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AB0" w:rsidRDefault="00632AB0">
      <w:pPr>
        <w:rPr>
          <w:rFonts w:ascii="Arial" w:hAnsi="Arial" w:cs="Arial"/>
          <w:sz w:val="20"/>
          <w:szCs w:val="20"/>
          <w:lang w:val="es-MX"/>
        </w:rPr>
      </w:pPr>
    </w:p>
    <w:p w:rsidR="00632AB0" w:rsidRDefault="00632AB0">
      <w:pPr>
        <w:jc w:val="right"/>
        <w:rPr>
          <w:rFonts w:ascii="Arial" w:hAnsi="Arial" w:cs="Arial"/>
          <w:sz w:val="20"/>
          <w:szCs w:val="20"/>
          <w:lang w:val="es-MX"/>
        </w:rPr>
      </w:pPr>
    </w:p>
    <w:p w:rsidR="00F47C32" w:rsidRDefault="00F47C32">
      <w:pPr>
        <w:jc w:val="right"/>
        <w:rPr>
          <w:rFonts w:ascii="Arial" w:hAnsi="Arial" w:cs="Arial"/>
          <w:sz w:val="20"/>
          <w:szCs w:val="20"/>
          <w:lang w:val="es-MX"/>
        </w:rPr>
      </w:pPr>
    </w:p>
    <w:p w:rsidR="00F47C32" w:rsidRDefault="00F47C32">
      <w:pPr>
        <w:jc w:val="right"/>
        <w:rPr>
          <w:rFonts w:ascii="Arial" w:hAnsi="Arial" w:cs="Arial"/>
          <w:sz w:val="20"/>
          <w:szCs w:val="20"/>
          <w:lang w:val="es-MX"/>
        </w:rPr>
      </w:pPr>
    </w:p>
    <w:p w:rsidR="00F47C32" w:rsidRDefault="00F47C32">
      <w:pPr>
        <w:jc w:val="right"/>
        <w:rPr>
          <w:rFonts w:ascii="Arial" w:hAnsi="Arial" w:cs="Arial"/>
          <w:sz w:val="20"/>
          <w:szCs w:val="20"/>
          <w:lang w:val="es-MX"/>
        </w:rPr>
      </w:pPr>
    </w:p>
    <w:p w:rsidR="00F47C32" w:rsidRPr="00F47C32" w:rsidRDefault="00F47C32">
      <w:pPr>
        <w:jc w:val="right"/>
        <w:rPr>
          <w:rFonts w:ascii="Arial" w:hAnsi="Arial" w:cs="Arial"/>
          <w:sz w:val="22"/>
          <w:szCs w:val="22"/>
          <w:lang w:val="es-MX"/>
        </w:rPr>
      </w:pPr>
    </w:p>
    <w:p w:rsidR="00F47C32" w:rsidRPr="00F47C32" w:rsidRDefault="00F47C32">
      <w:pPr>
        <w:jc w:val="right"/>
        <w:rPr>
          <w:rFonts w:ascii="Arial" w:hAnsi="Arial" w:cs="Arial"/>
          <w:sz w:val="22"/>
          <w:szCs w:val="22"/>
          <w:lang w:val="es-MX"/>
        </w:rPr>
      </w:pPr>
    </w:p>
    <w:p w:rsidR="00632AB0" w:rsidRPr="00F47C32" w:rsidRDefault="00632AB0">
      <w:pPr>
        <w:rPr>
          <w:rFonts w:ascii="Arial" w:hAnsi="Arial" w:cs="Arial"/>
          <w:sz w:val="22"/>
          <w:szCs w:val="22"/>
          <w:lang w:val="es-MX"/>
        </w:rPr>
      </w:pPr>
    </w:p>
    <w:p w:rsidR="00632AB0" w:rsidRPr="00F47C32" w:rsidRDefault="00B1245C">
      <w:pPr>
        <w:ind w:right="99"/>
        <w:jc w:val="right"/>
        <w:rPr>
          <w:rFonts w:ascii="Arial" w:hAnsi="Arial"/>
          <w:sz w:val="18"/>
          <w:szCs w:val="18"/>
        </w:rPr>
      </w:pPr>
      <w:r w:rsidRPr="00F47C32">
        <w:rPr>
          <w:rFonts w:ascii="Arial" w:hAnsi="Arial"/>
          <w:sz w:val="18"/>
          <w:szCs w:val="18"/>
          <w:lang w:val="es-MX"/>
        </w:rPr>
        <w:t>S</w:t>
      </w:r>
      <w:r w:rsidR="007234CE">
        <w:rPr>
          <w:rFonts w:ascii="Arial" w:hAnsi="Arial"/>
          <w:sz w:val="18"/>
          <w:szCs w:val="18"/>
          <w:lang w:val="es-MX"/>
        </w:rPr>
        <w:t>an</w:t>
      </w:r>
      <w:r w:rsidRPr="00F47C32">
        <w:rPr>
          <w:rFonts w:ascii="Arial" w:hAnsi="Arial"/>
          <w:sz w:val="18"/>
          <w:szCs w:val="18"/>
          <w:lang w:val="es-MX"/>
        </w:rPr>
        <w:t xml:space="preserve"> P</w:t>
      </w:r>
      <w:r w:rsidR="007234CE">
        <w:rPr>
          <w:rFonts w:ascii="Arial" w:hAnsi="Arial"/>
          <w:sz w:val="18"/>
          <w:szCs w:val="18"/>
          <w:lang w:val="es-MX"/>
        </w:rPr>
        <w:t>edro</w:t>
      </w:r>
      <w:r w:rsidRPr="00F47C32">
        <w:rPr>
          <w:rFonts w:ascii="Arial" w:hAnsi="Arial"/>
          <w:sz w:val="18"/>
          <w:szCs w:val="18"/>
          <w:lang w:val="es-MX"/>
        </w:rPr>
        <w:t>, C</w:t>
      </w:r>
      <w:r w:rsidR="007234CE">
        <w:rPr>
          <w:rFonts w:ascii="Arial" w:hAnsi="Arial"/>
          <w:sz w:val="18"/>
          <w:szCs w:val="18"/>
          <w:lang w:val="es-MX"/>
        </w:rPr>
        <w:t>oahuila;</w:t>
      </w:r>
      <w:r w:rsidRPr="00F47C32">
        <w:rPr>
          <w:rFonts w:ascii="Arial" w:hAnsi="Arial"/>
          <w:sz w:val="18"/>
          <w:szCs w:val="18"/>
          <w:lang w:val="es-MX"/>
        </w:rPr>
        <w:t xml:space="preserve"> </w:t>
      </w:r>
      <w:r w:rsidR="007234CE">
        <w:rPr>
          <w:rFonts w:ascii="Arial" w:hAnsi="Arial"/>
          <w:sz w:val="18"/>
          <w:szCs w:val="18"/>
        </w:rPr>
        <w:t xml:space="preserve">a </w:t>
      </w:r>
      <w:r w:rsidR="00C1046C">
        <w:rPr>
          <w:rFonts w:ascii="Arial" w:hAnsi="Arial"/>
          <w:sz w:val="18"/>
          <w:szCs w:val="18"/>
        </w:rPr>
        <w:t>29</w:t>
      </w:r>
      <w:r w:rsidR="00F47C32">
        <w:rPr>
          <w:rFonts w:ascii="Arial" w:hAnsi="Arial"/>
          <w:sz w:val="18"/>
          <w:szCs w:val="18"/>
        </w:rPr>
        <w:t xml:space="preserve"> de </w:t>
      </w:r>
      <w:r w:rsidR="00C1046C">
        <w:rPr>
          <w:rFonts w:ascii="Arial" w:hAnsi="Arial"/>
          <w:sz w:val="18"/>
          <w:szCs w:val="18"/>
        </w:rPr>
        <w:t>Septiembre</w:t>
      </w:r>
      <w:r w:rsidR="00F47C32">
        <w:rPr>
          <w:rFonts w:ascii="Arial" w:hAnsi="Arial"/>
          <w:sz w:val="18"/>
          <w:szCs w:val="18"/>
        </w:rPr>
        <w:t xml:space="preserve"> del 201</w:t>
      </w:r>
      <w:r w:rsidR="00C1046C">
        <w:rPr>
          <w:rFonts w:ascii="Arial" w:hAnsi="Arial"/>
          <w:sz w:val="18"/>
          <w:szCs w:val="18"/>
        </w:rPr>
        <w:t>5</w:t>
      </w:r>
      <w:r w:rsidR="00F47C32">
        <w:rPr>
          <w:rFonts w:ascii="Arial" w:hAnsi="Arial"/>
          <w:sz w:val="18"/>
          <w:szCs w:val="18"/>
        </w:rPr>
        <w:t>.</w:t>
      </w:r>
    </w:p>
    <w:p w:rsidR="00632AB0" w:rsidRPr="00F47C32" w:rsidRDefault="00632AB0">
      <w:pPr>
        <w:ind w:right="99"/>
        <w:rPr>
          <w:rFonts w:ascii="Arial" w:hAnsi="Arial"/>
          <w:sz w:val="22"/>
          <w:szCs w:val="22"/>
        </w:rPr>
      </w:pPr>
    </w:p>
    <w:p w:rsidR="00632AB0" w:rsidRPr="00F47C32" w:rsidRDefault="00632AB0">
      <w:pPr>
        <w:ind w:right="99"/>
        <w:rPr>
          <w:rFonts w:ascii="Arial" w:hAnsi="Arial"/>
          <w:sz w:val="22"/>
          <w:szCs w:val="22"/>
        </w:rPr>
      </w:pPr>
    </w:p>
    <w:p w:rsidR="00632AB0" w:rsidRPr="00F47C32" w:rsidRDefault="00A51A6B" w:rsidP="00A51A6B">
      <w:pPr>
        <w:jc w:val="center"/>
        <w:rPr>
          <w:spacing w:val="50"/>
        </w:rPr>
      </w:pPr>
      <w:r>
        <w:rPr>
          <w:rFonts w:ascii="Arial" w:hAnsi="Arial" w:cs="Arial"/>
          <w:b/>
          <w:spacing w:val="50"/>
          <w:sz w:val="28"/>
          <w:szCs w:val="28"/>
        </w:rPr>
        <w:t>INICIATIVA LEY DE INGRESOS</w:t>
      </w:r>
    </w:p>
    <w:p w:rsidR="00632AB0" w:rsidRPr="00F47C32" w:rsidRDefault="00632AB0" w:rsidP="00986925">
      <w:pPr>
        <w:jc w:val="both"/>
        <w:rPr>
          <w:rFonts w:ascii="Arial" w:hAnsi="Arial" w:cs="Arial"/>
          <w:sz w:val="22"/>
          <w:szCs w:val="22"/>
          <w:lang w:val="pt-BR"/>
        </w:rPr>
      </w:pPr>
    </w:p>
    <w:p w:rsidR="00C471E7" w:rsidRDefault="00B1245C" w:rsidP="00986925">
      <w:pPr>
        <w:tabs>
          <w:tab w:val="left" w:pos="0"/>
        </w:tabs>
        <w:spacing w:line="360" w:lineRule="auto"/>
        <w:jc w:val="both"/>
        <w:rPr>
          <w:rFonts w:ascii="Arial" w:hAnsi="Arial" w:cs="Arial"/>
          <w:sz w:val="22"/>
          <w:szCs w:val="22"/>
        </w:rPr>
      </w:pPr>
      <w:r w:rsidRPr="00F47C32">
        <w:rPr>
          <w:rFonts w:ascii="Arial" w:hAnsi="Arial" w:cs="Arial"/>
          <w:sz w:val="22"/>
          <w:szCs w:val="22"/>
        </w:rPr>
        <w:t xml:space="preserve">El Municipio de San Pedro, consiente de la situación económica por la que atraviesa el país, optó por no rebasar el incremento inflacionario proyectado al cierre del presente Ejercicio Fiscal, principalmente en aquellos renglones que afectaran a las clases más desfavorecidas, es por ello que opto por continuar con los incentivos del 20% en el pago de Impuesto Predial por pronto pago, a las personas que lo realicen durante el mes de Enero, 15% durante el mes de Febrero y el 10% </w:t>
      </w:r>
      <w:r w:rsidR="007234CE">
        <w:rPr>
          <w:rFonts w:ascii="Arial" w:hAnsi="Arial" w:cs="Arial"/>
          <w:sz w:val="22"/>
          <w:szCs w:val="22"/>
        </w:rPr>
        <w:t>durante el mes de Marzo del 2016</w:t>
      </w:r>
      <w:r w:rsidRPr="00F47C32">
        <w:rPr>
          <w:rFonts w:ascii="Arial" w:hAnsi="Arial" w:cs="Arial"/>
          <w:sz w:val="22"/>
          <w:szCs w:val="22"/>
        </w:rPr>
        <w:t>, con objeto de estimular su pronta recaudación;</w:t>
      </w:r>
      <w:r w:rsidR="008A1170">
        <w:rPr>
          <w:rFonts w:ascii="Arial" w:hAnsi="Arial" w:cs="Arial"/>
          <w:sz w:val="22"/>
          <w:szCs w:val="22"/>
        </w:rPr>
        <w:t xml:space="preserve"> es objeto de este impuesto:</w:t>
      </w:r>
    </w:p>
    <w:p w:rsidR="00C471E7" w:rsidRPr="00D22C28" w:rsidRDefault="00C471E7" w:rsidP="00986925">
      <w:pPr>
        <w:tabs>
          <w:tab w:val="left" w:pos="0"/>
        </w:tabs>
        <w:spacing w:line="360" w:lineRule="auto"/>
        <w:jc w:val="both"/>
        <w:rPr>
          <w:rFonts w:ascii="Arial" w:hAnsi="Arial" w:cs="Arial"/>
          <w:sz w:val="22"/>
          <w:szCs w:val="22"/>
        </w:rPr>
      </w:pPr>
      <w:r w:rsidRPr="00D22C28">
        <w:rPr>
          <w:rFonts w:ascii="Arial" w:hAnsi="Arial" w:cs="Arial"/>
          <w:sz w:val="22"/>
          <w:szCs w:val="22"/>
        </w:rPr>
        <w:t>A). La propiedad o posesión de predios urbanos o rústicos, plantas industriales, establecimientos metalúrgicos y mineros en los términos de la legislación federal en la materia, ubicados dentro del territorio del Municipio, los predios urbanos habitacionales o solares, enclavados en congregaciones y ejidos.</w:t>
      </w:r>
    </w:p>
    <w:p w:rsidR="00C471E7" w:rsidRP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B). La propiedad o posesión de las construcciones permanentes ubicadas en los predios, plantas y establecimientos señalados en la fracción anterior.</w:t>
      </w:r>
    </w:p>
    <w:p w:rsidR="00C471E7"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C). La concesión, uso o goce de predios rústicos de la Federación, del Estado o del Municipio destinados a la explotación agrícola o ganadera.</w:t>
      </w:r>
    </w:p>
    <w:p w:rsidR="00C471E7" w:rsidRP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D). Los demás bienes considerados como inmuebles por las disposiciones legales del derecho común vigente en el Estado.</w:t>
      </w:r>
    </w:p>
    <w:p w:rsidR="00D22C28" w:rsidRPr="00D22C28" w:rsidRDefault="00D22C28" w:rsidP="00D22C28">
      <w:pPr>
        <w:tabs>
          <w:tab w:val="left" w:pos="0"/>
        </w:tabs>
        <w:spacing w:line="360" w:lineRule="auto"/>
        <w:jc w:val="both"/>
        <w:rPr>
          <w:rFonts w:ascii="Arial" w:hAnsi="Arial" w:cs="Arial"/>
          <w:sz w:val="22"/>
          <w:szCs w:val="22"/>
        </w:rPr>
      </w:pPr>
      <w:r w:rsidRPr="00D22C28">
        <w:rPr>
          <w:rFonts w:ascii="Arial" w:hAnsi="Arial" w:cs="Arial"/>
          <w:sz w:val="22"/>
          <w:szCs w:val="22"/>
        </w:rPr>
        <w:t xml:space="preserve">II.- Son sujetos de este impuesto: </w:t>
      </w:r>
    </w:p>
    <w:p w:rsidR="00D22C28" w:rsidRPr="00D22C28" w:rsidRDefault="00D22C28" w:rsidP="00D22C28">
      <w:pPr>
        <w:tabs>
          <w:tab w:val="left" w:pos="0"/>
        </w:tabs>
        <w:spacing w:line="360" w:lineRule="auto"/>
        <w:jc w:val="both"/>
        <w:rPr>
          <w:rFonts w:ascii="Arial" w:hAnsi="Arial" w:cs="Arial"/>
          <w:sz w:val="22"/>
          <w:szCs w:val="22"/>
        </w:rPr>
      </w:pPr>
      <w:r w:rsidRPr="00D22C28">
        <w:rPr>
          <w:rFonts w:ascii="Arial" w:hAnsi="Arial" w:cs="Arial"/>
          <w:sz w:val="22"/>
          <w:szCs w:val="22"/>
        </w:rPr>
        <w:t>A). Por responsabilidad directa:</w:t>
      </w:r>
    </w:p>
    <w:p w:rsidR="00D22C28" w:rsidRDefault="00D22C28" w:rsidP="00D22C28">
      <w:pPr>
        <w:tabs>
          <w:tab w:val="left" w:pos="0"/>
        </w:tabs>
        <w:spacing w:line="360" w:lineRule="auto"/>
        <w:jc w:val="both"/>
        <w:rPr>
          <w:rFonts w:ascii="Arial" w:hAnsi="Arial" w:cs="Arial"/>
          <w:sz w:val="22"/>
          <w:szCs w:val="22"/>
        </w:rPr>
      </w:pPr>
      <w:r w:rsidRPr="00D22C28">
        <w:rPr>
          <w:rFonts w:ascii="Arial" w:hAnsi="Arial" w:cs="Arial"/>
          <w:sz w:val="22"/>
          <w:szCs w:val="22"/>
        </w:rPr>
        <w:t>1). Los propietarios, los poseedores y los usufructuarios de predios urbanos, rústicos, plantas industriales, establecimientos metalúrgicos y mineros; y las construcciones permanentes adheridas a ellos.</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2). Los copropietarios y los coposeedores de bienes inmuebles sujetos a régimen de copropiedad o condominio y los titulares de certificados de participación inmobiliaria;</w:t>
      </w:r>
    </w:p>
    <w:p w:rsidR="00D22C28" w:rsidRDefault="00D22C28" w:rsidP="00986925">
      <w:pPr>
        <w:tabs>
          <w:tab w:val="left" w:pos="0"/>
        </w:tabs>
        <w:spacing w:line="360" w:lineRule="auto"/>
        <w:jc w:val="both"/>
        <w:rPr>
          <w:rFonts w:ascii="Arial" w:hAnsi="Arial" w:cs="Arial"/>
          <w:sz w:val="22"/>
          <w:szCs w:val="22"/>
        </w:rPr>
      </w:pPr>
    </w:p>
    <w:p w:rsidR="008A1170" w:rsidRDefault="008A1170" w:rsidP="00986925">
      <w:pPr>
        <w:tabs>
          <w:tab w:val="left" w:pos="0"/>
        </w:tabs>
        <w:spacing w:line="360" w:lineRule="auto"/>
        <w:jc w:val="both"/>
        <w:rPr>
          <w:rFonts w:ascii="Arial" w:hAnsi="Arial" w:cs="Arial"/>
          <w:sz w:val="22"/>
          <w:szCs w:val="22"/>
        </w:rPr>
      </w:pPr>
    </w:p>
    <w:p w:rsidR="008A1170" w:rsidRDefault="008A1170"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3). Los fideicomitentes mientras sean poseedores de los inmuebles objeto del fideicomiso. Los fideicomisarios que estén en posesión del inmueble en cumplimiento del fideicomiso</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4). Los titulares de los derechos agrarios sobre la propiedad ejidal o comunal, de conformidad con lo establecido en la Ley Agraria.</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5). El Gobierno Federal, Estatal y Municipales respecto de la propiedad o posesión de bienes inmuebles que se empleen para actividades distintas a la prestación de un servicio público.</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B). Por responsabilidad objetiva:</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Los adquirentes por cualquier título de predios urbanos, rústicos, ejidales, comunales, plantas de beneficio y establecimientos metalúrgicos o mineros, y las construcciones permanentes adheridas a ellos, así como el fiduciario mientras no transmita la propiedad en cumplimiento del fideicomiso.</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C). Por responsabilidad solidaria:</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1). Los propietarios que hubiesen prometido en venta o hubieren vendido con reserva de dominio, mientras estos contratos estén en vigor y no se traslade el dominio del predio y sus construcciones.</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2). Los comisariados ejidales en los términos de la Ley Agraria.</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3). Los empleados públicos que expidan constancias de no adeudo del impuesto predial, existiendo dicho adeudo.</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4). Los propietarios, copropietarios, coposeedores, respecto de los créditos fiscales derivados del bien o derecho en común o individual y hasta por el monto del valor de éste, respecto de las prestaciones fiscales que en cualquier tiempo se hubieren causado.</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5). Los nudopropietarios, usuarios y habituarios.</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6). Los notarios públicos, corredores y registradores que no se cercioren del cumplimiento del pago del impuesto predial, antes de intervenir, autorizar y registrar operaciones que se realicen sobre predios.</w:t>
      </w:r>
    </w:p>
    <w:p w:rsidR="00D22C28" w:rsidRDefault="00D22C28" w:rsidP="00986925">
      <w:pPr>
        <w:tabs>
          <w:tab w:val="left" w:pos="0"/>
        </w:tabs>
        <w:spacing w:line="360" w:lineRule="auto"/>
        <w:jc w:val="both"/>
        <w:rPr>
          <w:rFonts w:ascii="Arial" w:hAnsi="Arial" w:cs="Arial"/>
          <w:sz w:val="22"/>
          <w:szCs w:val="22"/>
        </w:rPr>
      </w:pPr>
      <w:r w:rsidRPr="00D22C28">
        <w:rPr>
          <w:rFonts w:ascii="Arial" w:hAnsi="Arial" w:cs="Arial"/>
          <w:sz w:val="22"/>
          <w:szCs w:val="22"/>
        </w:rPr>
        <w:t>7). Los fiduciarios respecto de los bienes sujetos a fideicomiso.</w:t>
      </w:r>
    </w:p>
    <w:p w:rsidR="00D22C28" w:rsidRDefault="00D22C28"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8A1170" w:rsidRDefault="008A1170" w:rsidP="00986925">
      <w:pPr>
        <w:tabs>
          <w:tab w:val="left" w:pos="0"/>
        </w:tabs>
        <w:spacing w:line="360" w:lineRule="auto"/>
        <w:jc w:val="both"/>
        <w:rPr>
          <w:rFonts w:ascii="Arial" w:hAnsi="Arial" w:cs="Arial"/>
          <w:sz w:val="22"/>
          <w:szCs w:val="22"/>
        </w:rPr>
      </w:pPr>
    </w:p>
    <w:p w:rsidR="008A1170" w:rsidRDefault="008A1170"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D22C28" w:rsidRDefault="00D22C28" w:rsidP="00986925">
      <w:pPr>
        <w:tabs>
          <w:tab w:val="left" w:pos="0"/>
        </w:tabs>
        <w:spacing w:line="360" w:lineRule="auto"/>
        <w:jc w:val="both"/>
        <w:rPr>
          <w:rFonts w:ascii="Arial" w:hAnsi="Arial" w:cs="Arial"/>
          <w:sz w:val="22"/>
          <w:szCs w:val="22"/>
        </w:rPr>
      </w:pPr>
    </w:p>
    <w:p w:rsidR="00D22C28" w:rsidRDefault="00D22C28" w:rsidP="00DA7E49">
      <w:pPr>
        <w:tabs>
          <w:tab w:val="left" w:pos="0"/>
        </w:tabs>
        <w:spacing w:line="360" w:lineRule="auto"/>
        <w:jc w:val="both"/>
        <w:rPr>
          <w:rFonts w:ascii="Arial" w:hAnsi="Arial" w:cs="Arial"/>
          <w:sz w:val="22"/>
          <w:szCs w:val="22"/>
        </w:rPr>
      </w:pPr>
      <w:r w:rsidRPr="00D22C28">
        <w:rPr>
          <w:rFonts w:ascii="Arial" w:hAnsi="Arial" w:cs="Arial"/>
          <w:sz w:val="22"/>
          <w:szCs w:val="22"/>
        </w:rPr>
        <w:t xml:space="preserve">8). Los representantes legales, directores, administradores y gerentes de personas físicas o morales, respecto de los predios y sus construcciones que por cualquier título posean éstas y que tengan a su cargo el cumplimiento de las obligaciones fiscales por dichos </w:t>
      </w:r>
      <w:r w:rsidRPr="00DA7E49">
        <w:rPr>
          <w:rFonts w:ascii="Arial" w:hAnsi="Arial" w:cs="Arial"/>
          <w:sz w:val="22"/>
          <w:szCs w:val="22"/>
        </w:rPr>
        <w:t>bienes.</w:t>
      </w:r>
      <w:r w:rsidR="008A1170" w:rsidRPr="00DA7E49">
        <w:rPr>
          <w:rFonts w:ascii="Arial" w:hAnsi="Arial" w:cs="Arial"/>
          <w:sz w:val="22"/>
          <w:szCs w:val="22"/>
        </w:rPr>
        <w:t xml:space="preserve"> Todo esto fundamentado en el código Financiero en su</w:t>
      </w:r>
      <w:r w:rsidR="00EE40C5" w:rsidRPr="00DA7E49">
        <w:rPr>
          <w:rFonts w:ascii="Arial" w:hAnsi="Arial" w:cs="Arial"/>
          <w:sz w:val="22"/>
          <w:szCs w:val="22"/>
        </w:rPr>
        <w:t>s</w:t>
      </w:r>
      <w:r w:rsidR="008A1170" w:rsidRPr="00DA7E49">
        <w:rPr>
          <w:rFonts w:ascii="Arial" w:hAnsi="Arial" w:cs="Arial"/>
          <w:sz w:val="22"/>
          <w:szCs w:val="22"/>
        </w:rPr>
        <w:t xml:space="preserve"> artículos 33 y 34.</w:t>
      </w:r>
    </w:p>
    <w:p w:rsidR="00DA7E49" w:rsidRDefault="00D22C28" w:rsidP="00DA7E49">
      <w:pPr>
        <w:spacing w:line="360" w:lineRule="auto"/>
        <w:rPr>
          <w:rFonts w:ascii="Arial" w:hAnsi="Arial" w:cs="Arial"/>
          <w:sz w:val="22"/>
          <w:szCs w:val="22"/>
        </w:rPr>
      </w:pPr>
      <w:r w:rsidRPr="00D22C28">
        <w:rPr>
          <w:rFonts w:ascii="Arial" w:hAnsi="Arial" w:cs="Arial"/>
          <w:sz w:val="22"/>
          <w:szCs w:val="22"/>
        </w:rPr>
        <w:t>Los predios sub urbano habitacional o solares, enclavados en con</w:t>
      </w:r>
      <w:r w:rsidR="00EE40C5">
        <w:rPr>
          <w:rFonts w:ascii="Arial" w:hAnsi="Arial" w:cs="Arial"/>
          <w:sz w:val="22"/>
          <w:szCs w:val="22"/>
        </w:rPr>
        <w:t xml:space="preserve">gregaciones, ejidos, </w:t>
      </w:r>
      <w:r w:rsidR="00EE40C5" w:rsidRPr="00DA7E49">
        <w:rPr>
          <w:rFonts w:ascii="Arial" w:hAnsi="Arial" w:cs="Arial"/>
          <w:sz w:val="22"/>
          <w:szCs w:val="22"/>
        </w:rPr>
        <w:t>pagará $ 30</w:t>
      </w:r>
      <w:r w:rsidRPr="00DA7E49">
        <w:rPr>
          <w:rFonts w:ascii="Arial" w:hAnsi="Arial" w:cs="Arial"/>
          <w:sz w:val="22"/>
          <w:szCs w:val="22"/>
        </w:rPr>
        <w:t>.00 bimestrales</w:t>
      </w:r>
      <w:r w:rsidR="00DA7E49">
        <w:rPr>
          <w:rFonts w:ascii="Arial" w:hAnsi="Arial" w:cs="Arial"/>
          <w:sz w:val="22"/>
          <w:szCs w:val="22"/>
        </w:rPr>
        <w:t>.</w:t>
      </w:r>
    </w:p>
    <w:p w:rsidR="00DA7E49" w:rsidRPr="00DA7E49" w:rsidRDefault="00DA7E49" w:rsidP="00DA7E49">
      <w:pPr>
        <w:spacing w:line="360" w:lineRule="auto"/>
        <w:rPr>
          <w:rFonts w:ascii="Arial" w:hAnsi="Arial" w:cs="Arial"/>
          <w:sz w:val="22"/>
          <w:szCs w:val="22"/>
        </w:rPr>
      </w:pPr>
      <w:r>
        <w:rPr>
          <w:rFonts w:ascii="Arial" w:hAnsi="Arial" w:cs="Arial"/>
          <w:sz w:val="22"/>
          <w:szCs w:val="22"/>
        </w:rPr>
        <w:t>C</w:t>
      </w:r>
      <w:r w:rsidRPr="00DA7E49">
        <w:rPr>
          <w:rFonts w:ascii="Arial" w:hAnsi="Arial" w:cs="Arial"/>
          <w:sz w:val="22"/>
          <w:szCs w:val="22"/>
        </w:rPr>
        <w:t>onsiderando que existe una demanda por la adquisición de terrenos para la adquisición de terrenos para construcción de sus viviendas lo cual incide en l</w:t>
      </w:r>
      <w:r w:rsidR="00912704">
        <w:rPr>
          <w:rFonts w:ascii="Arial" w:hAnsi="Arial" w:cs="Arial"/>
          <w:sz w:val="22"/>
          <w:szCs w:val="22"/>
        </w:rPr>
        <w:t>a captación de ingresos por Impuesto sobre Adquisición de Inmuebles</w:t>
      </w:r>
      <w:r w:rsidRPr="00DA7E49">
        <w:rPr>
          <w:rFonts w:ascii="Arial" w:hAnsi="Arial" w:cs="Arial"/>
          <w:sz w:val="22"/>
          <w:szCs w:val="22"/>
        </w:rPr>
        <w:t xml:space="preserve"> y </w:t>
      </w:r>
      <w:r w:rsidR="00912704">
        <w:rPr>
          <w:rFonts w:ascii="Arial" w:hAnsi="Arial" w:cs="Arial"/>
          <w:sz w:val="22"/>
          <w:szCs w:val="22"/>
        </w:rPr>
        <w:t>el impuesto P</w:t>
      </w:r>
      <w:r w:rsidRPr="00DA7E49">
        <w:rPr>
          <w:rFonts w:ascii="Arial" w:hAnsi="Arial" w:cs="Arial"/>
          <w:sz w:val="22"/>
          <w:szCs w:val="22"/>
        </w:rPr>
        <w:t>redial</w:t>
      </w:r>
      <w:r w:rsidR="00912704">
        <w:rPr>
          <w:rFonts w:ascii="Arial" w:hAnsi="Arial" w:cs="Arial"/>
          <w:sz w:val="22"/>
          <w:szCs w:val="22"/>
        </w:rPr>
        <w:t>.</w:t>
      </w:r>
    </w:p>
    <w:p w:rsidR="00D22C28" w:rsidRDefault="00D22C28" w:rsidP="00DA7E49">
      <w:pPr>
        <w:tabs>
          <w:tab w:val="left" w:pos="0"/>
        </w:tabs>
        <w:spacing w:line="360" w:lineRule="auto"/>
        <w:jc w:val="both"/>
        <w:rPr>
          <w:rFonts w:ascii="Arial" w:hAnsi="Arial" w:cs="Arial"/>
          <w:sz w:val="22"/>
          <w:szCs w:val="22"/>
        </w:rPr>
      </w:pPr>
    </w:p>
    <w:p w:rsidR="00D22C28" w:rsidRDefault="00D22C28" w:rsidP="00DA7E49">
      <w:pPr>
        <w:tabs>
          <w:tab w:val="left" w:pos="0"/>
        </w:tabs>
        <w:spacing w:line="360" w:lineRule="auto"/>
        <w:jc w:val="both"/>
        <w:rPr>
          <w:rFonts w:ascii="Arial" w:hAnsi="Arial" w:cs="Arial"/>
          <w:sz w:val="22"/>
          <w:szCs w:val="22"/>
        </w:rPr>
      </w:pPr>
      <w:r w:rsidRPr="009776AA">
        <w:rPr>
          <w:rFonts w:ascii="Arial" w:hAnsi="Arial" w:cs="Arial"/>
          <w:sz w:val="22"/>
          <w:szCs w:val="22"/>
        </w:rPr>
        <w:t>Los titulares de derechos agrarios sobre la propiedad ejidal o comunal y los que por cualquier título tengan la posesión, uso o goce de predios de la Federación, del Estado o del Municipio destinados a la agricultura, dentro del mes siguiente a aquél en que se siembre, deberán presentar ante las autoridades fiscales municipales, copia del permiso de siembra y una manifestación que deberá contener:</w:t>
      </w:r>
    </w:p>
    <w:p w:rsidR="00D22C28" w:rsidRPr="009776AA" w:rsidRDefault="00D22C28" w:rsidP="009776AA">
      <w:pPr>
        <w:pStyle w:val="Prrafodelista"/>
        <w:numPr>
          <w:ilvl w:val="0"/>
          <w:numId w:val="1"/>
        </w:numPr>
        <w:tabs>
          <w:tab w:val="left" w:pos="0"/>
        </w:tabs>
        <w:spacing w:line="360" w:lineRule="auto"/>
        <w:jc w:val="both"/>
        <w:rPr>
          <w:rFonts w:ascii="Arial" w:hAnsi="Arial" w:cs="Arial"/>
          <w:sz w:val="22"/>
          <w:szCs w:val="22"/>
        </w:rPr>
      </w:pPr>
      <w:r w:rsidRPr="009776AA">
        <w:rPr>
          <w:rFonts w:ascii="Arial" w:hAnsi="Arial" w:cs="Arial"/>
          <w:sz w:val="22"/>
          <w:szCs w:val="22"/>
        </w:rPr>
        <w:t>Nombre y domicilio del manifestante.</w:t>
      </w:r>
    </w:p>
    <w:p w:rsidR="00D22C28" w:rsidRPr="009776AA" w:rsidRDefault="009776AA" w:rsidP="009776AA">
      <w:pPr>
        <w:pStyle w:val="Prrafodelista"/>
        <w:numPr>
          <w:ilvl w:val="0"/>
          <w:numId w:val="1"/>
        </w:numPr>
        <w:tabs>
          <w:tab w:val="left" w:pos="0"/>
        </w:tabs>
        <w:spacing w:line="360" w:lineRule="auto"/>
        <w:jc w:val="both"/>
        <w:rPr>
          <w:rFonts w:ascii="Arial" w:hAnsi="Arial" w:cs="Arial"/>
          <w:sz w:val="22"/>
          <w:szCs w:val="22"/>
        </w:rPr>
      </w:pPr>
      <w:r w:rsidRPr="009776AA">
        <w:rPr>
          <w:rFonts w:ascii="Arial" w:hAnsi="Arial" w:cs="Arial"/>
          <w:sz w:val="22"/>
          <w:szCs w:val="22"/>
        </w:rPr>
        <w:t>Nombre del predio, ubicación y tipo de tierra</w:t>
      </w:r>
    </w:p>
    <w:p w:rsidR="00D22C28" w:rsidRPr="009776AA" w:rsidRDefault="009776AA" w:rsidP="009776AA">
      <w:pPr>
        <w:pStyle w:val="Prrafodelista"/>
        <w:numPr>
          <w:ilvl w:val="0"/>
          <w:numId w:val="1"/>
        </w:numPr>
        <w:tabs>
          <w:tab w:val="left" w:pos="0"/>
        </w:tabs>
        <w:spacing w:line="360" w:lineRule="auto"/>
        <w:jc w:val="both"/>
        <w:rPr>
          <w:rFonts w:ascii="Arial" w:hAnsi="Arial" w:cs="Arial"/>
          <w:sz w:val="22"/>
          <w:szCs w:val="22"/>
        </w:rPr>
      </w:pPr>
      <w:r w:rsidRPr="009776AA">
        <w:rPr>
          <w:rFonts w:ascii="Arial" w:hAnsi="Arial" w:cs="Arial"/>
          <w:sz w:val="22"/>
          <w:szCs w:val="22"/>
        </w:rPr>
        <w:t>Cultivo y superficie sembrada.</w:t>
      </w:r>
    </w:p>
    <w:p w:rsidR="00D22C28" w:rsidRPr="009776AA" w:rsidRDefault="009776AA" w:rsidP="009776AA">
      <w:pPr>
        <w:pStyle w:val="Prrafodelista"/>
        <w:numPr>
          <w:ilvl w:val="0"/>
          <w:numId w:val="1"/>
        </w:numPr>
        <w:tabs>
          <w:tab w:val="left" w:pos="0"/>
        </w:tabs>
        <w:spacing w:line="360" w:lineRule="auto"/>
        <w:jc w:val="both"/>
        <w:rPr>
          <w:rFonts w:ascii="Arial" w:hAnsi="Arial" w:cs="Arial"/>
          <w:sz w:val="22"/>
          <w:szCs w:val="22"/>
        </w:rPr>
      </w:pPr>
      <w:r w:rsidRPr="009776AA">
        <w:rPr>
          <w:rFonts w:ascii="Arial" w:hAnsi="Arial" w:cs="Arial"/>
          <w:sz w:val="22"/>
          <w:szCs w:val="22"/>
        </w:rPr>
        <w:t>Nombre o razón social y domicilio del habilitador, cuando lo haya.</w:t>
      </w:r>
    </w:p>
    <w:p w:rsidR="009776AA" w:rsidRDefault="00602154" w:rsidP="00986925">
      <w:pPr>
        <w:tabs>
          <w:tab w:val="left" w:pos="0"/>
        </w:tabs>
        <w:spacing w:line="360" w:lineRule="auto"/>
        <w:jc w:val="both"/>
        <w:rPr>
          <w:rFonts w:ascii="Arial" w:hAnsi="Arial" w:cs="Arial"/>
          <w:sz w:val="22"/>
          <w:szCs w:val="22"/>
        </w:rPr>
      </w:pPr>
      <w:r w:rsidRPr="00602154">
        <w:rPr>
          <w:rFonts w:ascii="Arial" w:hAnsi="Arial" w:cs="Arial"/>
          <w:sz w:val="22"/>
          <w:szCs w:val="22"/>
        </w:rPr>
        <w:t>Los sujetos de este impuesto están obligados a solicitar ante las autoridades fiscales, el permiso de movilización de sus productos. Las autoridades fiscales, podrán embargar precautoriamente los productos que se encuentren en tránsito que no cuenten con el permiso de movilización correspondiente.</w:t>
      </w:r>
    </w:p>
    <w:p w:rsidR="00602154" w:rsidRPr="00602154" w:rsidRDefault="00602154" w:rsidP="00602154">
      <w:pPr>
        <w:tabs>
          <w:tab w:val="left" w:pos="0"/>
        </w:tabs>
        <w:spacing w:line="360" w:lineRule="auto"/>
        <w:jc w:val="both"/>
        <w:rPr>
          <w:rFonts w:ascii="Arial" w:hAnsi="Arial" w:cs="Arial"/>
          <w:sz w:val="22"/>
          <w:szCs w:val="22"/>
        </w:rPr>
      </w:pPr>
      <w:r w:rsidRPr="00602154">
        <w:rPr>
          <w:rFonts w:ascii="Arial" w:hAnsi="Arial" w:cs="Arial"/>
          <w:sz w:val="22"/>
          <w:szCs w:val="22"/>
        </w:rPr>
        <w:t>Las personas físicas y morales que procesen o almacenen productos cuya movilización requiera de permiso, están obligadas a conservar la copia del mismo, durante el tiempo que determina el código financiero para los municipios del estado de Coahuila.</w:t>
      </w:r>
    </w:p>
    <w:p w:rsidR="00602154" w:rsidRPr="00602154" w:rsidRDefault="00C1046C" w:rsidP="00602154">
      <w:pPr>
        <w:tabs>
          <w:tab w:val="left" w:pos="0"/>
        </w:tabs>
        <w:spacing w:line="360" w:lineRule="auto"/>
        <w:jc w:val="both"/>
        <w:rPr>
          <w:rFonts w:ascii="Arial" w:hAnsi="Arial" w:cs="Arial"/>
          <w:sz w:val="22"/>
          <w:szCs w:val="22"/>
        </w:rPr>
      </w:pPr>
      <w:r>
        <w:rPr>
          <w:rFonts w:ascii="Arial" w:hAnsi="Arial" w:cs="Arial"/>
          <w:sz w:val="22"/>
          <w:szCs w:val="22"/>
        </w:rPr>
        <w:t xml:space="preserve">Todo esto </w:t>
      </w:r>
      <w:r w:rsidR="00602154" w:rsidRPr="00602154">
        <w:rPr>
          <w:rFonts w:ascii="Arial" w:hAnsi="Arial" w:cs="Arial"/>
          <w:sz w:val="22"/>
          <w:szCs w:val="22"/>
        </w:rPr>
        <w:t xml:space="preserve">fundamento </w:t>
      </w:r>
      <w:r>
        <w:rPr>
          <w:rFonts w:ascii="Arial" w:hAnsi="Arial" w:cs="Arial"/>
          <w:sz w:val="22"/>
          <w:szCs w:val="22"/>
        </w:rPr>
        <w:t xml:space="preserve">en los </w:t>
      </w:r>
      <w:r w:rsidR="00602154" w:rsidRPr="00602154">
        <w:rPr>
          <w:rFonts w:ascii="Arial" w:hAnsi="Arial" w:cs="Arial"/>
          <w:sz w:val="22"/>
          <w:szCs w:val="22"/>
        </w:rPr>
        <w:t>artículos 45, 46 y 47 del Código Financiero para los municipios del</w:t>
      </w:r>
      <w:r>
        <w:rPr>
          <w:rFonts w:ascii="Arial" w:hAnsi="Arial" w:cs="Arial"/>
          <w:sz w:val="22"/>
          <w:szCs w:val="22"/>
        </w:rPr>
        <w:t xml:space="preserve"> Estado de Coahuila de Zaragoza.</w:t>
      </w:r>
    </w:p>
    <w:p w:rsidR="009776AA" w:rsidRDefault="009776AA"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024F4C" w:rsidRDefault="008A1170" w:rsidP="00986925">
      <w:pPr>
        <w:tabs>
          <w:tab w:val="left" w:pos="0"/>
        </w:tabs>
        <w:spacing w:line="360" w:lineRule="auto"/>
        <w:jc w:val="both"/>
        <w:rPr>
          <w:rFonts w:ascii="Arial" w:hAnsi="Arial" w:cs="Arial"/>
          <w:sz w:val="22"/>
          <w:szCs w:val="22"/>
        </w:rPr>
      </w:pPr>
      <w:r>
        <w:rPr>
          <w:rFonts w:ascii="Arial" w:hAnsi="Arial" w:cs="Arial"/>
          <w:sz w:val="22"/>
          <w:szCs w:val="22"/>
        </w:rPr>
        <w:t>T</w:t>
      </w:r>
      <w:r w:rsidR="00B1245C" w:rsidRPr="00F47C32">
        <w:rPr>
          <w:rFonts w:ascii="Arial" w:hAnsi="Arial" w:cs="Arial"/>
          <w:sz w:val="22"/>
          <w:szCs w:val="22"/>
        </w:rPr>
        <w:t xml:space="preserve">ambién </w:t>
      </w:r>
      <w:r w:rsidR="00B1245C" w:rsidRPr="00F47C32">
        <w:rPr>
          <w:rFonts w:ascii="Arial" w:hAnsi="Arial" w:cs="Arial"/>
          <w:bCs/>
          <w:sz w:val="22"/>
          <w:szCs w:val="22"/>
        </w:rPr>
        <w:t xml:space="preserve">en la Sección IV, de los servicios en mercados, Articulo 19, a los locatarios que cubran el arrendamiento anual de los locales del mercado Benito Juárez durante el mes de Enero del año vigente se les hará un incentivo igual al importe de la renta correspondiente a 3 meses. </w:t>
      </w:r>
      <w:r w:rsidR="00B1245C" w:rsidRPr="00F47C32">
        <w:rPr>
          <w:rFonts w:ascii="Arial" w:hAnsi="Arial" w:cs="Arial"/>
          <w:sz w:val="22"/>
          <w:szCs w:val="22"/>
        </w:rPr>
        <w:t>Los arrendatarios d</w:t>
      </w:r>
      <w:r w:rsidR="00B842B2">
        <w:rPr>
          <w:rFonts w:ascii="Arial" w:hAnsi="Arial" w:cs="Arial"/>
          <w:sz w:val="22"/>
          <w:szCs w:val="22"/>
        </w:rPr>
        <w:t xml:space="preserve">e locales que sean pensionados, </w:t>
      </w:r>
      <w:r w:rsidR="00B1245C" w:rsidRPr="00F47C32">
        <w:rPr>
          <w:rFonts w:ascii="Arial" w:hAnsi="Arial" w:cs="Arial"/>
          <w:sz w:val="22"/>
          <w:szCs w:val="22"/>
        </w:rPr>
        <w:t xml:space="preserve">jubilados, adultos mayores, personas con discapacidad con su respectiva identificación y una carta-asignación expedida por la mesa directiva del mercado, se les otorgarán el incentivo del 50% de la cuota del año actual que les correspondan, única y exclusivamente respecto del local </w:t>
      </w:r>
      <w:r>
        <w:rPr>
          <w:rFonts w:ascii="Arial" w:hAnsi="Arial" w:cs="Arial"/>
          <w:sz w:val="22"/>
          <w:szCs w:val="22"/>
        </w:rPr>
        <w:t>comercial que tengan arrendado.</w:t>
      </w:r>
    </w:p>
    <w:p w:rsidR="00024F4C" w:rsidRDefault="00024F4C" w:rsidP="00024F4C">
      <w:pPr>
        <w:tabs>
          <w:tab w:val="left" w:pos="0"/>
        </w:tabs>
        <w:spacing w:line="360" w:lineRule="auto"/>
        <w:jc w:val="both"/>
        <w:rPr>
          <w:rFonts w:ascii="Arial" w:hAnsi="Arial" w:cs="Arial"/>
          <w:sz w:val="22"/>
          <w:szCs w:val="22"/>
        </w:rPr>
      </w:pPr>
    </w:p>
    <w:p w:rsidR="00024F4C" w:rsidRDefault="008A1170" w:rsidP="00024F4C">
      <w:pPr>
        <w:tabs>
          <w:tab w:val="left" w:pos="0"/>
        </w:tabs>
        <w:spacing w:line="360" w:lineRule="auto"/>
        <w:jc w:val="both"/>
        <w:rPr>
          <w:rFonts w:ascii="Arial" w:hAnsi="Arial" w:cs="Arial"/>
          <w:sz w:val="22"/>
          <w:szCs w:val="22"/>
        </w:rPr>
      </w:pPr>
      <w:r>
        <w:rPr>
          <w:rFonts w:ascii="Arial" w:hAnsi="Arial" w:cs="Arial"/>
          <w:sz w:val="22"/>
          <w:szCs w:val="22"/>
        </w:rPr>
        <w:t>E</w:t>
      </w:r>
      <w:r w:rsidR="00024F4C">
        <w:rPr>
          <w:rFonts w:ascii="Arial" w:hAnsi="Arial" w:cs="Arial"/>
          <w:sz w:val="22"/>
          <w:szCs w:val="22"/>
        </w:rPr>
        <w:t xml:space="preserve">n el </w:t>
      </w:r>
      <w:r w:rsidR="00C1046C">
        <w:rPr>
          <w:rFonts w:ascii="Arial" w:hAnsi="Arial" w:cs="Arial"/>
          <w:sz w:val="22"/>
          <w:szCs w:val="22"/>
        </w:rPr>
        <w:t>C</w:t>
      </w:r>
      <w:r>
        <w:rPr>
          <w:rFonts w:ascii="Arial" w:hAnsi="Arial" w:cs="Arial"/>
          <w:sz w:val="22"/>
          <w:szCs w:val="22"/>
        </w:rPr>
        <w:t>apítulo</w:t>
      </w:r>
      <w:r w:rsidR="00024F4C">
        <w:rPr>
          <w:rFonts w:ascii="Arial" w:hAnsi="Arial" w:cs="Arial"/>
          <w:sz w:val="22"/>
          <w:szCs w:val="22"/>
        </w:rPr>
        <w:t xml:space="preserve"> </w:t>
      </w:r>
      <w:r w:rsidR="00C1046C">
        <w:rPr>
          <w:rFonts w:ascii="Arial" w:hAnsi="Arial" w:cs="Arial"/>
          <w:sz w:val="22"/>
          <w:szCs w:val="22"/>
        </w:rPr>
        <w:t>C</w:t>
      </w:r>
      <w:r w:rsidR="00024F4C">
        <w:rPr>
          <w:rFonts w:ascii="Arial" w:hAnsi="Arial" w:cs="Arial"/>
          <w:sz w:val="22"/>
          <w:szCs w:val="22"/>
        </w:rPr>
        <w:t xml:space="preserve">uarto, del </w:t>
      </w:r>
      <w:r w:rsidR="00C1046C">
        <w:rPr>
          <w:rFonts w:ascii="Arial" w:hAnsi="Arial" w:cs="Arial"/>
          <w:sz w:val="22"/>
          <w:szCs w:val="22"/>
        </w:rPr>
        <w:t>I</w:t>
      </w:r>
      <w:r>
        <w:rPr>
          <w:rFonts w:ascii="Arial" w:hAnsi="Arial" w:cs="Arial"/>
          <w:sz w:val="22"/>
          <w:szCs w:val="22"/>
        </w:rPr>
        <w:t>mpuesto</w:t>
      </w:r>
      <w:r w:rsidR="00024F4C">
        <w:rPr>
          <w:rFonts w:ascii="Arial" w:hAnsi="Arial" w:cs="Arial"/>
          <w:sz w:val="22"/>
          <w:szCs w:val="22"/>
        </w:rPr>
        <w:t xml:space="preserve"> sobre </w:t>
      </w:r>
      <w:r w:rsidR="00C1046C">
        <w:rPr>
          <w:rFonts w:ascii="Arial" w:hAnsi="Arial" w:cs="Arial"/>
          <w:sz w:val="22"/>
          <w:szCs w:val="22"/>
        </w:rPr>
        <w:t>E</w:t>
      </w:r>
      <w:r w:rsidR="00024F4C">
        <w:rPr>
          <w:rFonts w:ascii="Arial" w:hAnsi="Arial" w:cs="Arial"/>
          <w:sz w:val="22"/>
          <w:szCs w:val="22"/>
        </w:rPr>
        <w:t xml:space="preserve">spectáculos y </w:t>
      </w:r>
      <w:r w:rsidR="00C1046C">
        <w:rPr>
          <w:rFonts w:ascii="Arial" w:hAnsi="Arial" w:cs="Arial"/>
          <w:sz w:val="22"/>
          <w:szCs w:val="22"/>
        </w:rPr>
        <w:t>D</w:t>
      </w:r>
      <w:r w:rsidR="00024F4C">
        <w:rPr>
          <w:rFonts w:ascii="Arial" w:hAnsi="Arial" w:cs="Arial"/>
          <w:sz w:val="22"/>
          <w:szCs w:val="22"/>
        </w:rPr>
        <w:t xml:space="preserve">iversiones </w:t>
      </w:r>
      <w:r w:rsidR="00C1046C">
        <w:rPr>
          <w:rFonts w:ascii="Arial" w:hAnsi="Arial" w:cs="Arial"/>
          <w:sz w:val="22"/>
          <w:szCs w:val="22"/>
        </w:rPr>
        <w:t>P</w:t>
      </w:r>
      <w:r>
        <w:rPr>
          <w:rFonts w:ascii="Arial" w:hAnsi="Arial" w:cs="Arial"/>
          <w:sz w:val="22"/>
          <w:szCs w:val="22"/>
        </w:rPr>
        <w:t>úblicas</w:t>
      </w:r>
      <w:r w:rsidR="00024F4C">
        <w:rPr>
          <w:rFonts w:ascii="Arial" w:hAnsi="Arial" w:cs="Arial"/>
          <w:sz w:val="22"/>
          <w:szCs w:val="22"/>
        </w:rPr>
        <w:t xml:space="preserve">, </w:t>
      </w:r>
      <w:r w:rsidR="00C1046C">
        <w:rPr>
          <w:rFonts w:ascii="Arial" w:hAnsi="Arial" w:cs="Arial"/>
          <w:sz w:val="22"/>
          <w:szCs w:val="22"/>
        </w:rPr>
        <w:t>A</w:t>
      </w:r>
      <w:r>
        <w:rPr>
          <w:rFonts w:ascii="Arial" w:hAnsi="Arial" w:cs="Arial"/>
          <w:sz w:val="22"/>
          <w:szCs w:val="22"/>
        </w:rPr>
        <w:t>rtículo</w:t>
      </w:r>
      <w:r w:rsidR="00024F4C">
        <w:rPr>
          <w:rFonts w:ascii="Arial" w:hAnsi="Arial" w:cs="Arial"/>
          <w:sz w:val="22"/>
          <w:szCs w:val="22"/>
        </w:rPr>
        <w:t xml:space="preserve"> 9, </w:t>
      </w:r>
      <w:r w:rsidR="00024F4C" w:rsidRPr="00024F4C">
        <w:rPr>
          <w:rFonts w:ascii="Arial" w:hAnsi="Arial" w:cs="Arial"/>
          <w:sz w:val="22"/>
          <w:szCs w:val="22"/>
        </w:rPr>
        <w:t>XIV.- Orquestas, conjuntos musicales o grupos similares locales, pagarán el 3% del monto del contrato. Los foráneos, pagarán un 5% sobre contrato, en éste caso, el contratante y el propietario del local o centro social donde se realice el evento, serán responsables solidarios del pago del impuesto.</w:t>
      </w:r>
    </w:p>
    <w:p w:rsidR="00024F4C" w:rsidRDefault="00024F4C" w:rsidP="00986925">
      <w:pPr>
        <w:tabs>
          <w:tab w:val="left" w:pos="0"/>
        </w:tabs>
        <w:spacing w:line="360" w:lineRule="auto"/>
        <w:jc w:val="both"/>
        <w:rPr>
          <w:rFonts w:ascii="Arial" w:hAnsi="Arial" w:cs="Arial"/>
          <w:sz w:val="22"/>
          <w:szCs w:val="22"/>
        </w:rPr>
      </w:pPr>
    </w:p>
    <w:p w:rsidR="008A1170" w:rsidRDefault="008A1170" w:rsidP="00986925">
      <w:pPr>
        <w:tabs>
          <w:tab w:val="left" w:pos="0"/>
        </w:tabs>
        <w:spacing w:line="360" w:lineRule="auto"/>
        <w:jc w:val="both"/>
        <w:rPr>
          <w:rFonts w:ascii="Arial" w:hAnsi="Arial" w:cs="Arial"/>
          <w:sz w:val="22"/>
          <w:szCs w:val="22"/>
        </w:rPr>
      </w:pPr>
      <w:r>
        <w:rPr>
          <w:rFonts w:ascii="Arial" w:hAnsi="Arial" w:cs="Arial"/>
          <w:sz w:val="22"/>
          <w:szCs w:val="22"/>
        </w:rPr>
        <w:t xml:space="preserve">En la </w:t>
      </w:r>
      <w:r w:rsidR="00B91DE2">
        <w:rPr>
          <w:rFonts w:ascii="Arial" w:hAnsi="Arial" w:cs="Arial"/>
          <w:sz w:val="22"/>
          <w:szCs w:val="22"/>
        </w:rPr>
        <w:t>Sección</w:t>
      </w:r>
      <w:r>
        <w:rPr>
          <w:rFonts w:ascii="Arial" w:hAnsi="Arial" w:cs="Arial"/>
          <w:sz w:val="22"/>
          <w:szCs w:val="22"/>
        </w:rPr>
        <w:t xml:space="preserve"> II, de los </w:t>
      </w:r>
      <w:r w:rsidR="00C1046C">
        <w:rPr>
          <w:rFonts w:ascii="Arial" w:hAnsi="Arial" w:cs="Arial"/>
          <w:sz w:val="22"/>
          <w:szCs w:val="22"/>
        </w:rPr>
        <w:t>S</w:t>
      </w:r>
      <w:r>
        <w:rPr>
          <w:rFonts w:ascii="Arial" w:hAnsi="Arial" w:cs="Arial"/>
          <w:sz w:val="22"/>
          <w:szCs w:val="22"/>
        </w:rPr>
        <w:t xml:space="preserve">ervicios de </w:t>
      </w:r>
      <w:r w:rsidR="00C1046C">
        <w:rPr>
          <w:rFonts w:ascii="Arial" w:hAnsi="Arial" w:cs="Arial"/>
          <w:sz w:val="22"/>
          <w:szCs w:val="22"/>
        </w:rPr>
        <w:t>R</w:t>
      </w:r>
      <w:r>
        <w:rPr>
          <w:rFonts w:ascii="Arial" w:hAnsi="Arial" w:cs="Arial"/>
          <w:sz w:val="22"/>
          <w:szCs w:val="22"/>
        </w:rPr>
        <w:t xml:space="preserve">astro, </w:t>
      </w:r>
      <w:r w:rsidR="00C1046C">
        <w:rPr>
          <w:rFonts w:ascii="Arial" w:hAnsi="Arial" w:cs="Arial"/>
          <w:sz w:val="22"/>
          <w:szCs w:val="22"/>
        </w:rPr>
        <w:t>Artículo</w:t>
      </w:r>
      <w:r>
        <w:rPr>
          <w:rFonts w:ascii="Arial" w:hAnsi="Arial" w:cs="Arial"/>
          <w:sz w:val="22"/>
          <w:szCs w:val="22"/>
        </w:rPr>
        <w:t xml:space="preserve"> 15:</w:t>
      </w:r>
    </w:p>
    <w:p w:rsidR="00024F4C" w:rsidRDefault="008A1170" w:rsidP="00986925">
      <w:pPr>
        <w:tabs>
          <w:tab w:val="left" w:pos="0"/>
        </w:tabs>
        <w:spacing w:line="360" w:lineRule="auto"/>
        <w:jc w:val="both"/>
        <w:rPr>
          <w:rFonts w:ascii="Arial" w:hAnsi="Arial" w:cs="Arial"/>
          <w:sz w:val="22"/>
          <w:szCs w:val="22"/>
        </w:rPr>
      </w:pPr>
      <w:r w:rsidRPr="008A1170">
        <w:rPr>
          <w:rFonts w:ascii="Arial" w:hAnsi="Arial" w:cs="Arial"/>
          <w:sz w:val="22"/>
          <w:szCs w:val="22"/>
        </w:rPr>
        <w:t>Canales, medias canales y/o cuartos de canal de bovino mayor</w:t>
      </w:r>
      <w:r>
        <w:rPr>
          <w:rFonts w:ascii="Arial" w:hAnsi="Arial" w:cs="Arial"/>
          <w:sz w:val="22"/>
          <w:szCs w:val="22"/>
        </w:rPr>
        <w:t xml:space="preserve"> </w:t>
      </w:r>
      <w:r w:rsidRPr="008A1170">
        <w:rPr>
          <w:rFonts w:ascii="Arial" w:hAnsi="Arial" w:cs="Arial"/>
          <w:sz w:val="22"/>
          <w:szCs w:val="22"/>
        </w:rPr>
        <w:t>$.50.00 pesos.</w:t>
      </w:r>
    </w:p>
    <w:p w:rsidR="008A1170" w:rsidRPr="008A1170" w:rsidRDefault="008A1170" w:rsidP="008A1170">
      <w:pPr>
        <w:pStyle w:val="Prrafodelista"/>
        <w:numPr>
          <w:ilvl w:val="0"/>
          <w:numId w:val="2"/>
        </w:numPr>
        <w:tabs>
          <w:tab w:val="left" w:pos="0"/>
        </w:tabs>
        <w:spacing w:line="360" w:lineRule="auto"/>
        <w:jc w:val="both"/>
        <w:rPr>
          <w:rFonts w:ascii="Arial" w:hAnsi="Arial" w:cs="Arial"/>
          <w:sz w:val="22"/>
          <w:szCs w:val="22"/>
        </w:rPr>
      </w:pPr>
      <w:r w:rsidRPr="008A1170">
        <w:rPr>
          <w:rFonts w:ascii="Arial" w:hAnsi="Arial" w:cs="Arial"/>
          <w:sz w:val="22"/>
          <w:szCs w:val="22"/>
        </w:rPr>
        <w:t>Canales, medias canales y/o cuartos de canal de porcinos y equinos: $30.00 pesos</w:t>
      </w:r>
    </w:p>
    <w:p w:rsidR="008A1170" w:rsidRPr="008A1170" w:rsidRDefault="008A1170" w:rsidP="008A1170">
      <w:pPr>
        <w:pStyle w:val="Prrafodelista"/>
        <w:numPr>
          <w:ilvl w:val="0"/>
          <w:numId w:val="2"/>
        </w:numPr>
        <w:tabs>
          <w:tab w:val="left" w:pos="0"/>
        </w:tabs>
        <w:spacing w:line="360" w:lineRule="auto"/>
        <w:jc w:val="both"/>
        <w:rPr>
          <w:rFonts w:ascii="Arial" w:hAnsi="Arial" w:cs="Arial"/>
          <w:sz w:val="22"/>
          <w:szCs w:val="22"/>
        </w:rPr>
      </w:pPr>
      <w:r w:rsidRPr="008A1170">
        <w:rPr>
          <w:rFonts w:ascii="Arial" w:hAnsi="Arial" w:cs="Arial"/>
          <w:sz w:val="22"/>
          <w:szCs w:val="22"/>
        </w:rPr>
        <w:t>Canales, medias can</w:t>
      </w:r>
      <w:r>
        <w:rPr>
          <w:rFonts w:ascii="Arial" w:hAnsi="Arial" w:cs="Arial"/>
          <w:sz w:val="22"/>
          <w:szCs w:val="22"/>
        </w:rPr>
        <w:t xml:space="preserve">ales y/o cuartos de canal de </w:t>
      </w:r>
      <w:r w:rsidRPr="008A1170">
        <w:rPr>
          <w:rFonts w:ascii="Arial" w:hAnsi="Arial" w:cs="Arial"/>
          <w:sz w:val="22"/>
          <w:szCs w:val="22"/>
        </w:rPr>
        <w:t>caprinos y terneros o terneras de no más de 70 kilogramos:  $20.00 pesos</w:t>
      </w:r>
    </w:p>
    <w:p w:rsidR="008A1170" w:rsidRPr="008A1170" w:rsidRDefault="008A1170" w:rsidP="008A1170">
      <w:pPr>
        <w:pStyle w:val="Prrafodelista"/>
        <w:numPr>
          <w:ilvl w:val="0"/>
          <w:numId w:val="2"/>
        </w:numPr>
        <w:tabs>
          <w:tab w:val="left" w:pos="0"/>
        </w:tabs>
        <w:spacing w:line="360" w:lineRule="auto"/>
        <w:jc w:val="both"/>
        <w:rPr>
          <w:rFonts w:ascii="Arial" w:hAnsi="Arial" w:cs="Arial"/>
          <w:sz w:val="22"/>
          <w:szCs w:val="22"/>
        </w:rPr>
      </w:pPr>
      <w:r w:rsidRPr="008A1170">
        <w:rPr>
          <w:rFonts w:ascii="Arial" w:hAnsi="Arial" w:cs="Arial"/>
          <w:sz w:val="22"/>
          <w:szCs w:val="22"/>
        </w:rPr>
        <w:t>Por vísceras o subproductos comestibles de cualquier especie,  por cabeza de ganado: $ 20.00 pesos</w:t>
      </w:r>
    </w:p>
    <w:p w:rsidR="008A1170" w:rsidRPr="008A1170" w:rsidRDefault="008A1170" w:rsidP="008A1170">
      <w:pPr>
        <w:pStyle w:val="Prrafodelista"/>
        <w:numPr>
          <w:ilvl w:val="0"/>
          <w:numId w:val="2"/>
        </w:numPr>
        <w:tabs>
          <w:tab w:val="left" w:pos="0"/>
        </w:tabs>
        <w:spacing w:line="360" w:lineRule="auto"/>
        <w:jc w:val="both"/>
        <w:rPr>
          <w:rFonts w:ascii="Arial" w:hAnsi="Arial" w:cs="Arial"/>
          <w:sz w:val="22"/>
          <w:szCs w:val="22"/>
        </w:rPr>
      </w:pPr>
      <w:r w:rsidRPr="008A1170">
        <w:rPr>
          <w:rFonts w:ascii="Arial" w:hAnsi="Arial" w:cs="Arial"/>
          <w:sz w:val="22"/>
          <w:szCs w:val="22"/>
        </w:rPr>
        <w:t>Por piel en sangre no comestibl</w:t>
      </w:r>
      <w:r>
        <w:rPr>
          <w:rFonts w:ascii="Arial" w:hAnsi="Arial" w:cs="Arial"/>
          <w:sz w:val="22"/>
          <w:szCs w:val="22"/>
        </w:rPr>
        <w:t>e de bovino, ternero o ternera</w:t>
      </w:r>
      <w:r w:rsidRPr="008A1170">
        <w:rPr>
          <w:rFonts w:ascii="Arial" w:hAnsi="Arial" w:cs="Arial"/>
          <w:sz w:val="22"/>
          <w:szCs w:val="22"/>
        </w:rPr>
        <w:t xml:space="preserve"> </w:t>
      </w:r>
      <w:r>
        <w:rPr>
          <w:rFonts w:ascii="Arial" w:hAnsi="Arial" w:cs="Arial"/>
          <w:sz w:val="22"/>
          <w:szCs w:val="22"/>
        </w:rPr>
        <w:t xml:space="preserve">y </w:t>
      </w:r>
      <w:r w:rsidRPr="008A1170">
        <w:rPr>
          <w:rFonts w:ascii="Arial" w:hAnsi="Arial" w:cs="Arial"/>
          <w:sz w:val="22"/>
          <w:szCs w:val="22"/>
        </w:rPr>
        <w:t>caprino, en vehículo cerrado no refrigerado: $ 20.00 pesos.</w:t>
      </w:r>
    </w:p>
    <w:p w:rsidR="008A1170" w:rsidRDefault="00A95554" w:rsidP="00986925">
      <w:pPr>
        <w:tabs>
          <w:tab w:val="left" w:pos="0"/>
        </w:tabs>
        <w:spacing w:line="360" w:lineRule="auto"/>
        <w:jc w:val="both"/>
        <w:rPr>
          <w:rFonts w:ascii="Arial" w:hAnsi="Arial" w:cs="Arial"/>
          <w:sz w:val="22"/>
          <w:szCs w:val="22"/>
        </w:rPr>
      </w:pPr>
      <w:r>
        <w:rPr>
          <w:rFonts w:ascii="Arial" w:hAnsi="Arial" w:cs="Arial"/>
          <w:sz w:val="22"/>
          <w:szCs w:val="22"/>
        </w:rPr>
        <w:t xml:space="preserve">Y </w:t>
      </w:r>
      <w:r w:rsidR="00C1046C">
        <w:rPr>
          <w:rFonts w:ascii="Arial" w:hAnsi="Arial" w:cs="Arial"/>
          <w:sz w:val="22"/>
          <w:szCs w:val="22"/>
        </w:rPr>
        <w:t>en el Artí</w:t>
      </w:r>
      <w:r>
        <w:rPr>
          <w:rFonts w:ascii="Arial" w:hAnsi="Arial" w:cs="Arial"/>
          <w:sz w:val="22"/>
          <w:szCs w:val="22"/>
        </w:rPr>
        <w:t xml:space="preserve">culo 17.- </w:t>
      </w:r>
      <w:r w:rsidRPr="00256C47">
        <w:rPr>
          <w:rFonts w:ascii="Arial" w:hAnsi="Arial" w:cs="Arial"/>
          <w:sz w:val="22"/>
          <w:szCs w:val="22"/>
        </w:rPr>
        <w:t>La Tesorería Municipal podrá aplicar tarifa a los siguientes conceptos</w:t>
      </w:r>
      <w:r>
        <w:rPr>
          <w:rFonts w:ascii="Arial" w:hAnsi="Arial" w:cs="Arial"/>
          <w:sz w:val="22"/>
          <w:szCs w:val="22"/>
        </w:rPr>
        <w:t>:</w:t>
      </w:r>
    </w:p>
    <w:p w:rsidR="00A95554" w:rsidRDefault="00A95554" w:rsidP="00986925">
      <w:pPr>
        <w:tabs>
          <w:tab w:val="left" w:pos="0"/>
        </w:tabs>
        <w:spacing w:line="360" w:lineRule="auto"/>
        <w:jc w:val="both"/>
        <w:rPr>
          <w:rFonts w:ascii="Arial" w:hAnsi="Arial" w:cs="Arial"/>
          <w:sz w:val="22"/>
          <w:szCs w:val="22"/>
        </w:rPr>
      </w:pPr>
      <w:r w:rsidRPr="00A95554">
        <w:rPr>
          <w:rFonts w:ascii="Arial" w:hAnsi="Arial" w:cs="Arial"/>
          <w:sz w:val="22"/>
          <w:szCs w:val="22"/>
        </w:rPr>
        <w:t>IV.- Por la actividad de compra venta de ganado mayor (vacuno, equino) $ 18.00 por animal; ganado menor  (porcino, cabra o borrego, cabrito) $ 7.00 lo cual se deberá realizar en lugares autorizados por la administración del rastro municipal.</w:t>
      </w: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B842B2" w:rsidRDefault="00B842B2" w:rsidP="00986925">
      <w:pPr>
        <w:tabs>
          <w:tab w:val="left" w:pos="0"/>
        </w:tabs>
        <w:spacing w:line="360" w:lineRule="auto"/>
        <w:jc w:val="both"/>
        <w:rPr>
          <w:rFonts w:ascii="Arial" w:hAnsi="Arial" w:cs="Arial"/>
          <w:sz w:val="22"/>
          <w:szCs w:val="22"/>
        </w:rPr>
      </w:pPr>
    </w:p>
    <w:p w:rsidR="00024F4C" w:rsidRDefault="00A95554" w:rsidP="00986925">
      <w:pPr>
        <w:tabs>
          <w:tab w:val="left" w:pos="0"/>
        </w:tabs>
        <w:spacing w:line="360" w:lineRule="auto"/>
        <w:jc w:val="both"/>
        <w:rPr>
          <w:rFonts w:ascii="Arial" w:hAnsi="Arial" w:cs="Arial"/>
          <w:sz w:val="22"/>
          <w:szCs w:val="22"/>
        </w:rPr>
      </w:pPr>
      <w:r w:rsidRPr="00A95554">
        <w:rPr>
          <w:rFonts w:ascii="Arial" w:hAnsi="Arial" w:cs="Arial"/>
          <w:sz w:val="22"/>
          <w:szCs w:val="22"/>
        </w:rPr>
        <w:t>V.-Expedición de guías para movilización de ganado vacuno, bovino, porcino, equino, será de $ 12.50 por animal y el costo por aves de $ 0.20 por ave.</w:t>
      </w:r>
    </w:p>
    <w:p w:rsidR="00A95554" w:rsidRDefault="00A95554" w:rsidP="00986925">
      <w:pPr>
        <w:tabs>
          <w:tab w:val="left" w:pos="0"/>
        </w:tabs>
        <w:spacing w:line="360" w:lineRule="auto"/>
        <w:jc w:val="both"/>
        <w:rPr>
          <w:rFonts w:ascii="Arial" w:hAnsi="Arial" w:cs="Arial"/>
          <w:sz w:val="22"/>
          <w:szCs w:val="22"/>
        </w:rPr>
      </w:pPr>
      <w:r w:rsidRPr="00A95554">
        <w:rPr>
          <w:rFonts w:ascii="Arial" w:hAnsi="Arial" w:cs="Arial"/>
          <w:sz w:val="22"/>
          <w:szCs w:val="22"/>
        </w:rPr>
        <w:t>VI.- Por el empadronamiento de personas físicas o morales que se dediquen al sacrificio de ganado, comercio de carnes y derivados, $ 300.00 mensuales por persona</w:t>
      </w:r>
      <w:r w:rsidR="00FC4405">
        <w:rPr>
          <w:rFonts w:ascii="Arial" w:hAnsi="Arial" w:cs="Arial"/>
          <w:sz w:val="22"/>
          <w:szCs w:val="22"/>
        </w:rPr>
        <w:t>.</w:t>
      </w:r>
    </w:p>
    <w:p w:rsidR="00A95554" w:rsidRDefault="00A95554" w:rsidP="00986925">
      <w:pPr>
        <w:tabs>
          <w:tab w:val="left" w:pos="0"/>
        </w:tabs>
        <w:spacing w:line="360" w:lineRule="auto"/>
        <w:jc w:val="both"/>
        <w:rPr>
          <w:rFonts w:ascii="Arial" w:hAnsi="Arial" w:cs="Arial"/>
          <w:sz w:val="22"/>
          <w:szCs w:val="22"/>
        </w:rPr>
      </w:pPr>
    </w:p>
    <w:p w:rsidR="00FC4405" w:rsidRDefault="00FC4405" w:rsidP="00FC4405">
      <w:pPr>
        <w:tabs>
          <w:tab w:val="left" w:pos="0"/>
        </w:tabs>
        <w:spacing w:line="360" w:lineRule="auto"/>
        <w:jc w:val="both"/>
        <w:rPr>
          <w:rFonts w:ascii="Arial" w:hAnsi="Arial" w:cs="Arial"/>
          <w:sz w:val="22"/>
          <w:szCs w:val="22"/>
        </w:rPr>
      </w:pPr>
      <w:r>
        <w:rPr>
          <w:rFonts w:ascii="Arial" w:hAnsi="Arial" w:cs="Arial"/>
          <w:sz w:val="22"/>
          <w:szCs w:val="22"/>
        </w:rPr>
        <w:t>Sección</w:t>
      </w:r>
      <w:r w:rsidRPr="00FC4405">
        <w:rPr>
          <w:rFonts w:ascii="Arial" w:hAnsi="Arial" w:cs="Arial"/>
          <w:sz w:val="22"/>
          <w:szCs w:val="22"/>
        </w:rPr>
        <w:t xml:space="preserve"> V </w:t>
      </w:r>
      <w:r>
        <w:rPr>
          <w:rFonts w:ascii="Arial" w:hAnsi="Arial" w:cs="Arial"/>
          <w:sz w:val="22"/>
          <w:szCs w:val="22"/>
        </w:rPr>
        <w:t xml:space="preserve">de los servicios de </w:t>
      </w:r>
      <w:r w:rsidR="00C1046C">
        <w:rPr>
          <w:rFonts w:ascii="Arial" w:hAnsi="Arial" w:cs="Arial"/>
          <w:sz w:val="22"/>
          <w:szCs w:val="22"/>
        </w:rPr>
        <w:t>A</w:t>
      </w:r>
      <w:r>
        <w:rPr>
          <w:rFonts w:ascii="Arial" w:hAnsi="Arial" w:cs="Arial"/>
          <w:sz w:val="22"/>
          <w:szCs w:val="22"/>
        </w:rPr>
        <w:t xml:space="preserve">seo </w:t>
      </w:r>
      <w:r w:rsidR="00C1046C">
        <w:rPr>
          <w:rFonts w:ascii="Arial" w:hAnsi="Arial" w:cs="Arial"/>
          <w:sz w:val="22"/>
          <w:szCs w:val="22"/>
        </w:rPr>
        <w:t>P</w:t>
      </w:r>
      <w:r>
        <w:rPr>
          <w:rFonts w:ascii="Arial" w:hAnsi="Arial" w:cs="Arial"/>
          <w:sz w:val="22"/>
          <w:szCs w:val="22"/>
        </w:rPr>
        <w:t xml:space="preserve">úblico, </w:t>
      </w:r>
      <w:r w:rsidR="00C1046C">
        <w:rPr>
          <w:rFonts w:ascii="Arial" w:hAnsi="Arial" w:cs="Arial"/>
          <w:sz w:val="22"/>
          <w:szCs w:val="22"/>
        </w:rPr>
        <w:t>A</w:t>
      </w:r>
      <w:r>
        <w:rPr>
          <w:rFonts w:ascii="Arial" w:hAnsi="Arial" w:cs="Arial"/>
          <w:sz w:val="22"/>
          <w:szCs w:val="22"/>
        </w:rPr>
        <w:t xml:space="preserve">rticulo 20, </w:t>
      </w:r>
      <w:r w:rsidRPr="00FC4405">
        <w:rPr>
          <w:rFonts w:ascii="Arial" w:hAnsi="Arial" w:cs="Arial"/>
          <w:sz w:val="22"/>
          <w:szCs w:val="22"/>
        </w:rPr>
        <w:t>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w:t>
      </w:r>
    </w:p>
    <w:p w:rsidR="00FC4405" w:rsidRDefault="00FC4405" w:rsidP="00986925">
      <w:pPr>
        <w:spacing w:line="360" w:lineRule="auto"/>
        <w:jc w:val="both"/>
        <w:rPr>
          <w:rFonts w:ascii="Arial" w:hAnsi="Arial" w:cs="Arial"/>
          <w:sz w:val="22"/>
          <w:szCs w:val="22"/>
        </w:rPr>
      </w:pPr>
      <w:r w:rsidRPr="00FC4405">
        <w:rPr>
          <w:rFonts w:ascii="Arial" w:hAnsi="Arial" w:cs="Arial"/>
          <w:sz w:val="22"/>
          <w:szCs w:val="22"/>
        </w:rPr>
        <w:t>Para el cobro por éste servicio se podrá convenir con el Sistema Municipal de Aguas y Saneamiento de San Pedro para que se incluya en el recibo mensual y se pagara conforme a las siguientes tarifas:</w:t>
      </w:r>
    </w:p>
    <w:p w:rsidR="00FC4405" w:rsidRDefault="00FC4405" w:rsidP="00986925">
      <w:pPr>
        <w:spacing w:line="360" w:lineRule="auto"/>
        <w:jc w:val="both"/>
        <w:rPr>
          <w:rFonts w:ascii="Arial" w:hAnsi="Arial" w:cs="Arial"/>
          <w:sz w:val="22"/>
          <w:szCs w:val="22"/>
        </w:rPr>
      </w:pPr>
    </w:p>
    <w:p w:rsidR="00FC4405" w:rsidRPr="00FC4405" w:rsidRDefault="00FC4405" w:rsidP="00FC4405">
      <w:pPr>
        <w:pStyle w:val="Prrafodelista"/>
        <w:numPr>
          <w:ilvl w:val="0"/>
          <w:numId w:val="3"/>
        </w:numPr>
        <w:spacing w:line="360" w:lineRule="auto"/>
        <w:jc w:val="both"/>
        <w:rPr>
          <w:rFonts w:ascii="Arial" w:hAnsi="Arial" w:cs="Arial"/>
          <w:sz w:val="22"/>
          <w:szCs w:val="22"/>
        </w:rPr>
      </w:pPr>
      <w:r w:rsidRPr="00FC4405">
        <w:rPr>
          <w:rFonts w:ascii="Arial" w:hAnsi="Arial" w:cs="Arial"/>
          <w:sz w:val="22"/>
          <w:szCs w:val="22"/>
        </w:rPr>
        <w:t>. El pago de este se realizara conforme a las siguientes cuotas:</w:t>
      </w:r>
    </w:p>
    <w:p w:rsidR="00FC4405" w:rsidRDefault="00FC4405" w:rsidP="00986925">
      <w:pPr>
        <w:spacing w:line="360" w:lineRule="auto"/>
        <w:jc w:val="both"/>
        <w:rPr>
          <w:rFonts w:ascii="Arial" w:hAnsi="Arial" w:cs="Arial"/>
          <w:sz w:val="22"/>
          <w:szCs w:val="22"/>
        </w:rPr>
      </w:pPr>
      <w:r w:rsidRPr="00FC4405">
        <w:rPr>
          <w:rFonts w:ascii="Arial" w:hAnsi="Arial" w:cs="Arial"/>
          <w:sz w:val="22"/>
          <w:szCs w:val="22"/>
        </w:rPr>
        <w:t>1.- Locales comerciales e industriales:</w:t>
      </w:r>
    </w:p>
    <w:p w:rsidR="00FC4405" w:rsidRDefault="00FC4405" w:rsidP="00FC4405">
      <w:pPr>
        <w:tabs>
          <w:tab w:val="left" w:pos="960"/>
        </w:tabs>
        <w:spacing w:line="360" w:lineRule="auto"/>
        <w:jc w:val="both"/>
        <w:rPr>
          <w:rFonts w:ascii="Arial" w:hAnsi="Arial" w:cs="Arial"/>
          <w:sz w:val="22"/>
          <w:szCs w:val="22"/>
        </w:rPr>
      </w:pPr>
      <w:r>
        <w:rPr>
          <w:rFonts w:ascii="Arial" w:hAnsi="Arial" w:cs="Arial"/>
          <w:sz w:val="22"/>
          <w:szCs w:val="22"/>
        </w:rPr>
        <w:t>R</w:t>
      </w:r>
      <w:r w:rsidRPr="00FC4405">
        <w:rPr>
          <w:rFonts w:ascii="Arial" w:hAnsi="Arial" w:cs="Arial"/>
          <w:sz w:val="22"/>
          <w:szCs w:val="22"/>
        </w:rPr>
        <w:t xml:space="preserve">estaurantes $20.00, establecimientos en zona de tolerancia $15.00, clínicas $30.00, hospitales $50.00, cines $30.00, gasolineras $50.00, cantinas $40.00, fruterías $40.00, teatros $30.00 , boticas $40.00, farmacias $ 40.00, droguerías $40.00, supermercados $150.00, central camionera $ 70.00, industrias $150.00, fábricas $150.00, talleres </w:t>
      </w:r>
      <w:r w:rsidRPr="00DA7E49">
        <w:rPr>
          <w:rFonts w:ascii="Arial" w:hAnsi="Arial" w:cs="Arial"/>
          <w:sz w:val="22"/>
          <w:szCs w:val="22"/>
        </w:rPr>
        <w:t xml:space="preserve">mecánicos $ 40.00, escuelas </w:t>
      </w:r>
      <w:r w:rsidR="00EE40C5" w:rsidRPr="00DA7E49">
        <w:rPr>
          <w:rFonts w:ascii="Arial" w:hAnsi="Arial" w:cs="Arial"/>
          <w:sz w:val="22"/>
          <w:szCs w:val="22"/>
        </w:rPr>
        <w:t>públicas</w:t>
      </w:r>
      <w:r w:rsidRPr="00DA7E49">
        <w:rPr>
          <w:rFonts w:ascii="Arial" w:hAnsi="Arial" w:cs="Arial"/>
          <w:sz w:val="22"/>
          <w:szCs w:val="22"/>
        </w:rPr>
        <w:t xml:space="preserve"> y privadas $100.00, tecnológicos $100.00,</w:t>
      </w:r>
      <w:r w:rsidRPr="00FC4405">
        <w:rPr>
          <w:rFonts w:ascii="Arial" w:hAnsi="Arial" w:cs="Arial"/>
          <w:sz w:val="22"/>
          <w:szCs w:val="22"/>
        </w:rPr>
        <w:t xml:space="preserve"> universidades $100.00, consultorios $40.00, despachos $20.00, establecimientos  comerciales y similares $150.00, parques recreativos $100.00, clubes sociales $100.00.</w:t>
      </w:r>
    </w:p>
    <w:p w:rsidR="00FC4405" w:rsidRDefault="00FC4405" w:rsidP="00986925">
      <w:pPr>
        <w:spacing w:line="360" w:lineRule="auto"/>
        <w:jc w:val="both"/>
        <w:rPr>
          <w:rFonts w:ascii="Arial" w:hAnsi="Arial" w:cs="Arial"/>
          <w:sz w:val="22"/>
          <w:szCs w:val="22"/>
        </w:rPr>
      </w:pPr>
      <w:r w:rsidRPr="00FC4405">
        <w:rPr>
          <w:rFonts w:ascii="Arial" w:hAnsi="Arial" w:cs="Arial"/>
          <w:sz w:val="22"/>
          <w:szCs w:val="22"/>
        </w:rPr>
        <w:t>2.-  Casa habitación:</w:t>
      </w:r>
    </w:p>
    <w:p w:rsidR="00FC4405" w:rsidRPr="00FC4405" w:rsidRDefault="00FC4405" w:rsidP="00FC4405">
      <w:pPr>
        <w:pStyle w:val="Prrafodelista"/>
        <w:numPr>
          <w:ilvl w:val="0"/>
          <w:numId w:val="4"/>
        </w:numPr>
        <w:spacing w:line="360" w:lineRule="auto"/>
        <w:jc w:val="both"/>
        <w:rPr>
          <w:rFonts w:ascii="Arial" w:hAnsi="Arial" w:cs="Arial"/>
          <w:sz w:val="22"/>
          <w:szCs w:val="22"/>
        </w:rPr>
      </w:pPr>
      <w:r w:rsidRPr="00FC4405">
        <w:rPr>
          <w:rFonts w:ascii="Arial" w:hAnsi="Arial" w:cs="Arial"/>
          <w:sz w:val="22"/>
          <w:szCs w:val="22"/>
        </w:rPr>
        <w:t>Primer cuadro de $ 9.00 mensuales</w:t>
      </w:r>
    </w:p>
    <w:p w:rsidR="00FC4405" w:rsidRPr="00FC4405" w:rsidRDefault="00FC4405" w:rsidP="00FC4405">
      <w:pPr>
        <w:pStyle w:val="Prrafodelista"/>
        <w:numPr>
          <w:ilvl w:val="0"/>
          <w:numId w:val="4"/>
        </w:numPr>
        <w:spacing w:line="360" w:lineRule="auto"/>
        <w:jc w:val="both"/>
        <w:rPr>
          <w:rFonts w:ascii="Arial" w:hAnsi="Arial" w:cs="Arial"/>
          <w:sz w:val="22"/>
          <w:szCs w:val="22"/>
        </w:rPr>
      </w:pPr>
      <w:r w:rsidRPr="00FC4405">
        <w:rPr>
          <w:rFonts w:ascii="Arial" w:hAnsi="Arial" w:cs="Arial"/>
          <w:sz w:val="22"/>
          <w:szCs w:val="22"/>
        </w:rPr>
        <w:t>Segundo cuadro de $ 5.00 mensuales</w:t>
      </w:r>
    </w:p>
    <w:p w:rsidR="00FC4405" w:rsidRPr="00FC4405" w:rsidRDefault="00FC4405" w:rsidP="00FC4405">
      <w:pPr>
        <w:pStyle w:val="Prrafodelista"/>
        <w:numPr>
          <w:ilvl w:val="0"/>
          <w:numId w:val="4"/>
        </w:numPr>
        <w:spacing w:line="360" w:lineRule="auto"/>
        <w:jc w:val="both"/>
        <w:rPr>
          <w:rFonts w:ascii="Arial" w:hAnsi="Arial" w:cs="Arial"/>
          <w:sz w:val="22"/>
          <w:szCs w:val="22"/>
        </w:rPr>
      </w:pPr>
      <w:r w:rsidRPr="00FC4405">
        <w:rPr>
          <w:rFonts w:ascii="Arial" w:hAnsi="Arial" w:cs="Arial"/>
          <w:sz w:val="22"/>
          <w:szCs w:val="22"/>
        </w:rPr>
        <w:t>Colonias populares y ejidos que cuenten con este servicio $ 4.00 mensuales.</w:t>
      </w:r>
    </w:p>
    <w:p w:rsidR="00FC4405" w:rsidRDefault="00FC4405"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FC4405" w:rsidRPr="004A3650" w:rsidRDefault="004A3650" w:rsidP="00986925">
      <w:pPr>
        <w:spacing w:line="360" w:lineRule="auto"/>
        <w:jc w:val="both"/>
        <w:rPr>
          <w:rFonts w:ascii="Arial" w:hAnsi="Arial" w:cs="Arial"/>
          <w:sz w:val="22"/>
          <w:szCs w:val="22"/>
        </w:rPr>
      </w:pPr>
      <w:r w:rsidRPr="004A3650">
        <w:rPr>
          <w:rFonts w:ascii="Arial" w:hAnsi="Arial" w:cs="Arial"/>
          <w:sz w:val="22"/>
          <w:szCs w:val="22"/>
        </w:rPr>
        <w:t xml:space="preserve">Sección VII, de los servicios en panteones, </w:t>
      </w:r>
    </w:p>
    <w:p w:rsidR="00FC4405" w:rsidRPr="004A3650" w:rsidRDefault="004A3650" w:rsidP="004A3650">
      <w:pPr>
        <w:pStyle w:val="Prrafodelista"/>
        <w:numPr>
          <w:ilvl w:val="0"/>
          <w:numId w:val="6"/>
        </w:numPr>
        <w:spacing w:line="360" w:lineRule="auto"/>
        <w:jc w:val="both"/>
        <w:rPr>
          <w:rFonts w:ascii="Arial" w:hAnsi="Arial" w:cs="Arial"/>
          <w:sz w:val="22"/>
          <w:szCs w:val="22"/>
        </w:rPr>
      </w:pPr>
      <w:r w:rsidRPr="004A3650">
        <w:rPr>
          <w:rFonts w:ascii="Arial" w:hAnsi="Arial" w:cs="Arial"/>
          <w:bCs/>
          <w:sz w:val="22"/>
          <w:szCs w:val="22"/>
        </w:rPr>
        <w:t>.-Certificación anual por expedición o reexpedición de antecedentes de título de propiedad del terreno o de cambio de titular, $ 100.00</w:t>
      </w:r>
    </w:p>
    <w:p w:rsidR="004A3650" w:rsidRDefault="004A3650" w:rsidP="00986925">
      <w:pPr>
        <w:spacing w:line="360" w:lineRule="auto"/>
        <w:jc w:val="both"/>
        <w:rPr>
          <w:rFonts w:ascii="Arial" w:hAnsi="Arial" w:cs="Arial"/>
          <w:sz w:val="22"/>
          <w:szCs w:val="22"/>
        </w:rPr>
      </w:pPr>
    </w:p>
    <w:p w:rsidR="004A3650" w:rsidRPr="004A3650" w:rsidRDefault="004A3650" w:rsidP="004A3650">
      <w:pPr>
        <w:pStyle w:val="Prrafodelista"/>
        <w:numPr>
          <w:ilvl w:val="0"/>
          <w:numId w:val="7"/>
        </w:numPr>
        <w:spacing w:line="360" w:lineRule="auto"/>
        <w:jc w:val="both"/>
        <w:rPr>
          <w:rFonts w:ascii="Arial" w:hAnsi="Arial" w:cs="Arial"/>
          <w:sz w:val="22"/>
          <w:szCs w:val="22"/>
        </w:rPr>
      </w:pPr>
      <w:r w:rsidRPr="004A3650">
        <w:rPr>
          <w:rFonts w:ascii="Arial" w:hAnsi="Arial" w:cs="Arial"/>
          <w:bCs/>
          <w:sz w:val="22"/>
          <w:szCs w:val="22"/>
        </w:rPr>
        <w:t xml:space="preserve">Por el permiso a personas físicas o morales que se dediquen a la construcción, reconstrucción o profundización de fosas </w:t>
      </w:r>
      <w:r w:rsidRPr="004A3650">
        <w:rPr>
          <w:rFonts w:ascii="Arial" w:hAnsi="Arial" w:cs="Arial"/>
          <w:sz w:val="22"/>
          <w:szCs w:val="22"/>
        </w:rPr>
        <w:t>$ 150.00</w:t>
      </w:r>
      <w:r w:rsidRPr="004A3650">
        <w:rPr>
          <w:rFonts w:ascii="Arial" w:hAnsi="Arial" w:cs="Arial"/>
          <w:bCs/>
          <w:sz w:val="22"/>
          <w:szCs w:val="22"/>
        </w:rPr>
        <w:t xml:space="preserve"> por cada obra de construcción o remodelación realizada. Dichas personas autorizadas deberán realizar la extracción del escombro generado y en caso de no hacerlo se les cancelará el permiso descrito en éste numeral</w:t>
      </w:r>
    </w:p>
    <w:p w:rsidR="004A3650" w:rsidRDefault="004A3650" w:rsidP="00986925">
      <w:pPr>
        <w:spacing w:line="360" w:lineRule="auto"/>
        <w:jc w:val="both"/>
        <w:rPr>
          <w:rFonts w:ascii="Arial" w:hAnsi="Arial" w:cs="Arial"/>
          <w:sz w:val="22"/>
          <w:szCs w:val="22"/>
        </w:rPr>
      </w:pPr>
    </w:p>
    <w:p w:rsidR="00D80037" w:rsidRDefault="00D80037" w:rsidP="00986925">
      <w:pPr>
        <w:spacing w:line="360" w:lineRule="auto"/>
        <w:jc w:val="both"/>
        <w:rPr>
          <w:rFonts w:ascii="Arial" w:hAnsi="Arial" w:cs="Arial"/>
          <w:sz w:val="22"/>
          <w:szCs w:val="22"/>
        </w:rPr>
      </w:pPr>
    </w:p>
    <w:p w:rsidR="00D80037" w:rsidRPr="00D80037" w:rsidRDefault="00D80037" w:rsidP="00986925">
      <w:pPr>
        <w:spacing w:line="360" w:lineRule="auto"/>
        <w:jc w:val="both"/>
        <w:rPr>
          <w:rFonts w:ascii="Arial" w:hAnsi="Arial" w:cs="Arial"/>
          <w:sz w:val="22"/>
          <w:szCs w:val="22"/>
        </w:rPr>
      </w:pPr>
      <w:r w:rsidRPr="00D80037">
        <w:rPr>
          <w:rFonts w:ascii="Arial" w:hAnsi="Arial" w:cs="Arial"/>
          <w:sz w:val="22"/>
          <w:szCs w:val="22"/>
        </w:rPr>
        <w:t xml:space="preserve">Sección VIII, de los servicio de tránsito, articulo 24, </w:t>
      </w:r>
    </w:p>
    <w:p w:rsidR="00D80037" w:rsidRPr="00D80037" w:rsidRDefault="00D80037" w:rsidP="00986925">
      <w:pPr>
        <w:spacing w:line="360" w:lineRule="auto"/>
        <w:jc w:val="both"/>
        <w:rPr>
          <w:rFonts w:ascii="Arial" w:hAnsi="Arial" w:cs="Arial"/>
          <w:sz w:val="22"/>
          <w:szCs w:val="22"/>
        </w:rPr>
      </w:pPr>
      <w:r w:rsidRPr="00D80037">
        <w:rPr>
          <w:rFonts w:ascii="Arial" w:hAnsi="Arial" w:cs="Arial"/>
          <w:bCs/>
          <w:sz w:val="22"/>
          <w:szCs w:val="22"/>
        </w:rPr>
        <w:t>V.- Revisión  Ecológica a Vehículos de Servicio Público de Transporte $ 100.00 anuales</w:t>
      </w:r>
    </w:p>
    <w:p w:rsidR="004A3650" w:rsidRPr="00D80037" w:rsidRDefault="00D80037" w:rsidP="00986925">
      <w:pPr>
        <w:spacing w:line="360" w:lineRule="auto"/>
        <w:jc w:val="both"/>
        <w:rPr>
          <w:rFonts w:ascii="Arial" w:hAnsi="Arial" w:cs="Arial"/>
          <w:sz w:val="22"/>
          <w:szCs w:val="22"/>
        </w:rPr>
      </w:pPr>
      <w:r w:rsidRPr="00D80037">
        <w:rPr>
          <w:rFonts w:ascii="Arial" w:hAnsi="Arial" w:cs="Arial"/>
          <w:bCs/>
          <w:sz w:val="22"/>
          <w:szCs w:val="22"/>
        </w:rPr>
        <w:t>VI.-Expedición de Constancia o Certificación de Documentos relativos al Servicio Público $ 50.00</w:t>
      </w:r>
    </w:p>
    <w:p w:rsidR="004A3650" w:rsidRPr="00D80037" w:rsidRDefault="004A3650" w:rsidP="00986925">
      <w:pPr>
        <w:spacing w:line="360" w:lineRule="auto"/>
        <w:jc w:val="both"/>
        <w:rPr>
          <w:rFonts w:ascii="Arial" w:hAnsi="Arial" w:cs="Arial"/>
          <w:sz w:val="22"/>
          <w:szCs w:val="22"/>
        </w:rPr>
      </w:pPr>
    </w:p>
    <w:p w:rsidR="004A3650" w:rsidRPr="00D80037" w:rsidRDefault="00D80037" w:rsidP="00986925">
      <w:pPr>
        <w:spacing w:line="360" w:lineRule="auto"/>
        <w:jc w:val="both"/>
        <w:rPr>
          <w:rFonts w:ascii="Arial" w:hAnsi="Arial" w:cs="Arial"/>
          <w:sz w:val="22"/>
          <w:szCs w:val="22"/>
        </w:rPr>
      </w:pPr>
      <w:r w:rsidRPr="00D80037">
        <w:rPr>
          <w:rFonts w:ascii="Arial" w:hAnsi="Arial" w:cs="Arial"/>
          <w:sz w:val="22"/>
          <w:szCs w:val="22"/>
        </w:rPr>
        <w:t xml:space="preserve">En la sección X, de los servicios de protección civil, articulo 26, </w:t>
      </w:r>
    </w:p>
    <w:p w:rsidR="00D80037" w:rsidRDefault="00D80037" w:rsidP="00986925">
      <w:pPr>
        <w:spacing w:line="360" w:lineRule="auto"/>
        <w:jc w:val="both"/>
        <w:rPr>
          <w:rFonts w:ascii="Arial" w:hAnsi="Arial" w:cs="Arial"/>
          <w:sz w:val="22"/>
          <w:szCs w:val="22"/>
        </w:rPr>
      </w:pPr>
      <w:r w:rsidRPr="00DA7E49">
        <w:rPr>
          <w:rFonts w:ascii="Arial" w:hAnsi="Arial" w:cs="Arial"/>
          <w:sz w:val="22"/>
          <w:szCs w:val="22"/>
        </w:rPr>
        <w:t>3.- Por dictamen de seguridad para establecimientos comerciales e</w:t>
      </w:r>
      <w:r w:rsidR="00DA7E49" w:rsidRPr="00DA7E49">
        <w:rPr>
          <w:rFonts w:ascii="Arial" w:hAnsi="Arial" w:cs="Arial"/>
          <w:sz w:val="22"/>
          <w:szCs w:val="22"/>
        </w:rPr>
        <w:t>n cualquiera de sus modalidades, d</w:t>
      </w:r>
      <w:r w:rsidRPr="00DA7E49">
        <w:rPr>
          <w:rFonts w:ascii="Arial" w:hAnsi="Arial" w:cs="Arial"/>
          <w:sz w:val="22"/>
          <w:szCs w:val="22"/>
        </w:rPr>
        <w:t xml:space="preserve">e </w:t>
      </w:r>
      <w:r w:rsidR="00DA7E49" w:rsidRPr="00DA7E49">
        <w:rPr>
          <w:rFonts w:ascii="Arial" w:hAnsi="Arial" w:cs="Arial"/>
          <w:sz w:val="22"/>
          <w:szCs w:val="22"/>
        </w:rPr>
        <w:t>$ 72.00</w:t>
      </w:r>
      <w:r w:rsidRPr="00DA7E49">
        <w:rPr>
          <w:rFonts w:ascii="Arial" w:hAnsi="Arial" w:cs="Arial"/>
          <w:sz w:val="22"/>
          <w:szCs w:val="22"/>
        </w:rPr>
        <w:t xml:space="preserve"> a </w:t>
      </w:r>
      <w:r w:rsidR="00DA7E49" w:rsidRPr="00DA7E49">
        <w:rPr>
          <w:rFonts w:ascii="Arial" w:hAnsi="Arial" w:cs="Arial"/>
          <w:sz w:val="22"/>
          <w:szCs w:val="22"/>
        </w:rPr>
        <w:t>$ 720.00.</w:t>
      </w:r>
    </w:p>
    <w:p w:rsidR="004A3650" w:rsidRDefault="004A3650" w:rsidP="00986925">
      <w:pPr>
        <w:spacing w:line="360" w:lineRule="auto"/>
        <w:jc w:val="both"/>
        <w:rPr>
          <w:rFonts w:ascii="Arial" w:hAnsi="Arial" w:cs="Arial"/>
          <w:sz w:val="22"/>
          <w:szCs w:val="22"/>
        </w:rPr>
      </w:pPr>
    </w:p>
    <w:p w:rsidR="004A3650" w:rsidRDefault="00D80037" w:rsidP="00986925">
      <w:pPr>
        <w:spacing w:line="360" w:lineRule="auto"/>
        <w:jc w:val="both"/>
        <w:rPr>
          <w:rFonts w:ascii="Arial" w:hAnsi="Arial" w:cs="Arial"/>
          <w:sz w:val="22"/>
          <w:szCs w:val="22"/>
        </w:rPr>
      </w:pPr>
      <w:r>
        <w:rPr>
          <w:rFonts w:ascii="Arial" w:hAnsi="Arial" w:cs="Arial"/>
          <w:sz w:val="22"/>
          <w:szCs w:val="22"/>
        </w:rPr>
        <w:t xml:space="preserve">En el </w:t>
      </w:r>
      <w:r w:rsidR="00C1046C">
        <w:rPr>
          <w:rFonts w:ascii="Arial" w:hAnsi="Arial" w:cs="Arial"/>
          <w:sz w:val="22"/>
          <w:szCs w:val="22"/>
        </w:rPr>
        <w:t>Capítulo</w:t>
      </w:r>
      <w:r>
        <w:rPr>
          <w:rFonts w:ascii="Arial" w:hAnsi="Arial" w:cs="Arial"/>
          <w:sz w:val="22"/>
          <w:szCs w:val="22"/>
        </w:rPr>
        <w:t xml:space="preserve"> </w:t>
      </w:r>
      <w:r w:rsidR="00C1046C">
        <w:rPr>
          <w:rFonts w:ascii="Arial" w:hAnsi="Arial" w:cs="Arial"/>
          <w:sz w:val="22"/>
          <w:szCs w:val="22"/>
        </w:rPr>
        <w:t>O</w:t>
      </w:r>
      <w:r>
        <w:rPr>
          <w:rFonts w:ascii="Arial" w:hAnsi="Arial" w:cs="Arial"/>
          <w:sz w:val="22"/>
          <w:szCs w:val="22"/>
        </w:rPr>
        <w:t xml:space="preserve">ctavo, de los derechos por </w:t>
      </w:r>
      <w:r w:rsidR="00C1046C">
        <w:rPr>
          <w:rFonts w:ascii="Arial" w:hAnsi="Arial" w:cs="Arial"/>
          <w:sz w:val="22"/>
          <w:szCs w:val="22"/>
        </w:rPr>
        <w:t>expedición</w:t>
      </w:r>
      <w:r>
        <w:rPr>
          <w:rFonts w:ascii="Arial" w:hAnsi="Arial" w:cs="Arial"/>
          <w:sz w:val="22"/>
          <w:szCs w:val="22"/>
        </w:rPr>
        <w:t xml:space="preserve"> de licencias, permisos, autorización y concesiones, en la sección II, de los servicios por alineación de predios y asignación de números </w:t>
      </w:r>
      <w:r w:rsidR="00C1046C">
        <w:rPr>
          <w:rFonts w:ascii="Arial" w:hAnsi="Arial" w:cs="Arial"/>
          <w:sz w:val="22"/>
          <w:szCs w:val="22"/>
        </w:rPr>
        <w:t>oficiales, A</w:t>
      </w:r>
      <w:r>
        <w:rPr>
          <w:rFonts w:ascii="Arial" w:hAnsi="Arial" w:cs="Arial"/>
          <w:sz w:val="22"/>
          <w:szCs w:val="22"/>
        </w:rPr>
        <w:t xml:space="preserve">rticulo 28, </w:t>
      </w:r>
      <w:r w:rsidRPr="00D80037">
        <w:rPr>
          <w:rFonts w:ascii="Arial" w:hAnsi="Arial" w:cs="Arial"/>
          <w:sz w:val="22"/>
          <w:szCs w:val="22"/>
        </w:rPr>
        <w:t>El personal de obras públicas, sin excepción, no podrá celebrar contratos verbales con los interesados, ya que forman parte de un servicio que el público tiene derecho a recibir en razón del pago de las cuotas que por esos conceptos haya efectuado. El pago de dichos derechos, se hará en la Tesorería Municipal que corresponda antes de la ejecución del servicio</w:t>
      </w:r>
    </w:p>
    <w:p w:rsidR="00FC4405" w:rsidRDefault="00FC4405"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B842B2" w:rsidRDefault="00B842B2" w:rsidP="00986925">
      <w:pPr>
        <w:spacing w:line="360" w:lineRule="auto"/>
        <w:jc w:val="both"/>
        <w:rPr>
          <w:rFonts w:ascii="Arial" w:hAnsi="Arial" w:cs="Arial"/>
          <w:sz w:val="22"/>
          <w:szCs w:val="22"/>
        </w:rPr>
      </w:pPr>
    </w:p>
    <w:p w:rsidR="00D80037" w:rsidRDefault="00D80037" w:rsidP="00986925">
      <w:pPr>
        <w:spacing w:line="360" w:lineRule="auto"/>
        <w:jc w:val="both"/>
        <w:rPr>
          <w:rFonts w:ascii="Arial" w:hAnsi="Arial" w:cs="Arial"/>
          <w:sz w:val="22"/>
          <w:szCs w:val="22"/>
        </w:rPr>
      </w:pPr>
      <w:r>
        <w:rPr>
          <w:rFonts w:ascii="Arial" w:hAnsi="Arial" w:cs="Arial"/>
          <w:sz w:val="22"/>
          <w:szCs w:val="22"/>
        </w:rPr>
        <w:t xml:space="preserve">En la sección IV, por licencias para establecimientos que expendan bebidas </w:t>
      </w:r>
      <w:r w:rsidR="00C1046C">
        <w:rPr>
          <w:rFonts w:ascii="Arial" w:hAnsi="Arial" w:cs="Arial"/>
          <w:sz w:val="22"/>
          <w:szCs w:val="22"/>
        </w:rPr>
        <w:t>alcohólicas</w:t>
      </w:r>
      <w:r>
        <w:rPr>
          <w:rFonts w:ascii="Arial" w:hAnsi="Arial" w:cs="Arial"/>
          <w:sz w:val="22"/>
          <w:szCs w:val="22"/>
        </w:rPr>
        <w:t>, articulo 31:</w:t>
      </w:r>
    </w:p>
    <w:p w:rsidR="00C1046C" w:rsidRPr="00C1046C" w:rsidRDefault="00C1046C" w:rsidP="00C1046C">
      <w:pPr>
        <w:ind w:right="50"/>
        <w:jc w:val="both"/>
        <w:rPr>
          <w:rFonts w:ascii="Arial" w:hAnsi="Arial" w:cs="Arial"/>
          <w:sz w:val="22"/>
          <w:szCs w:val="22"/>
        </w:rPr>
      </w:pPr>
      <w:r w:rsidRPr="00C1046C">
        <w:rPr>
          <w:rFonts w:ascii="Arial" w:hAnsi="Arial" w:cs="Arial"/>
          <w:sz w:val="22"/>
          <w:szCs w:val="22"/>
        </w:rPr>
        <w:t>V.- Permiso semanal para la venta de bebidas que contienen alcohol en zonas ejidales $ 120.00</w:t>
      </w:r>
    </w:p>
    <w:p w:rsidR="00D80037" w:rsidRDefault="00D80037" w:rsidP="00986925">
      <w:pPr>
        <w:spacing w:line="360" w:lineRule="auto"/>
        <w:jc w:val="both"/>
        <w:rPr>
          <w:rFonts w:ascii="Arial" w:hAnsi="Arial" w:cs="Arial"/>
          <w:sz w:val="22"/>
          <w:szCs w:val="22"/>
        </w:rPr>
      </w:pPr>
      <w:bookmarkStart w:id="0" w:name="_GoBack"/>
      <w:bookmarkEnd w:id="0"/>
    </w:p>
    <w:p w:rsidR="00D80037" w:rsidRDefault="00D80037" w:rsidP="00986925">
      <w:pPr>
        <w:spacing w:line="360" w:lineRule="auto"/>
        <w:jc w:val="both"/>
        <w:rPr>
          <w:rFonts w:ascii="Arial" w:hAnsi="Arial" w:cs="Arial"/>
          <w:sz w:val="22"/>
          <w:szCs w:val="22"/>
        </w:rPr>
      </w:pPr>
    </w:p>
    <w:p w:rsidR="00632AB0" w:rsidRPr="00820D72" w:rsidRDefault="00B1245C" w:rsidP="00986925">
      <w:pPr>
        <w:spacing w:line="360" w:lineRule="auto"/>
        <w:jc w:val="both"/>
        <w:rPr>
          <w:sz w:val="22"/>
          <w:szCs w:val="22"/>
        </w:rPr>
      </w:pPr>
      <w:r w:rsidRPr="00820D72">
        <w:rPr>
          <w:rFonts w:ascii="Arial" w:hAnsi="Arial" w:cs="Arial"/>
          <w:sz w:val="22"/>
          <w:szCs w:val="22"/>
        </w:rPr>
        <w:t>Por lo antes mencionado, se autoriza en la Ley de Ingresos la aplicación de los Incentivos Fiscales en los rubros de Predial y Agua Potable, con el fin de que este Municipio, pueda incrementar sus participaciones vía Federación; así también se autoriza el incentivo en el</w:t>
      </w:r>
      <w:r w:rsidR="00F47C32" w:rsidRPr="00820D72">
        <w:rPr>
          <w:sz w:val="22"/>
          <w:szCs w:val="22"/>
        </w:rPr>
        <w:t xml:space="preserve"> </w:t>
      </w:r>
      <w:r w:rsidRPr="00820D72">
        <w:rPr>
          <w:rFonts w:ascii="Arial" w:hAnsi="Arial" w:cs="Arial"/>
          <w:sz w:val="22"/>
          <w:szCs w:val="22"/>
        </w:rPr>
        <w:t>arrendamiento de los lo</w:t>
      </w:r>
      <w:r w:rsidR="00F47C32" w:rsidRPr="00820D72">
        <w:rPr>
          <w:rFonts w:ascii="Arial" w:hAnsi="Arial" w:cs="Arial"/>
          <w:sz w:val="22"/>
          <w:szCs w:val="22"/>
        </w:rPr>
        <w:t>ca</w:t>
      </w:r>
      <w:r w:rsidR="009C5F6E">
        <w:rPr>
          <w:rFonts w:ascii="Arial" w:hAnsi="Arial" w:cs="Arial"/>
          <w:sz w:val="22"/>
          <w:szCs w:val="22"/>
        </w:rPr>
        <w:t xml:space="preserve">les del Mercado Benito Juárez </w:t>
      </w:r>
      <w:r w:rsidRPr="00820D72">
        <w:rPr>
          <w:rFonts w:ascii="Arial" w:hAnsi="Arial" w:cs="Arial"/>
          <w:sz w:val="22"/>
          <w:szCs w:val="22"/>
        </w:rPr>
        <w:t>y un incremento del 5% en general en todos los demás rubros.</w:t>
      </w:r>
    </w:p>
    <w:p w:rsidR="00632AB0" w:rsidRPr="00820D72" w:rsidRDefault="00632AB0" w:rsidP="00986925">
      <w:pPr>
        <w:spacing w:line="360" w:lineRule="auto"/>
        <w:jc w:val="both"/>
        <w:rPr>
          <w:rFonts w:ascii="Arial" w:hAnsi="Arial" w:cs="Arial"/>
          <w:sz w:val="22"/>
          <w:szCs w:val="22"/>
          <w:u w:val="single"/>
        </w:rPr>
      </w:pPr>
    </w:p>
    <w:p w:rsidR="00632AB0" w:rsidRPr="00820D72" w:rsidRDefault="00B1245C" w:rsidP="00986925">
      <w:pPr>
        <w:spacing w:line="360" w:lineRule="auto"/>
        <w:jc w:val="both"/>
        <w:rPr>
          <w:rFonts w:ascii="Arial" w:hAnsi="Arial" w:cs="Arial"/>
          <w:sz w:val="22"/>
          <w:szCs w:val="22"/>
        </w:rPr>
      </w:pPr>
      <w:r w:rsidRPr="00820D72">
        <w:rPr>
          <w:rFonts w:ascii="Arial" w:hAnsi="Arial" w:cs="Arial"/>
          <w:sz w:val="22"/>
          <w:szCs w:val="22"/>
        </w:rPr>
        <w:tab/>
        <w:t>Sin otro particular, reiteramos a ustedes las seguridades de mi atenta y distinguida consideración.</w:t>
      </w:r>
    </w:p>
    <w:p w:rsidR="00632AB0" w:rsidRDefault="00632AB0" w:rsidP="00986925">
      <w:pPr>
        <w:spacing w:line="360" w:lineRule="auto"/>
        <w:jc w:val="both"/>
        <w:rPr>
          <w:rFonts w:ascii="Arial" w:hAnsi="Arial" w:cs="Arial"/>
          <w:b/>
          <w:bCs/>
          <w:sz w:val="22"/>
          <w:szCs w:val="22"/>
        </w:rPr>
      </w:pPr>
    </w:p>
    <w:p w:rsidR="00FE72E5" w:rsidRDefault="00FE72E5" w:rsidP="00986925">
      <w:pPr>
        <w:spacing w:line="360" w:lineRule="auto"/>
        <w:jc w:val="both"/>
        <w:rPr>
          <w:rFonts w:ascii="Arial" w:hAnsi="Arial" w:cs="Arial"/>
          <w:b/>
          <w:bCs/>
          <w:sz w:val="22"/>
          <w:szCs w:val="22"/>
        </w:rPr>
      </w:pPr>
    </w:p>
    <w:sectPr w:rsidR="00FE72E5" w:rsidSect="00DB3375">
      <w:headerReference w:type="default" r:id="rId8"/>
      <w:footerReference w:type="default" r:id="rId9"/>
      <w:pgSz w:w="12240" w:h="15840"/>
      <w:pgMar w:top="1417" w:right="1701" w:bottom="1417" w:left="1701" w:header="708" w:footer="708"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CC1" w:rsidRDefault="00CB6CC1">
      <w:r>
        <w:separator/>
      </w:r>
    </w:p>
  </w:endnote>
  <w:endnote w:type="continuationSeparator" w:id="1">
    <w:p w:rsidR="00CB6CC1" w:rsidRDefault="00CB6C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EF" w:rsidRDefault="00010EEF">
    <w:pPr>
      <w:pStyle w:val="Piedepgina"/>
      <w:jc w:val="center"/>
    </w:pPr>
  </w:p>
  <w:p w:rsidR="00010EEF" w:rsidRDefault="00010EEF">
    <w:pPr>
      <w:pStyle w:val="Piedepgina"/>
      <w:jc w:val="center"/>
    </w:pPr>
    <w:r>
      <w:t>Av. Juárez y C. Fco. I. Madero S/N C.P. 27800, San Pedro Coah.</w:t>
    </w:r>
  </w:p>
  <w:p w:rsidR="00010EEF" w:rsidRDefault="00010EEF">
    <w:pPr>
      <w:pStyle w:val="Piedepgina"/>
      <w:jc w:val="center"/>
    </w:pPr>
    <w:r>
      <w:t>Tel: (872)7726020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CC1" w:rsidRDefault="00CB6CC1">
      <w:r>
        <w:separator/>
      </w:r>
    </w:p>
  </w:footnote>
  <w:footnote w:type="continuationSeparator" w:id="1">
    <w:p w:rsidR="00CB6CC1" w:rsidRDefault="00CB6C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EF" w:rsidRDefault="00010EEF">
    <w:pPr>
      <w:pStyle w:val="Encabezamiento"/>
    </w:pPr>
    <w:r>
      <w:rPr>
        <w:noProof/>
        <w:lang w:val="es-ES" w:eastAsia="es-ES"/>
      </w:rPr>
      <w:drawing>
        <wp:anchor distT="0" distB="0" distL="114300" distR="114300" simplePos="0" relativeHeight="3" behindDoc="1" locked="0" layoutInCell="1" allowOverlap="1">
          <wp:simplePos x="0" y="0"/>
          <wp:positionH relativeFrom="column">
            <wp:posOffset>-1080135</wp:posOffset>
          </wp:positionH>
          <wp:positionV relativeFrom="paragraph">
            <wp:posOffset>-78740</wp:posOffset>
          </wp:positionV>
          <wp:extent cx="7623175" cy="9304655"/>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b="5696"/>
                  <a:stretch>
                    <a:fillRect/>
                  </a:stretch>
                </pic:blipFill>
                <pic:spPr bwMode="auto">
                  <a:xfrm>
                    <a:off x="0" y="0"/>
                    <a:ext cx="7623175" cy="93046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467"/>
    <w:multiLevelType w:val="hybridMultilevel"/>
    <w:tmpl w:val="3558DEC2"/>
    <w:lvl w:ilvl="0" w:tplc="2BD28B80">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7B33E5"/>
    <w:multiLevelType w:val="hybridMultilevel"/>
    <w:tmpl w:val="622E18AC"/>
    <w:lvl w:ilvl="0" w:tplc="A97A4B8A">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AA1DB0"/>
    <w:multiLevelType w:val="hybridMultilevel"/>
    <w:tmpl w:val="4FACD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9D959E1"/>
    <w:multiLevelType w:val="hybridMultilevel"/>
    <w:tmpl w:val="FDE62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7F51A1A"/>
    <w:multiLevelType w:val="hybridMultilevel"/>
    <w:tmpl w:val="BEDCB290"/>
    <w:lvl w:ilvl="0" w:tplc="955675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D345A60"/>
    <w:multiLevelType w:val="hybridMultilevel"/>
    <w:tmpl w:val="C3D43D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1B04A01"/>
    <w:multiLevelType w:val="hybridMultilevel"/>
    <w:tmpl w:val="193429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4"/>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32AB0"/>
    <w:rsid w:val="00010EEF"/>
    <w:rsid w:val="00024F4C"/>
    <w:rsid w:val="0022189F"/>
    <w:rsid w:val="002E25C2"/>
    <w:rsid w:val="00412049"/>
    <w:rsid w:val="004A3650"/>
    <w:rsid w:val="0054503C"/>
    <w:rsid w:val="00602154"/>
    <w:rsid w:val="00632AB0"/>
    <w:rsid w:val="00673B01"/>
    <w:rsid w:val="007234CE"/>
    <w:rsid w:val="00820D72"/>
    <w:rsid w:val="0088475D"/>
    <w:rsid w:val="008A1170"/>
    <w:rsid w:val="00912704"/>
    <w:rsid w:val="00940DCA"/>
    <w:rsid w:val="00952AFE"/>
    <w:rsid w:val="009776AA"/>
    <w:rsid w:val="00986925"/>
    <w:rsid w:val="009C5F6E"/>
    <w:rsid w:val="00A51A6B"/>
    <w:rsid w:val="00A95554"/>
    <w:rsid w:val="00AB3BCE"/>
    <w:rsid w:val="00B1245C"/>
    <w:rsid w:val="00B842B2"/>
    <w:rsid w:val="00B91DE2"/>
    <w:rsid w:val="00C1046C"/>
    <w:rsid w:val="00C471E7"/>
    <w:rsid w:val="00C47477"/>
    <w:rsid w:val="00C52BD3"/>
    <w:rsid w:val="00CB6CC1"/>
    <w:rsid w:val="00D22C28"/>
    <w:rsid w:val="00D327DA"/>
    <w:rsid w:val="00D379D8"/>
    <w:rsid w:val="00D43F06"/>
    <w:rsid w:val="00D80037"/>
    <w:rsid w:val="00DA7E49"/>
    <w:rsid w:val="00DB3375"/>
    <w:rsid w:val="00E23DC9"/>
    <w:rsid w:val="00EE40C5"/>
    <w:rsid w:val="00F47C32"/>
    <w:rsid w:val="00FC4405"/>
    <w:rsid w:val="00FE72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s-MX"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DB"/>
    <w:pPr>
      <w:suppressAutoHyphens/>
      <w:spacing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9561DB"/>
  </w:style>
  <w:style w:type="character" w:customStyle="1" w:styleId="PiedepginaCar">
    <w:name w:val="Pie de página Car"/>
    <w:basedOn w:val="Fuentedeprrafopredeter"/>
    <w:link w:val="Piedepgina"/>
    <w:uiPriority w:val="99"/>
    <w:rsid w:val="009561DB"/>
  </w:style>
  <w:style w:type="paragraph" w:styleId="Encabezado">
    <w:name w:val="header"/>
    <w:basedOn w:val="Normal"/>
    <w:next w:val="Cuerpodetexto"/>
    <w:link w:val="EncabezadoCar"/>
    <w:rsid w:val="00DB337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DB3375"/>
    <w:pPr>
      <w:spacing w:after="140" w:line="288" w:lineRule="auto"/>
    </w:pPr>
  </w:style>
  <w:style w:type="paragraph" w:styleId="Lista">
    <w:name w:val="List"/>
    <w:basedOn w:val="Cuerpodetexto"/>
    <w:rsid w:val="00DB3375"/>
    <w:rPr>
      <w:rFonts w:cs="Mangal"/>
    </w:rPr>
  </w:style>
  <w:style w:type="paragraph" w:customStyle="1" w:styleId="Pie">
    <w:name w:val="Pie"/>
    <w:basedOn w:val="Normal"/>
    <w:rsid w:val="00DB3375"/>
    <w:pPr>
      <w:suppressLineNumbers/>
      <w:spacing w:before="120" w:after="120"/>
    </w:pPr>
    <w:rPr>
      <w:rFonts w:cs="Mangal"/>
      <w:i/>
      <w:iCs/>
    </w:rPr>
  </w:style>
  <w:style w:type="paragraph" w:customStyle="1" w:styleId="ndice">
    <w:name w:val="Índice"/>
    <w:basedOn w:val="Normal"/>
    <w:rsid w:val="00DB3375"/>
    <w:pPr>
      <w:suppressLineNumbers/>
    </w:pPr>
    <w:rPr>
      <w:rFonts w:cs="Mangal"/>
    </w:rPr>
  </w:style>
  <w:style w:type="paragraph" w:customStyle="1" w:styleId="Encabezamiento">
    <w:name w:val="Encabezamiento"/>
    <w:basedOn w:val="Normal"/>
    <w:uiPriority w:val="99"/>
    <w:unhideWhenUsed/>
    <w:rsid w:val="009561DB"/>
    <w:pPr>
      <w:tabs>
        <w:tab w:val="center" w:pos="4419"/>
        <w:tab w:val="right" w:pos="8838"/>
      </w:tabs>
    </w:pPr>
    <w:rPr>
      <w:rFonts w:asciiTheme="minorHAnsi" w:eastAsiaTheme="minorHAnsi" w:hAnsiTheme="minorHAnsi" w:cstheme="minorBidi"/>
      <w:sz w:val="22"/>
      <w:szCs w:val="22"/>
      <w:lang w:val="es-MX" w:eastAsia="en-US"/>
    </w:rPr>
  </w:style>
  <w:style w:type="paragraph" w:styleId="Piedepgina">
    <w:name w:val="footer"/>
    <w:basedOn w:val="Normal"/>
    <w:link w:val="PiedepginaCar"/>
    <w:uiPriority w:val="99"/>
    <w:unhideWhenUsed/>
    <w:rsid w:val="009561DB"/>
    <w:pPr>
      <w:tabs>
        <w:tab w:val="center" w:pos="4419"/>
        <w:tab w:val="right" w:pos="8838"/>
      </w:tabs>
    </w:pPr>
    <w:rPr>
      <w:rFonts w:asciiTheme="minorHAnsi" w:eastAsiaTheme="minorHAnsi" w:hAnsiTheme="minorHAnsi" w:cstheme="minorBidi"/>
      <w:sz w:val="22"/>
      <w:szCs w:val="22"/>
      <w:lang w:val="es-MX" w:eastAsia="en-US"/>
    </w:rPr>
  </w:style>
  <w:style w:type="paragraph" w:styleId="Prrafodelista">
    <w:name w:val="List Paragraph"/>
    <w:basedOn w:val="Normal"/>
    <w:uiPriority w:val="34"/>
    <w:qFormat/>
    <w:rsid w:val="00C471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DB"/>
    <w:pPr>
      <w:suppressAutoHyphens/>
      <w:spacing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9561DB"/>
  </w:style>
  <w:style w:type="character" w:customStyle="1" w:styleId="PiedepginaCar">
    <w:name w:val="Pie de página Car"/>
    <w:basedOn w:val="Fuentedeprrafopredeter"/>
    <w:link w:val="Piedepgina"/>
    <w:uiPriority w:val="99"/>
    <w:rsid w:val="009561DB"/>
  </w:style>
  <w:style w:type="paragraph" w:styleId="Encabezado">
    <w:name w:val="header"/>
    <w:basedOn w:val="Normal"/>
    <w:next w:val="Cuerpodetexto"/>
    <w:link w:val="EncabezadoCar"/>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Mangal"/>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miento">
    <w:name w:val="Encabezamiento"/>
    <w:basedOn w:val="Normal"/>
    <w:uiPriority w:val="99"/>
    <w:unhideWhenUsed/>
    <w:rsid w:val="009561DB"/>
    <w:pPr>
      <w:tabs>
        <w:tab w:val="center" w:pos="4419"/>
        <w:tab w:val="right" w:pos="8838"/>
      </w:tabs>
    </w:pPr>
    <w:rPr>
      <w:rFonts w:asciiTheme="minorHAnsi" w:eastAsiaTheme="minorHAnsi" w:hAnsiTheme="minorHAnsi" w:cstheme="minorBidi"/>
      <w:sz w:val="22"/>
      <w:szCs w:val="22"/>
      <w:lang w:val="es-MX" w:eastAsia="en-US"/>
    </w:rPr>
  </w:style>
  <w:style w:type="paragraph" w:styleId="Piedepgina">
    <w:name w:val="footer"/>
    <w:basedOn w:val="Normal"/>
    <w:link w:val="PiedepginaCar"/>
    <w:uiPriority w:val="99"/>
    <w:unhideWhenUsed/>
    <w:rsid w:val="009561DB"/>
    <w:pPr>
      <w:tabs>
        <w:tab w:val="center" w:pos="4419"/>
        <w:tab w:val="right" w:pos="8838"/>
      </w:tabs>
    </w:pPr>
    <w:rPr>
      <w:rFonts w:asciiTheme="minorHAnsi" w:eastAsiaTheme="minorHAnsi" w:hAnsiTheme="minorHAnsi" w:cstheme="minorBidi"/>
      <w:sz w:val="22"/>
      <w:szCs w:val="22"/>
      <w:lang w:val="es-MX" w:eastAsia="en-US"/>
    </w:rPr>
  </w:style>
  <w:style w:type="paragraph" w:styleId="Prrafodelista">
    <w:name w:val="List Paragraph"/>
    <w:basedOn w:val="Normal"/>
    <w:uiPriority w:val="34"/>
    <w:qFormat/>
    <w:rsid w:val="00C471E7"/>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A358F-AF0A-47D4-9081-35555279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1796</Words>
  <Characters>9880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Luis</cp:lastModifiedBy>
  <cp:revision>2</cp:revision>
  <dcterms:created xsi:type="dcterms:W3CDTF">2016-07-11T06:56:00Z</dcterms:created>
  <dcterms:modified xsi:type="dcterms:W3CDTF">2016-07-11T06:56:00Z</dcterms:modified>
  <dc:language>es-MX</dc:language>
</cp:coreProperties>
</file>