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585" w:rsidRPr="00941CF1" w:rsidRDefault="00BC2585" w:rsidP="00B4344B">
      <w:pPr>
        <w:pStyle w:val="Sinespaciado"/>
        <w:rPr>
          <w:rFonts w:ascii="Calibri" w:hAnsi="Calibri" w:cs="Calibri"/>
          <w:sz w:val="22"/>
          <w:szCs w:val="22"/>
        </w:rPr>
      </w:pPr>
      <w:bookmarkStart w:id="0" w:name="_GoBack"/>
      <w:bookmarkEnd w:id="0"/>
      <w:r w:rsidRPr="00941CF1">
        <w:rPr>
          <w:rFonts w:ascii="Calibri" w:hAnsi="Calibri" w:cs="Calibri"/>
          <w:sz w:val="22"/>
          <w:szCs w:val="22"/>
        </w:rPr>
        <w:t xml:space="preserve">Con el propósito de dar cumplimiento a los artículos 46 y 49 de la Ley General de Contabilidad Gubernamental, </w:t>
      </w:r>
      <w:r w:rsidR="00464674" w:rsidRPr="00941CF1">
        <w:rPr>
          <w:rFonts w:ascii="Calibri" w:hAnsi="Calibri" w:cs="Calibri"/>
          <w:sz w:val="22"/>
          <w:szCs w:val="22"/>
        </w:rPr>
        <w:t xml:space="preserve">se </w:t>
      </w:r>
      <w:r w:rsidR="00D55235" w:rsidRPr="00941CF1">
        <w:rPr>
          <w:rFonts w:ascii="Calibri" w:hAnsi="Calibri" w:cs="Calibri"/>
          <w:sz w:val="22"/>
          <w:szCs w:val="22"/>
        </w:rPr>
        <w:t>presenta</w:t>
      </w:r>
      <w:r w:rsidR="00464674" w:rsidRPr="00941CF1">
        <w:rPr>
          <w:rFonts w:ascii="Calibri" w:hAnsi="Calibri" w:cs="Calibri"/>
          <w:sz w:val="22"/>
          <w:szCs w:val="22"/>
        </w:rPr>
        <w:t>n</w:t>
      </w:r>
      <w:r w:rsidR="00D55235" w:rsidRPr="00941CF1">
        <w:rPr>
          <w:rFonts w:ascii="Calibri" w:hAnsi="Calibri" w:cs="Calibri"/>
          <w:sz w:val="22"/>
          <w:szCs w:val="22"/>
        </w:rPr>
        <w:t xml:space="preserve"> las</w:t>
      </w:r>
      <w:r w:rsidRPr="00941CF1">
        <w:rPr>
          <w:rFonts w:ascii="Calibri" w:hAnsi="Calibri" w:cs="Calibri"/>
          <w:sz w:val="22"/>
          <w:szCs w:val="22"/>
        </w:rPr>
        <w:t xml:space="preserve"> notas a los estados financieros </w:t>
      </w:r>
      <w:r w:rsidR="00464674" w:rsidRPr="00941CF1">
        <w:rPr>
          <w:rFonts w:ascii="Calibri" w:hAnsi="Calibri" w:cs="Calibri"/>
          <w:sz w:val="22"/>
          <w:szCs w:val="22"/>
        </w:rPr>
        <w:t>de</w:t>
      </w:r>
      <w:r w:rsidR="00CF0B3D" w:rsidRPr="00941CF1">
        <w:rPr>
          <w:rFonts w:ascii="Calibri" w:hAnsi="Calibri" w:cs="Calibri"/>
          <w:sz w:val="22"/>
          <w:szCs w:val="22"/>
        </w:rPr>
        <w:t xml:space="preserve"> la Presidencia Municipal de </w:t>
      </w:r>
      <w:r w:rsidR="005F69EF" w:rsidRPr="00941CF1">
        <w:rPr>
          <w:rFonts w:ascii="Calibri" w:hAnsi="Calibri" w:cs="Calibri"/>
          <w:sz w:val="22"/>
          <w:szCs w:val="22"/>
        </w:rPr>
        <w:t>Castaños</w:t>
      </w:r>
      <w:r w:rsidR="00464674" w:rsidRPr="00941CF1">
        <w:rPr>
          <w:rFonts w:ascii="Calibri" w:hAnsi="Calibri" w:cs="Calibri"/>
          <w:sz w:val="22"/>
          <w:szCs w:val="22"/>
        </w:rPr>
        <w:t>, de los</w:t>
      </w:r>
      <w:r w:rsidRPr="00941CF1">
        <w:rPr>
          <w:rFonts w:ascii="Calibri" w:hAnsi="Calibri" w:cs="Calibri"/>
          <w:sz w:val="22"/>
          <w:szCs w:val="22"/>
        </w:rPr>
        <w:t xml:space="preserve"> rubros </w:t>
      </w:r>
      <w:r w:rsidR="00464674" w:rsidRPr="00941CF1">
        <w:rPr>
          <w:rFonts w:ascii="Calibri" w:hAnsi="Calibri" w:cs="Calibri"/>
          <w:sz w:val="22"/>
          <w:szCs w:val="22"/>
        </w:rPr>
        <w:t>aplicables.</w:t>
      </w:r>
    </w:p>
    <w:p w:rsidR="00464674" w:rsidRPr="00941CF1" w:rsidRDefault="00464674" w:rsidP="00941CF1">
      <w:pPr>
        <w:pStyle w:val="Sinespaciado"/>
        <w:rPr>
          <w:rFonts w:ascii="Calibri" w:hAnsi="Calibri" w:cs="Calibri"/>
          <w:sz w:val="22"/>
          <w:szCs w:val="22"/>
        </w:rPr>
      </w:pPr>
    </w:p>
    <w:p w:rsidR="00CE437B" w:rsidRPr="00941CF1" w:rsidRDefault="00F821E4" w:rsidP="00941CF1">
      <w:pPr>
        <w:pStyle w:val="Sinespaciado"/>
        <w:rPr>
          <w:rFonts w:ascii="Calibri" w:hAnsi="Calibri" w:cs="Calibri"/>
          <w:sz w:val="22"/>
          <w:szCs w:val="22"/>
        </w:rPr>
      </w:pPr>
      <w:r w:rsidRPr="00941CF1">
        <w:rPr>
          <w:rFonts w:ascii="Calibri" w:hAnsi="Calibri" w:cs="Calibri"/>
          <w:sz w:val="22"/>
          <w:szCs w:val="22"/>
        </w:rPr>
        <w:t>S</w:t>
      </w:r>
      <w:r w:rsidR="00BC2585" w:rsidRPr="00941CF1">
        <w:rPr>
          <w:rFonts w:ascii="Calibri" w:hAnsi="Calibri" w:cs="Calibri"/>
          <w:sz w:val="22"/>
          <w:szCs w:val="22"/>
        </w:rPr>
        <w:t>e presentan los tres tipos de notas que acompañan a los estados</w:t>
      </w:r>
      <w:r w:rsidR="00464674" w:rsidRPr="00941CF1">
        <w:rPr>
          <w:rFonts w:ascii="Calibri" w:hAnsi="Calibri" w:cs="Calibri"/>
          <w:sz w:val="22"/>
          <w:szCs w:val="22"/>
        </w:rPr>
        <w:t xml:space="preserve"> financieros</w:t>
      </w:r>
      <w:r w:rsidR="00CE437B" w:rsidRPr="00941CF1">
        <w:rPr>
          <w:rFonts w:ascii="Calibri" w:hAnsi="Calibri" w:cs="Calibri"/>
          <w:sz w:val="22"/>
          <w:szCs w:val="22"/>
        </w:rPr>
        <w:t xml:space="preserve"> a saber:</w:t>
      </w:r>
    </w:p>
    <w:p w:rsidR="00CE437B" w:rsidRPr="00941CF1" w:rsidRDefault="00CE437B" w:rsidP="00941CF1">
      <w:pPr>
        <w:pStyle w:val="Sinespaciado"/>
        <w:rPr>
          <w:rFonts w:ascii="Calibri" w:hAnsi="Calibri" w:cs="Calibri"/>
          <w:sz w:val="22"/>
          <w:szCs w:val="22"/>
        </w:rPr>
      </w:pPr>
    </w:p>
    <w:p w:rsidR="00CE437B" w:rsidRPr="00941CF1" w:rsidRDefault="00BC2585" w:rsidP="00941CF1">
      <w:pPr>
        <w:pStyle w:val="Sinespaciado"/>
        <w:rPr>
          <w:rFonts w:ascii="Calibri" w:hAnsi="Calibri" w:cs="Calibri"/>
          <w:sz w:val="22"/>
          <w:szCs w:val="22"/>
        </w:rPr>
      </w:pPr>
      <w:r w:rsidRPr="00941CF1">
        <w:rPr>
          <w:rFonts w:ascii="Calibri" w:hAnsi="Calibri" w:cs="Calibri"/>
          <w:sz w:val="22"/>
          <w:szCs w:val="22"/>
        </w:rPr>
        <w:t>a) Notas de desglose;</w:t>
      </w:r>
    </w:p>
    <w:p w:rsidR="00CE437B" w:rsidRPr="00941CF1" w:rsidRDefault="00BC2585" w:rsidP="00941CF1">
      <w:pPr>
        <w:pStyle w:val="Sinespaciado"/>
        <w:rPr>
          <w:rFonts w:ascii="Calibri" w:hAnsi="Calibri" w:cs="Calibri"/>
          <w:sz w:val="22"/>
          <w:szCs w:val="22"/>
        </w:rPr>
      </w:pPr>
      <w:r w:rsidRPr="00941CF1">
        <w:rPr>
          <w:rFonts w:ascii="Calibri" w:hAnsi="Calibri" w:cs="Calibri"/>
          <w:sz w:val="22"/>
          <w:szCs w:val="22"/>
        </w:rPr>
        <w:t>b) Notas de memoria (cuentas de orden), y</w:t>
      </w:r>
    </w:p>
    <w:p w:rsidR="00BC2585" w:rsidRPr="00941CF1" w:rsidRDefault="00BC2585" w:rsidP="00941CF1">
      <w:pPr>
        <w:pStyle w:val="Sinespaciado"/>
        <w:rPr>
          <w:rFonts w:ascii="Calibri" w:hAnsi="Calibri" w:cs="Calibri"/>
          <w:sz w:val="22"/>
          <w:szCs w:val="22"/>
        </w:rPr>
      </w:pPr>
      <w:r w:rsidRPr="00941CF1">
        <w:rPr>
          <w:rFonts w:ascii="Calibri" w:hAnsi="Calibri" w:cs="Calibri"/>
          <w:sz w:val="22"/>
          <w:szCs w:val="22"/>
        </w:rPr>
        <w:t>c) Notas de gestión administrativa.</w:t>
      </w:r>
    </w:p>
    <w:p w:rsidR="001C2A84" w:rsidRPr="00784A74" w:rsidRDefault="001C2A84" w:rsidP="001C2A84">
      <w:pPr>
        <w:jc w:val="both"/>
        <w:rPr>
          <w:b/>
          <w:u w:val="single"/>
        </w:rPr>
      </w:pPr>
    </w:p>
    <w:p w:rsidR="00543004" w:rsidRPr="00913B9D" w:rsidRDefault="00B748F2" w:rsidP="00A53CFF">
      <w:pPr>
        <w:rPr>
          <w:b/>
          <w:u w:val="single"/>
        </w:rPr>
      </w:pPr>
      <w:r w:rsidRPr="00913B9D">
        <w:rPr>
          <w:b/>
          <w:u w:val="single"/>
        </w:rPr>
        <w:t>a</w:t>
      </w:r>
      <w:r w:rsidR="00A53CFF" w:rsidRPr="00913B9D">
        <w:rPr>
          <w:b/>
          <w:u w:val="single"/>
        </w:rPr>
        <w:t xml:space="preserve">) </w:t>
      </w:r>
      <w:r w:rsidR="00543004" w:rsidRPr="00913B9D">
        <w:rPr>
          <w:b/>
          <w:u w:val="single"/>
        </w:rPr>
        <w:t xml:space="preserve">NOTAS DE </w:t>
      </w:r>
      <w:r w:rsidR="00BC2585" w:rsidRPr="00913B9D">
        <w:rPr>
          <w:b/>
          <w:u w:val="single"/>
        </w:rPr>
        <w:t>DESGLOSE</w:t>
      </w:r>
    </w:p>
    <w:p w:rsidR="00BC2585" w:rsidRPr="00913B9D" w:rsidRDefault="00A53CFF" w:rsidP="005E596B">
      <w:pPr>
        <w:jc w:val="both"/>
        <w:rPr>
          <w:b/>
        </w:rPr>
      </w:pPr>
      <w:r w:rsidRPr="00913B9D">
        <w:rPr>
          <w:b/>
        </w:rPr>
        <w:t>I</w:t>
      </w:r>
      <w:r w:rsidR="00BC2585" w:rsidRPr="00913B9D">
        <w:rPr>
          <w:b/>
        </w:rPr>
        <w:t xml:space="preserve">.- </w:t>
      </w:r>
      <w:r w:rsidR="007B3BA8" w:rsidRPr="00913B9D">
        <w:rPr>
          <w:b/>
        </w:rPr>
        <w:t>NOTAS AL ESTADO DE SITUACIÓN FINANCIERA</w:t>
      </w:r>
    </w:p>
    <w:p w:rsidR="00BC2585" w:rsidRPr="00913B9D" w:rsidRDefault="00F62740" w:rsidP="00BC2585">
      <w:pPr>
        <w:autoSpaceDE w:val="0"/>
        <w:autoSpaceDN w:val="0"/>
        <w:adjustRightInd w:val="0"/>
        <w:rPr>
          <w:b/>
          <w:bCs/>
        </w:rPr>
      </w:pPr>
      <w:r w:rsidRPr="00913B9D">
        <w:rPr>
          <w:b/>
          <w:bCs/>
        </w:rPr>
        <w:t>ACTIVO</w:t>
      </w:r>
    </w:p>
    <w:p w:rsidR="00BC2585" w:rsidRPr="00913B9D" w:rsidRDefault="00F62740" w:rsidP="00BC2585">
      <w:pPr>
        <w:jc w:val="both"/>
        <w:rPr>
          <w:b/>
          <w:bCs/>
        </w:rPr>
      </w:pPr>
      <w:r w:rsidRPr="00913B9D">
        <w:rPr>
          <w:b/>
          <w:bCs/>
        </w:rPr>
        <w:t>EFECTIVO Y EQUIVALENTES</w:t>
      </w:r>
    </w:p>
    <w:p w:rsidR="00DC0A70" w:rsidRPr="00784A74" w:rsidRDefault="00721474" w:rsidP="00DC0A70">
      <w:pPr>
        <w:jc w:val="both"/>
      </w:pPr>
      <w:r w:rsidRPr="00913B9D">
        <w:rPr>
          <w:b/>
          <w:bCs/>
        </w:rPr>
        <w:t>ESF-01.-</w:t>
      </w:r>
      <w:r>
        <w:rPr>
          <w:rFonts w:cs="Arial-BoldMT"/>
          <w:b/>
          <w:bCs/>
        </w:rPr>
        <w:t xml:space="preserve"> </w:t>
      </w:r>
      <w:r w:rsidR="00DC0A70" w:rsidRPr="004457CB">
        <w:rPr>
          <w:rFonts w:ascii="Calibri" w:hAnsi="Calibri"/>
          <w:sz w:val="22"/>
          <w:szCs w:val="22"/>
        </w:rPr>
        <w:t>El saldo de esta cuenta, se refiere a las cantidades disponibles en efectivo e instituciones de crédito, contratadas con los siguientes Bancos:</w:t>
      </w:r>
      <w:r w:rsidR="00DC0A70" w:rsidRPr="00784A74">
        <w:t xml:space="preserve"> </w:t>
      </w:r>
    </w:p>
    <w:p w:rsidR="00DC0A70" w:rsidRPr="00784A74" w:rsidRDefault="00DC0A70" w:rsidP="00DC0A70">
      <w:pPr>
        <w:jc w:val="both"/>
      </w:pPr>
    </w:p>
    <w:tbl>
      <w:tblPr>
        <w:tblW w:w="7810" w:type="dxa"/>
        <w:tblInd w:w="55" w:type="dxa"/>
        <w:tblCellMar>
          <w:left w:w="70" w:type="dxa"/>
          <w:right w:w="70" w:type="dxa"/>
        </w:tblCellMar>
        <w:tblLook w:val="04A0" w:firstRow="1" w:lastRow="0" w:firstColumn="1" w:lastColumn="0" w:noHBand="0" w:noVBand="1"/>
      </w:tblPr>
      <w:tblGrid>
        <w:gridCol w:w="840"/>
        <w:gridCol w:w="2660"/>
        <w:gridCol w:w="1560"/>
        <w:gridCol w:w="1480"/>
        <w:gridCol w:w="1380"/>
      </w:tblGrid>
      <w:tr w:rsidR="00DF4CCF" w:rsidRPr="00DF4CCF" w:rsidTr="00DF4CCF">
        <w:trPr>
          <w:trHeight w:val="315"/>
        </w:trPr>
        <w:tc>
          <w:tcPr>
            <w:tcW w:w="84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DF4CCF" w:rsidRPr="00DF4CCF" w:rsidRDefault="00DF4CCF" w:rsidP="00DF4CCF">
            <w:pPr>
              <w:jc w:val="center"/>
              <w:rPr>
                <w:rFonts w:ascii="Calibri" w:hAnsi="Calibri"/>
                <w:b/>
                <w:bCs/>
                <w:color w:val="000000"/>
                <w:sz w:val="18"/>
                <w:szCs w:val="18"/>
              </w:rPr>
            </w:pPr>
            <w:r w:rsidRPr="00DF4CCF">
              <w:rPr>
                <w:rFonts w:ascii="Calibri" w:hAnsi="Calibri" w:cs="Calibri"/>
                <w:b/>
                <w:bCs/>
                <w:color w:val="000000"/>
                <w:sz w:val="18"/>
                <w:szCs w:val="18"/>
              </w:rPr>
              <w:t>#</w:t>
            </w:r>
          </w:p>
        </w:tc>
        <w:tc>
          <w:tcPr>
            <w:tcW w:w="2660" w:type="dxa"/>
            <w:tcBorders>
              <w:top w:val="single" w:sz="8" w:space="0" w:color="auto"/>
              <w:left w:val="nil"/>
              <w:bottom w:val="single" w:sz="8" w:space="0" w:color="auto"/>
              <w:right w:val="single" w:sz="8" w:space="0" w:color="auto"/>
            </w:tcBorders>
            <w:shd w:val="clear" w:color="000000" w:fill="BFBFBF"/>
            <w:noWrap/>
            <w:vAlign w:val="bottom"/>
            <w:hideMark/>
          </w:tcPr>
          <w:p w:rsidR="00DF4CCF" w:rsidRPr="00DF4CCF" w:rsidRDefault="00DF4CCF" w:rsidP="00DF4CCF">
            <w:pPr>
              <w:jc w:val="center"/>
              <w:rPr>
                <w:rFonts w:ascii="Calibri" w:hAnsi="Calibri"/>
                <w:b/>
                <w:bCs/>
                <w:color w:val="000000"/>
                <w:sz w:val="18"/>
                <w:szCs w:val="18"/>
              </w:rPr>
            </w:pPr>
            <w:r w:rsidRPr="00DF4CCF">
              <w:rPr>
                <w:rFonts w:ascii="Calibri" w:hAnsi="Calibri" w:cs="Calibri"/>
                <w:b/>
                <w:bCs/>
                <w:color w:val="000000"/>
                <w:sz w:val="18"/>
                <w:szCs w:val="18"/>
              </w:rPr>
              <w:t>BANCO / NO. DE CUENTA</w:t>
            </w:r>
          </w:p>
        </w:tc>
        <w:tc>
          <w:tcPr>
            <w:tcW w:w="1560" w:type="dxa"/>
            <w:tcBorders>
              <w:top w:val="single" w:sz="8" w:space="0" w:color="auto"/>
              <w:left w:val="nil"/>
              <w:bottom w:val="single" w:sz="8" w:space="0" w:color="auto"/>
              <w:right w:val="single" w:sz="8" w:space="0" w:color="auto"/>
            </w:tcBorders>
            <w:shd w:val="clear" w:color="000000" w:fill="BFBFBF"/>
            <w:noWrap/>
            <w:vAlign w:val="bottom"/>
            <w:hideMark/>
          </w:tcPr>
          <w:p w:rsidR="00DF4CCF" w:rsidRPr="00DF4CCF" w:rsidRDefault="00DF4CCF" w:rsidP="00DF4CCF">
            <w:pPr>
              <w:jc w:val="center"/>
              <w:rPr>
                <w:rFonts w:ascii="Calibri" w:hAnsi="Calibri"/>
                <w:b/>
                <w:bCs/>
                <w:color w:val="000000"/>
                <w:sz w:val="18"/>
                <w:szCs w:val="18"/>
              </w:rPr>
            </w:pPr>
            <w:r w:rsidRPr="00DF4CCF">
              <w:rPr>
                <w:rFonts w:ascii="Calibri" w:hAnsi="Calibri" w:cs="Calibri"/>
                <w:b/>
                <w:bCs/>
                <w:color w:val="000000"/>
                <w:sz w:val="18"/>
                <w:szCs w:val="18"/>
              </w:rPr>
              <w:t>DESCRIPCION</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DF4CCF" w:rsidRPr="00DF4CCF" w:rsidRDefault="00DF4CCF" w:rsidP="00DF4CCF">
            <w:pPr>
              <w:jc w:val="center"/>
              <w:rPr>
                <w:rFonts w:ascii="Calibri" w:hAnsi="Calibri"/>
                <w:b/>
                <w:bCs/>
                <w:color w:val="000000"/>
                <w:sz w:val="18"/>
                <w:szCs w:val="18"/>
              </w:rPr>
            </w:pPr>
            <w:r w:rsidRPr="00DF4CCF">
              <w:rPr>
                <w:rFonts w:ascii="Calibri" w:hAnsi="Calibri" w:cs="Calibri"/>
                <w:b/>
                <w:bCs/>
                <w:color w:val="000000"/>
                <w:sz w:val="18"/>
                <w:szCs w:val="18"/>
              </w:rPr>
              <w:t>IMPORTE</w:t>
            </w:r>
          </w:p>
        </w:tc>
        <w:tc>
          <w:tcPr>
            <w:tcW w:w="1270" w:type="dxa"/>
            <w:tcBorders>
              <w:top w:val="single" w:sz="8" w:space="0" w:color="auto"/>
              <w:left w:val="nil"/>
              <w:bottom w:val="single" w:sz="8" w:space="0" w:color="auto"/>
              <w:right w:val="single" w:sz="8" w:space="0" w:color="auto"/>
            </w:tcBorders>
            <w:shd w:val="clear" w:color="000000" w:fill="BFBFBF"/>
            <w:noWrap/>
            <w:vAlign w:val="bottom"/>
            <w:hideMark/>
          </w:tcPr>
          <w:p w:rsidR="00DF4CCF" w:rsidRPr="00DF4CCF" w:rsidRDefault="00DF4CCF" w:rsidP="00DF4CCF">
            <w:pPr>
              <w:jc w:val="center"/>
              <w:rPr>
                <w:rFonts w:ascii="Calibri" w:hAnsi="Calibri"/>
                <w:b/>
                <w:bCs/>
                <w:color w:val="000000"/>
                <w:sz w:val="18"/>
                <w:szCs w:val="18"/>
              </w:rPr>
            </w:pPr>
            <w:r w:rsidRPr="00DF4CCF">
              <w:rPr>
                <w:rFonts w:ascii="Calibri" w:hAnsi="Calibri" w:cs="Calibri"/>
                <w:b/>
                <w:bCs/>
                <w:color w:val="000000"/>
                <w:sz w:val="18"/>
                <w:szCs w:val="18"/>
              </w:rPr>
              <w:t>DISPONIBILIDAD</w:t>
            </w:r>
          </w:p>
        </w:tc>
      </w:tr>
      <w:tr w:rsidR="00DF4CCF" w:rsidRPr="00DF4CCF" w:rsidTr="00DF4CCF">
        <w:trPr>
          <w:trHeight w:val="73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1</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FONDOS FIJOS DE CAJA - EMPLEADOS</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FONDOS FIJOS DE CAJA - EMPLEADOS</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$40,050.48</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97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2</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AFIRME 011021000479</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FONDO DE CONTINGENCIAS ECONOMICAS</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$4,139.02</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49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3</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CB006 SERFIN 89210726</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RECURSOS PROPIOS</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$17.27</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73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4</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CB0058 BANCOMER 0194850602</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FONDO DE INFRAESTRUCTURA</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$16,552.22</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73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5</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CB0065 AFIRME 11021000436</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RECURSOS PROPIOS</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$62,165.52</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73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6</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CB0066 AFIRME 11021000444</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RECURSOS PROPIOS</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FF0000"/>
                <w:sz w:val="18"/>
                <w:szCs w:val="18"/>
              </w:rPr>
              <w:t>-$66,299.74</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73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7</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CB0067 AFIRME 11021000452</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FONDO DE INFRAESTRUCTURA</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$2,500.00</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73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8</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CB0068 AFIRME 11021000460</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RECURSOS PROPIOS</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$2,500.00</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73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9</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CB0071 AFIRME 11021000487</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RECURSOS PROPIOS</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$137,160.40</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73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10</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CB0074 AFIRME 11021000681</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FONDO DE INFRAESTRUCTURA</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$15,014.53</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735"/>
        </w:trPr>
        <w:tc>
          <w:tcPr>
            <w:tcW w:w="840" w:type="dxa"/>
            <w:tcBorders>
              <w:top w:val="nil"/>
              <w:left w:val="single" w:sz="8" w:space="0" w:color="auto"/>
              <w:bottom w:val="single" w:sz="8" w:space="0" w:color="auto"/>
              <w:right w:val="single" w:sz="8" w:space="0" w:color="auto"/>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lastRenderedPageBreak/>
              <w:t>11</w:t>
            </w:r>
          </w:p>
        </w:tc>
        <w:tc>
          <w:tcPr>
            <w:tcW w:w="26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CB0075 SERFIN 65-504591507</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RECURSOS PROPIOS</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$533.41</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735"/>
        </w:trPr>
        <w:tc>
          <w:tcPr>
            <w:tcW w:w="840" w:type="dxa"/>
            <w:tcBorders>
              <w:top w:val="nil"/>
              <w:left w:val="single" w:sz="8" w:space="0" w:color="auto"/>
              <w:bottom w:val="single" w:sz="8" w:space="0" w:color="auto"/>
              <w:right w:val="nil"/>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12</w:t>
            </w:r>
          </w:p>
        </w:tc>
        <w:tc>
          <w:tcPr>
            <w:tcW w:w="2660" w:type="dxa"/>
            <w:tcBorders>
              <w:top w:val="nil"/>
              <w:left w:val="single" w:sz="8" w:space="0" w:color="auto"/>
              <w:bottom w:val="single" w:sz="8" w:space="0" w:color="auto"/>
              <w:right w:val="single" w:sz="8" w:space="0" w:color="auto"/>
            </w:tcBorders>
            <w:shd w:val="clear" w:color="auto" w:fill="auto"/>
            <w:hideMark/>
          </w:tcPr>
          <w:p w:rsidR="00DF4CCF" w:rsidRPr="00DF4CCF" w:rsidRDefault="00DF4CCF" w:rsidP="00DF4CCF">
            <w:pPr>
              <w:rPr>
                <w:rFonts w:ascii="Arial" w:hAnsi="Arial" w:cs="Arial"/>
                <w:color w:val="000000"/>
                <w:sz w:val="18"/>
                <w:szCs w:val="18"/>
              </w:rPr>
            </w:pPr>
            <w:r w:rsidRPr="00DF4CCF">
              <w:rPr>
                <w:rFonts w:ascii="Arial" w:hAnsi="Arial" w:cs="Arial"/>
                <w:color w:val="000000"/>
                <w:sz w:val="18"/>
                <w:szCs w:val="18"/>
              </w:rPr>
              <w:t>CB0076 AFIRME 021000738</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FOPEDEP</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$9,242.22</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975"/>
        </w:trPr>
        <w:tc>
          <w:tcPr>
            <w:tcW w:w="840" w:type="dxa"/>
            <w:tcBorders>
              <w:top w:val="nil"/>
              <w:left w:val="single" w:sz="8" w:space="0" w:color="auto"/>
              <w:bottom w:val="single" w:sz="8" w:space="0" w:color="auto"/>
              <w:right w:val="nil"/>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13</w:t>
            </w:r>
          </w:p>
        </w:tc>
        <w:tc>
          <w:tcPr>
            <w:tcW w:w="2660" w:type="dxa"/>
            <w:tcBorders>
              <w:top w:val="nil"/>
              <w:left w:val="single" w:sz="8" w:space="0" w:color="auto"/>
              <w:bottom w:val="single" w:sz="8" w:space="0" w:color="auto"/>
              <w:right w:val="single" w:sz="8" w:space="0" w:color="auto"/>
            </w:tcBorders>
            <w:shd w:val="clear" w:color="auto" w:fill="auto"/>
            <w:hideMark/>
          </w:tcPr>
          <w:p w:rsidR="00DF4CCF" w:rsidRPr="00DF4CCF" w:rsidRDefault="00DF4CCF" w:rsidP="00DF4CCF">
            <w:pPr>
              <w:rPr>
                <w:rFonts w:ascii="Arial" w:hAnsi="Arial" w:cs="Arial"/>
                <w:color w:val="000000"/>
                <w:sz w:val="18"/>
                <w:szCs w:val="18"/>
              </w:rPr>
            </w:pPr>
            <w:r w:rsidRPr="00DF4CCF">
              <w:rPr>
                <w:rFonts w:ascii="Arial" w:hAnsi="Arial" w:cs="Arial"/>
                <w:color w:val="000000"/>
                <w:sz w:val="18"/>
                <w:szCs w:val="18"/>
              </w:rPr>
              <w:t>CB0077 AFIRME 11021000991</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OTRAS PARTICIPACIONES</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$20,031.08</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975"/>
        </w:trPr>
        <w:tc>
          <w:tcPr>
            <w:tcW w:w="840" w:type="dxa"/>
            <w:tcBorders>
              <w:top w:val="nil"/>
              <w:left w:val="single" w:sz="8" w:space="0" w:color="auto"/>
              <w:bottom w:val="single" w:sz="8" w:space="0" w:color="auto"/>
              <w:right w:val="nil"/>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14</w:t>
            </w:r>
          </w:p>
        </w:tc>
        <w:tc>
          <w:tcPr>
            <w:tcW w:w="2660" w:type="dxa"/>
            <w:tcBorders>
              <w:top w:val="nil"/>
              <w:left w:val="single" w:sz="8" w:space="0" w:color="auto"/>
              <w:bottom w:val="single" w:sz="8" w:space="0" w:color="auto"/>
              <w:right w:val="single" w:sz="8" w:space="0" w:color="auto"/>
            </w:tcBorders>
            <w:shd w:val="clear" w:color="auto" w:fill="auto"/>
            <w:hideMark/>
          </w:tcPr>
          <w:p w:rsidR="00DF4CCF" w:rsidRPr="00DF4CCF" w:rsidRDefault="00DF4CCF" w:rsidP="00DF4CCF">
            <w:pPr>
              <w:rPr>
                <w:rFonts w:ascii="Arial" w:hAnsi="Arial" w:cs="Arial"/>
                <w:color w:val="000000"/>
                <w:sz w:val="18"/>
                <w:szCs w:val="18"/>
              </w:rPr>
            </w:pPr>
            <w:r w:rsidRPr="00DF4CCF">
              <w:rPr>
                <w:rFonts w:ascii="Arial" w:hAnsi="Arial" w:cs="Arial"/>
                <w:color w:val="000000"/>
                <w:sz w:val="18"/>
                <w:szCs w:val="18"/>
              </w:rPr>
              <w:t>CB0078 AFIRME 11021001297</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FONDO DE FORTALECIMIENTO</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$825,083.15</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975"/>
        </w:trPr>
        <w:tc>
          <w:tcPr>
            <w:tcW w:w="840" w:type="dxa"/>
            <w:tcBorders>
              <w:top w:val="nil"/>
              <w:left w:val="single" w:sz="8" w:space="0" w:color="auto"/>
              <w:bottom w:val="single" w:sz="8" w:space="0" w:color="auto"/>
              <w:right w:val="nil"/>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15</w:t>
            </w:r>
          </w:p>
        </w:tc>
        <w:tc>
          <w:tcPr>
            <w:tcW w:w="2660" w:type="dxa"/>
            <w:tcBorders>
              <w:top w:val="nil"/>
              <w:left w:val="single" w:sz="8" w:space="0" w:color="auto"/>
              <w:bottom w:val="single" w:sz="8" w:space="0" w:color="auto"/>
              <w:right w:val="single" w:sz="8" w:space="0" w:color="auto"/>
            </w:tcBorders>
            <w:shd w:val="clear" w:color="auto" w:fill="auto"/>
            <w:hideMark/>
          </w:tcPr>
          <w:p w:rsidR="00DF4CCF" w:rsidRPr="00DF4CCF" w:rsidRDefault="00DF4CCF" w:rsidP="00DF4CCF">
            <w:pPr>
              <w:rPr>
                <w:rFonts w:ascii="Arial" w:hAnsi="Arial" w:cs="Arial"/>
                <w:color w:val="000000"/>
                <w:sz w:val="18"/>
                <w:szCs w:val="18"/>
              </w:rPr>
            </w:pPr>
            <w:r w:rsidRPr="00DF4CCF">
              <w:rPr>
                <w:rFonts w:ascii="Arial" w:hAnsi="Arial" w:cs="Arial"/>
                <w:color w:val="000000"/>
                <w:sz w:val="18"/>
                <w:szCs w:val="18"/>
              </w:rPr>
              <w:t>CB0079 AFIRME 11021001300</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FONDO DE INFRAESTRUCTURA</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$1,546,346.73</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975"/>
        </w:trPr>
        <w:tc>
          <w:tcPr>
            <w:tcW w:w="840" w:type="dxa"/>
            <w:tcBorders>
              <w:top w:val="nil"/>
              <w:left w:val="single" w:sz="8" w:space="0" w:color="auto"/>
              <w:bottom w:val="single" w:sz="8" w:space="0" w:color="auto"/>
              <w:right w:val="nil"/>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16</w:t>
            </w:r>
          </w:p>
        </w:tc>
        <w:tc>
          <w:tcPr>
            <w:tcW w:w="2660" w:type="dxa"/>
            <w:tcBorders>
              <w:top w:val="nil"/>
              <w:left w:val="single" w:sz="8" w:space="0" w:color="auto"/>
              <w:bottom w:val="single" w:sz="8" w:space="0" w:color="auto"/>
              <w:right w:val="single" w:sz="8" w:space="0" w:color="auto"/>
            </w:tcBorders>
            <w:shd w:val="clear" w:color="auto" w:fill="auto"/>
            <w:hideMark/>
          </w:tcPr>
          <w:p w:rsidR="00DF4CCF" w:rsidRPr="00DF4CCF" w:rsidRDefault="00DF4CCF" w:rsidP="00DF4CCF">
            <w:pPr>
              <w:rPr>
                <w:rFonts w:ascii="Arial" w:hAnsi="Arial" w:cs="Arial"/>
                <w:color w:val="000000"/>
                <w:sz w:val="18"/>
                <w:szCs w:val="18"/>
              </w:rPr>
            </w:pPr>
            <w:r w:rsidRPr="00DF4CCF">
              <w:rPr>
                <w:rFonts w:ascii="Arial" w:hAnsi="Arial" w:cs="Arial"/>
                <w:color w:val="000000"/>
                <w:sz w:val="18"/>
                <w:szCs w:val="18"/>
              </w:rPr>
              <w:t>CB0080 AFIRME 11021001289</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Calibri" w:hAnsi="Calibri"/>
                <w:color w:val="000000"/>
                <w:sz w:val="18"/>
                <w:szCs w:val="18"/>
              </w:rPr>
            </w:pPr>
            <w:r w:rsidRPr="00DF4CCF">
              <w:rPr>
                <w:rFonts w:ascii="Calibri" w:hAnsi="Calibri" w:cs="Arial"/>
                <w:color w:val="000000"/>
                <w:sz w:val="18"/>
                <w:szCs w:val="18"/>
              </w:rPr>
              <w:t>FONDO DE INFRAESTRUCTURA</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$590,424.00</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315"/>
        </w:trPr>
        <w:tc>
          <w:tcPr>
            <w:tcW w:w="840" w:type="dxa"/>
            <w:tcBorders>
              <w:top w:val="nil"/>
              <w:left w:val="single" w:sz="8" w:space="0" w:color="auto"/>
              <w:bottom w:val="single" w:sz="8" w:space="0" w:color="auto"/>
              <w:right w:val="nil"/>
            </w:tcBorders>
            <w:shd w:val="clear" w:color="auto" w:fill="auto"/>
            <w:noWrap/>
            <w:vAlign w:val="bottom"/>
            <w:hideMark/>
          </w:tcPr>
          <w:p w:rsidR="00DF4CCF" w:rsidRPr="00DF4CCF" w:rsidRDefault="00DF4CCF" w:rsidP="00DF4CCF">
            <w:pPr>
              <w:jc w:val="center"/>
              <w:rPr>
                <w:rFonts w:ascii="Calibri" w:hAnsi="Calibri"/>
                <w:color w:val="000000"/>
                <w:sz w:val="18"/>
                <w:szCs w:val="18"/>
              </w:rPr>
            </w:pPr>
            <w:r w:rsidRPr="00DF4CCF">
              <w:rPr>
                <w:rFonts w:ascii="Calibri" w:hAnsi="Calibri" w:cs="Calibri"/>
                <w:color w:val="000000"/>
                <w:sz w:val="18"/>
                <w:szCs w:val="18"/>
              </w:rPr>
              <w:t>17</w:t>
            </w:r>
          </w:p>
        </w:tc>
        <w:tc>
          <w:tcPr>
            <w:tcW w:w="2660" w:type="dxa"/>
            <w:tcBorders>
              <w:top w:val="nil"/>
              <w:left w:val="single" w:sz="8" w:space="0" w:color="auto"/>
              <w:bottom w:val="single" w:sz="8" w:space="0" w:color="auto"/>
              <w:right w:val="single" w:sz="8" w:space="0" w:color="auto"/>
            </w:tcBorders>
            <w:shd w:val="clear" w:color="auto" w:fill="auto"/>
            <w:hideMark/>
          </w:tcPr>
          <w:p w:rsidR="00DF4CCF" w:rsidRPr="00DF4CCF" w:rsidRDefault="00DF4CCF" w:rsidP="00DF4CCF">
            <w:pPr>
              <w:rPr>
                <w:rFonts w:ascii="Arial" w:hAnsi="Arial" w:cs="Arial"/>
                <w:color w:val="000000"/>
                <w:sz w:val="18"/>
                <w:szCs w:val="18"/>
              </w:rPr>
            </w:pPr>
            <w:r w:rsidRPr="00DF4CCF">
              <w:rPr>
                <w:rFonts w:ascii="Arial" w:hAnsi="Arial" w:cs="Arial"/>
                <w:color w:val="000000"/>
                <w:sz w:val="18"/>
                <w:szCs w:val="18"/>
              </w:rPr>
              <w:t>DEPOSITOS EN GARANTIA</w:t>
            </w:r>
          </w:p>
        </w:tc>
        <w:tc>
          <w:tcPr>
            <w:tcW w:w="1560" w:type="dxa"/>
            <w:tcBorders>
              <w:top w:val="nil"/>
              <w:left w:val="nil"/>
              <w:bottom w:val="single" w:sz="8" w:space="0" w:color="auto"/>
              <w:right w:val="single" w:sz="8" w:space="0" w:color="auto"/>
            </w:tcBorders>
            <w:shd w:val="clear" w:color="auto" w:fill="auto"/>
            <w:hideMark/>
          </w:tcPr>
          <w:p w:rsidR="00DF4CCF" w:rsidRPr="00DF4CCF" w:rsidRDefault="00DF4CCF" w:rsidP="00DF4CCF">
            <w:pPr>
              <w:rPr>
                <w:rFonts w:ascii="Arial" w:hAnsi="Arial" w:cs="Arial"/>
                <w:color w:val="000000"/>
                <w:sz w:val="18"/>
                <w:szCs w:val="18"/>
              </w:rPr>
            </w:pPr>
            <w:r w:rsidRPr="00DF4CCF">
              <w:rPr>
                <w:rFonts w:ascii="Arial" w:hAnsi="Arial" w:cs="Arial"/>
                <w:color w:val="000000"/>
                <w:sz w:val="18"/>
                <w:szCs w:val="18"/>
              </w:rPr>
              <w:t>PROVEEDORES</w:t>
            </w:r>
          </w:p>
        </w:tc>
        <w:tc>
          <w:tcPr>
            <w:tcW w:w="1480" w:type="dxa"/>
            <w:tcBorders>
              <w:top w:val="nil"/>
              <w:left w:val="nil"/>
              <w:bottom w:val="single" w:sz="8" w:space="0" w:color="auto"/>
              <w:right w:val="single" w:sz="8" w:space="0" w:color="auto"/>
            </w:tcBorders>
            <w:shd w:val="clear" w:color="auto" w:fill="auto"/>
            <w:hideMark/>
          </w:tcPr>
          <w:p w:rsidR="00DF4CCF" w:rsidRPr="00DF4CCF" w:rsidRDefault="00DF4CCF" w:rsidP="00DF4CCF">
            <w:pPr>
              <w:jc w:val="right"/>
              <w:rPr>
                <w:rFonts w:ascii="Arial" w:hAnsi="Arial" w:cs="Arial"/>
                <w:color w:val="000000"/>
                <w:sz w:val="18"/>
                <w:szCs w:val="18"/>
              </w:rPr>
            </w:pPr>
            <w:r w:rsidRPr="00DF4CCF">
              <w:rPr>
                <w:rFonts w:ascii="Arial" w:hAnsi="Arial" w:cs="Arial"/>
                <w:color w:val="000000"/>
                <w:sz w:val="18"/>
                <w:szCs w:val="18"/>
              </w:rPr>
              <w:t>$233,561.36</w:t>
            </w:r>
          </w:p>
        </w:tc>
        <w:tc>
          <w:tcPr>
            <w:tcW w:w="1270" w:type="dxa"/>
            <w:tcBorders>
              <w:top w:val="nil"/>
              <w:left w:val="nil"/>
              <w:bottom w:val="single" w:sz="8" w:space="0" w:color="auto"/>
              <w:right w:val="single" w:sz="8" w:space="0" w:color="auto"/>
            </w:tcBorders>
            <w:shd w:val="clear" w:color="auto" w:fill="auto"/>
            <w:noWrap/>
            <w:hideMark/>
          </w:tcPr>
          <w:p w:rsidR="00DF4CCF" w:rsidRPr="00DF4CCF" w:rsidRDefault="00DF4CCF" w:rsidP="00DF4CCF">
            <w:pPr>
              <w:rPr>
                <w:rFonts w:ascii="Calibri" w:hAnsi="Calibri"/>
                <w:color w:val="000000"/>
                <w:sz w:val="18"/>
                <w:szCs w:val="18"/>
              </w:rPr>
            </w:pPr>
            <w:r w:rsidRPr="00DF4CCF">
              <w:rPr>
                <w:rFonts w:ascii="Calibri" w:hAnsi="Calibri" w:cs="Calibri"/>
                <w:color w:val="000000"/>
                <w:sz w:val="18"/>
                <w:szCs w:val="18"/>
              </w:rPr>
              <w:t>A LA VISTA</w:t>
            </w:r>
          </w:p>
        </w:tc>
      </w:tr>
      <w:tr w:rsidR="00DF4CCF" w:rsidRPr="00DF4CCF" w:rsidTr="00DF4CCF">
        <w:trPr>
          <w:trHeight w:val="405"/>
        </w:trPr>
        <w:tc>
          <w:tcPr>
            <w:tcW w:w="5060" w:type="dxa"/>
            <w:gridSpan w:val="3"/>
            <w:vMerge w:val="restart"/>
            <w:tcBorders>
              <w:top w:val="single" w:sz="8" w:space="0" w:color="auto"/>
              <w:left w:val="single" w:sz="8" w:space="0" w:color="auto"/>
              <w:bottom w:val="single" w:sz="8" w:space="0" w:color="000000"/>
              <w:right w:val="single" w:sz="8" w:space="0" w:color="000000"/>
            </w:tcBorders>
            <w:shd w:val="clear" w:color="000000" w:fill="BFBFBF"/>
            <w:vAlign w:val="bottom"/>
            <w:hideMark/>
          </w:tcPr>
          <w:p w:rsidR="00DF4CCF" w:rsidRPr="00DF4CCF" w:rsidRDefault="00DF4CCF" w:rsidP="00DF4CCF">
            <w:pPr>
              <w:jc w:val="center"/>
              <w:rPr>
                <w:rFonts w:ascii="Calibri" w:hAnsi="Calibri"/>
                <w:b/>
                <w:bCs/>
                <w:color w:val="000000"/>
                <w:sz w:val="18"/>
                <w:szCs w:val="18"/>
              </w:rPr>
            </w:pPr>
            <w:r w:rsidRPr="00DF4CCF">
              <w:rPr>
                <w:rFonts w:ascii="Calibri" w:hAnsi="Calibri" w:cs="Calibri"/>
                <w:b/>
                <w:bCs/>
                <w:color w:val="000000"/>
                <w:sz w:val="18"/>
                <w:szCs w:val="18"/>
              </w:rPr>
              <w:t>TOTAL  DE EFECTIVO EQUIVALENTE</w:t>
            </w:r>
          </w:p>
        </w:tc>
        <w:tc>
          <w:tcPr>
            <w:tcW w:w="1480" w:type="dxa"/>
            <w:tcBorders>
              <w:top w:val="nil"/>
              <w:left w:val="nil"/>
              <w:bottom w:val="nil"/>
              <w:right w:val="single" w:sz="8" w:space="0" w:color="auto"/>
            </w:tcBorders>
            <w:shd w:val="clear" w:color="000000" w:fill="BFBFBF"/>
            <w:hideMark/>
          </w:tcPr>
          <w:p w:rsidR="00DF4CCF" w:rsidRPr="00DF4CCF" w:rsidRDefault="00DF4CCF" w:rsidP="00DF4CCF">
            <w:pPr>
              <w:jc w:val="right"/>
              <w:rPr>
                <w:rFonts w:ascii="Calibri" w:hAnsi="Calibri"/>
                <w:color w:val="000000"/>
                <w:sz w:val="22"/>
                <w:szCs w:val="22"/>
              </w:rPr>
            </w:pPr>
            <w:r w:rsidRPr="00DF4CCF">
              <w:rPr>
                <w:rFonts w:ascii="Calibri" w:hAnsi="Calibri"/>
                <w:color w:val="000000"/>
                <w:sz w:val="22"/>
                <w:szCs w:val="22"/>
              </w:rPr>
              <w:t> </w:t>
            </w:r>
          </w:p>
        </w:tc>
        <w:tc>
          <w:tcPr>
            <w:tcW w:w="1270" w:type="dxa"/>
            <w:vMerge w:val="restart"/>
            <w:tcBorders>
              <w:top w:val="nil"/>
              <w:left w:val="single" w:sz="8" w:space="0" w:color="auto"/>
              <w:bottom w:val="single" w:sz="8" w:space="0" w:color="000000"/>
              <w:right w:val="single" w:sz="8" w:space="0" w:color="auto"/>
            </w:tcBorders>
            <w:shd w:val="clear" w:color="000000" w:fill="BFBFBF"/>
            <w:noWrap/>
            <w:hideMark/>
          </w:tcPr>
          <w:p w:rsidR="00DF4CCF" w:rsidRPr="00DF4CCF" w:rsidRDefault="00DF4CCF" w:rsidP="00DF4CCF">
            <w:pPr>
              <w:rPr>
                <w:rFonts w:ascii="Calibri" w:hAnsi="Calibri"/>
                <w:b/>
                <w:bCs/>
                <w:color w:val="000000"/>
                <w:sz w:val="18"/>
                <w:szCs w:val="18"/>
              </w:rPr>
            </w:pPr>
            <w:r w:rsidRPr="00DF4CCF">
              <w:rPr>
                <w:rFonts w:ascii="Calibri" w:hAnsi="Calibri" w:cs="Calibri"/>
                <w:b/>
                <w:bCs/>
                <w:color w:val="000000"/>
                <w:sz w:val="18"/>
                <w:szCs w:val="18"/>
              </w:rPr>
              <w:t> </w:t>
            </w:r>
          </w:p>
        </w:tc>
      </w:tr>
      <w:tr w:rsidR="00DF4CCF" w:rsidRPr="00DF4CCF" w:rsidTr="00DF4CCF">
        <w:trPr>
          <w:trHeight w:val="315"/>
        </w:trPr>
        <w:tc>
          <w:tcPr>
            <w:tcW w:w="5060" w:type="dxa"/>
            <w:gridSpan w:val="3"/>
            <w:vMerge/>
            <w:tcBorders>
              <w:top w:val="single" w:sz="8" w:space="0" w:color="auto"/>
              <w:left w:val="single" w:sz="8" w:space="0" w:color="auto"/>
              <w:bottom w:val="single" w:sz="8" w:space="0" w:color="000000"/>
              <w:right w:val="single" w:sz="8" w:space="0" w:color="000000"/>
            </w:tcBorders>
            <w:vAlign w:val="center"/>
            <w:hideMark/>
          </w:tcPr>
          <w:p w:rsidR="00DF4CCF" w:rsidRPr="00DF4CCF" w:rsidRDefault="00DF4CCF" w:rsidP="00DF4CCF">
            <w:pPr>
              <w:rPr>
                <w:rFonts w:ascii="Calibri" w:hAnsi="Calibri"/>
                <w:b/>
                <w:bCs/>
                <w:color w:val="000000"/>
                <w:sz w:val="18"/>
                <w:szCs w:val="18"/>
              </w:rPr>
            </w:pPr>
          </w:p>
        </w:tc>
        <w:tc>
          <w:tcPr>
            <w:tcW w:w="1480" w:type="dxa"/>
            <w:tcBorders>
              <w:top w:val="nil"/>
              <w:left w:val="nil"/>
              <w:bottom w:val="single" w:sz="8" w:space="0" w:color="auto"/>
              <w:right w:val="single" w:sz="8" w:space="0" w:color="auto"/>
            </w:tcBorders>
            <w:shd w:val="clear" w:color="000000" w:fill="BFBFBF"/>
            <w:hideMark/>
          </w:tcPr>
          <w:p w:rsidR="00DF4CCF" w:rsidRPr="00DF4CCF" w:rsidRDefault="00DF4CCF" w:rsidP="00DF4CCF">
            <w:pPr>
              <w:jc w:val="right"/>
              <w:rPr>
                <w:rFonts w:ascii="Calibri" w:hAnsi="Calibri"/>
                <w:b/>
                <w:bCs/>
                <w:color w:val="000000"/>
                <w:sz w:val="18"/>
                <w:szCs w:val="18"/>
              </w:rPr>
            </w:pPr>
            <w:r w:rsidRPr="00DF4CCF">
              <w:rPr>
                <w:rFonts w:ascii="Calibri" w:hAnsi="Calibri" w:cs="Calibri"/>
                <w:b/>
                <w:bCs/>
                <w:color w:val="000000"/>
                <w:sz w:val="18"/>
                <w:szCs w:val="18"/>
              </w:rPr>
              <w:t>$3,439,021.65</w:t>
            </w:r>
          </w:p>
        </w:tc>
        <w:tc>
          <w:tcPr>
            <w:tcW w:w="1270" w:type="dxa"/>
            <w:vMerge/>
            <w:tcBorders>
              <w:top w:val="nil"/>
              <w:left w:val="single" w:sz="8" w:space="0" w:color="auto"/>
              <w:bottom w:val="single" w:sz="8" w:space="0" w:color="000000"/>
              <w:right w:val="single" w:sz="8" w:space="0" w:color="auto"/>
            </w:tcBorders>
            <w:vAlign w:val="center"/>
            <w:hideMark/>
          </w:tcPr>
          <w:p w:rsidR="00DF4CCF" w:rsidRPr="00DF4CCF" w:rsidRDefault="00DF4CCF" w:rsidP="00DF4CCF">
            <w:pPr>
              <w:rPr>
                <w:rFonts w:ascii="Calibri" w:hAnsi="Calibri"/>
                <w:b/>
                <w:bCs/>
                <w:color w:val="000000"/>
                <w:sz w:val="18"/>
                <w:szCs w:val="18"/>
              </w:rPr>
            </w:pPr>
          </w:p>
        </w:tc>
      </w:tr>
    </w:tbl>
    <w:p w:rsidR="00BF5391" w:rsidRPr="00F7641C" w:rsidRDefault="00BF5391" w:rsidP="004F0F4B">
      <w:pPr>
        <w:jc w:val="both"/>
        <w:rPr>
          <w:rFonts w:ascii="Calibri" w:hAnsi="Calibri"/>
          <w:sz w:val="22"/>
          <w:szCs w:val="22"/>
        </w:rPr>
      </w:pPr>
    </w:p>
    <w:p w:rsidR="003C75BA" w:rsidRDefault="003C75BA" w:rsidP="005E596B">
      <w:pPr>
        <w:jc w:val="both"/>
        <w:rPr>
          <w:rFonts w:cs="Arial-BoldMT"/>
          <w:b/>
          <w:bCs/>
        </w:rPr>
      </w:pPr>
    </w:p>
    <w:p w:rsidR="002F1B2E" w:rsidRPr="00784A74" w:rsidRDefault="00F62740" w:rsidP="005E596B">
      <w:pPr>
        <w:jc w:val="both"/>
        <w:rPr>
          <w:rFonts w:cs="Arial-BoldMT"/>
          <w:b/>
          <w:bCs/>
        </w:rPr>
      </w:pPr>
      <w:r w:rsidRPr="00784A74">
        <w:rPr>
          <w:rFonts w:cs="Arial-BoldMT"/>
          <w:b/>
          <w:bCs/>
        </w:rPr>
        <w:t xml:space="preserve">DERECHOS A RECIBIR EFECTIVO Y EQUIVALENTES </w:t>
      </w:r>
    </w:p>
    <w:p w:rsidR="003050C4" w:rsidRDefault="00721474" w:rsidP="003050C4">
      <w:pPr>
        <w:jc w:val="both"/>
      </w:pPr>
      <w:r>
        <w:rPr>
          <w:rFonts w:cs="Arial-BoldMT"/>
          <w:b/>
          <w:bCs/>
        </w:rPr>
        <w:t xml:space="preserve">ESF-02.- </w:t>
      </w:r>
      <w:r w:rsidR="003050C4" w:rsidRPr="004457CB">
        <w:rPr>
          <w:rFonts w:ascii="Calibri" w:hAnsi="Calibri"/>
          <w:sz w:val="22"/>
          <w:szCs w:val="22"/>
        </w:rPr>
        <w:t xml:space="preserve">Los saldos de esta cuenta, representan los derechos de cobro originados en el desarrollo de las actividades del </w:t>
      </w:r>
      <w:r w:rsidR="00CF0B3D" w:rsidRPr="004457CB">
        <w:rPr>
          <w:rFonts w:ascii="Calibri" w:hAnsi="Calibri"/>
          <w:sz w:val="22"/>
          <w:szCs w:val="22"/>
        </w:rPr>
        <w:t>Municipio</w:t>
      </w:r>
      <w:r w:rsidR="003050C4" w:rsidRPr="004457CB">
        <w:rPr>
          <w:rFonts w:ascii="Calibri" w:hAnsi="Calibri"/>
          <w:sz w:val="22"/>
          <w:szCs w:val="22"/>
        </w:rPr>
        <w:t>, de los cuales se espera recibir una contraprestación representada en recursos, bienes o servicios, y se integran de la siguiente manera:</w:t>
      </w:r>
    </w:p>
    <w:p w:rsidR="00DC2EE9" w:rsidRDefault="00DC2EE9" w:rsidP="003050C4">
      <w:pPr>
        <w:jc w:val="both"/>
      </w:pPr>
    </w:p>
    <w:tbl>
      <w:tblPr>
        <w:tblW w:w="5827" w:type="dxa"/>
        <w:tblInd w:w="55" w:type="dxa"/>
        <w:tblCellMar>
          <w:left w:w="70" w:type="dxa"/>
          <w:right w:w="70" w:type="dxa"/>
        </w:tblCellMar>
        <w:tblLook w:val="04A0" w:firstRow="1" w:lastRow="0" w:firstColumn="1" w:lastColumn="0" w:noHBand="0" w:noVBand="1"/>
      </w:tblPr>
      <w:tblGrid>
        <w:gridCol w:w="4180"/>
        <w:gridCol w:w="1647"/>
      </w:tblGrid>
      <w:tr w:rsidR="00200AAA" w:rsidRPr="00200AAA" w:rsidTr="00200AAA">
        <w:trPr>
          <w:trHeight w:val="270"/>
        </w:trPr>
        <w:tc>
          <w:tcPr>
            <w:tcW w:w="418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200AAA" w:rsidRPr="00200AAA" w:rsidRDefault="00B947E6" w:rsidP="00200AAA">
            <w:pPr>
              <w:jc w:val="center"/>
              <w:rPr>
                <w:rFonts w:ascii="Calibri" w:hAnsi="Calibri" w:cs="Calibri"/>
                <w:b/>
                <w:bCs/>
                <w:color w:val="000000"/>
                <w:sz w:val="18"/>
                <w:szCs w:val="18"/>
              </w:rPr>
            </w:pPr>
            <w:r>
              <w:rPr>
                <w:rFonts w:ascii="Calibri" w:hAnsi="Calibri" w:cs="Calibri"/>
                <w:b/>
                <w:bCs/>
                <w:color w:val="000000"/>
                <w:sz w:val="18"/>
                <w:szCs w:val="18"/>
              </w:rPr>
              <w:t>DERECHOS A RECIBIR EFECTIVO Y EQUIVALENTES.</w:t>
            </w:r>
          </w:p>
        </w:tc>
        <w:tc>
          <w:tcPr>
            <w:tcW w:w="1647" w:type="dxa"/>
            <w:tcBorders>
              <w:top w:val="single" w:sz="8" w:space="0" w:color="auto"/>
              <w:left w:val="nil"/>
              <w:bottom w:val="single" w:sz="8" w:space="0" w:color="auto"/>
              <w:right w:val="single" w:sz="8" w:space="0" w:color="auto"/>
            </w:tcBorders>
            <w:shd w:val="clear" w:color="000000" w:fill="BFBFBF"/>
            <w:vAlign w:val="center"/>
            <w:hideMark/>
          </w:tcPr>
          <w:p w:rsidR="00200AAA" w:rsidRPr="00200AAA" w:rsidRDefault="00200AAA" w:rsidP="00200AAA">
            <w:pPr>
              <w:jc w:val="center"/>
              <w:rPr>
                <w:rFonts w:ascii="Calibri" w:hAnsi="Calibri" w:cs="Calibri"/>
                <w:b/>
                <w:bCs/>
                <w:color w:val="000000"/>
                <w:sz w:val="18"/>
                <w:szCs w:val="18"/>
              </w:rPr>
            </w:pPr>
            <w:r w:rsidRPr="00200AAA">
              <w:rPr>
                <w:rFonts w:ascii="Calibri" w:hAnsi="Calibri" w:cs="Calibri"/>
                <w:b/>
                <w:bCs/>
                <w:color w:val="000000"/>
                <w:sz w:val="18"/>
                <w:szCs w:val="18"/>
              </w:rPr>
              <w:t xml:space="preserve"> IMPORTE </w:t>
            </w:r>
          </w:p>
        </w:tc>
      </w:tr>
      <w:tr w:rsidR="00200AAA" w:rsidRPr="00200AAA" w:rsidTr="00200AAA">
        <w:trPr>
          <w:trHeight w:val="285"/>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OTRAS CUENTAS POR COBRAR</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w:t>
            </w:r>
            <w:r w:rsidR="00F410C5">
              <w:rPr>
                <w:rFonts w:ascii="Arial" w:hAnsi="Arial" w:cs="Arial"/>
                <w:color w:val="000000"/>
                <w:sz w:val="18"/>
                <w:szCs w:val="18"/>
              </w:rPr>
              <w:t xml:space="preserve">     </w:t>
            </w:r>
            <w:r w:rsidRPr="00200AAA">
              <w:rPr>
                <w:rFonts w:ascii="Arial" w:hAnsi="Arial" w:cs="Arial"/>
                <w:color w:val="000000"/>
                <w:sz w:val="18"/>
                <w:szCs w:val="18"/>
              </w:rPr>
              <w:t xml:space="preserve">420,512.80 </w:t>
            </w:r>
          </w:p>
        </w:tc>
      </w:tr>
      <w:tr w:rsidR="00200AAA" w:rsidRPr="00200AAA" w:rsidTr="00200AAA">
        <w:trPr>
          <w:trHeight w:val="435"/>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CHEQUES DEVUELTOS CONTRIBUYENTES - OTROS</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        </w:t>
            </w:r>
            <w:r w:rsidR="00F410C5">
              <w:rPr>
                <w:rFonts w:ascii="Arial" w:hAnsi="Arial" w:cs="Arial"/>
                <w:color w:val="000000"/>
                <w:sz w:val="18"/>
                <w:szCs w:val="18"/>
              </w:rPr>
              <w:t xml:space="preserve">     </w:t>
            </w:r>
            <w:r w:rsidRPr="00200AAA">
              <w:rPr>
                <w:rFonts w:ascii="Arial" w:hAnsi="Arial" w:cs="Arial"/>
                <w:color w:val="000000"/>
                <w:sz w:val="18"/>
                <w:szCs w:val="18"/>
              </w:rPr>
              <w:t xml:space="preserve">2,500.00 </w:t>
            </w:r>
          </w:p>
        </w:tc>
      </w:tr>
      <w:tr w:rsidR="00200AAA" w:rsidRPr="00200AAA" w:rsidTr="00200AAA">
        <w:trPr>
          <w:trHeight w:val="390"/>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GASTOS A COMPROBAR - EMPLEADOS</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   </w:t>
            </w:r>
            <w:r w:rsidR="00F410C5">
              <w:rPr>
                <w:rFonts w:ascii="Arial" w:hAnsi="Arial" w:cs="Arial"/>
                <w:color w:val="000000"/>
                <w:sz w:val="18"/>
                <w:szCs w:val="18"/>
              </w:rPr>
              <w:t xml:space="preserve">      </w:t>
            </w:r>
            <w:r w:rsidRPr="00200AAA">
              <w:rPr>
                <w:rFonts w:ascii="Arial" w:hAnsi="Arial" w:cs="Arial"/>
                <w:color w:val="000000"/>
                <w:sz w:val="18"/>
                <w:szCs w:val="18"/>
              </w:rPr>
              <w:t xml:space="preserve">159,702.77 </w:t>
            </w:r>
          </w:p>
        </w:tc>
      </w:tr>
      <w:tr w:rsidR="00200AAA" w:rsidRPr="00200AAA" w:rsidTr="00200AAA">
        <w:trPr>
          <w:trHeight w:val="570"/>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CARGOS MAYORES REGISTRADOS POR BANCOS - CUENTAS BANCARIAS</w:t>
            </w:r>
          </w:p>
        </w:tc>
        <w:tc>
          <w:tcPr>
            <w:tcW w:w="1647" w:type="dxa"/>
            <w:tcBorders>
              <w:top w:val="nil"/>
              <w:left w:val="nil"/>
              <w:bottom w:val="single" w:sz="8" w:space="0" w:color="auto"/>
              <w:right w:val="single" w:sz="8" w:space="0" w:color="auto"/>
            </w:tcBorders>
            <w:shd w:val="clear" w:color="auto" w:fill="auto"/>
            <w:vAlign w:val="center"/>
            <w:hideMark/>
          </w:tcPr>
          <w:p w:rsidR="00200AAA" w:rsidRPr="00200AAA" w:rsidRDefault="00200AAA" w:rsidP="00200AAA">
            <w:pPr>
              <w:jc w:val="center"/>
              <w:rPr>
                <w:rFonts w:ascii="Calibri" w:hAnsi="Calibri" w:cs="Calibri"/>
                <w:color w:val="000000"/>
                <w:sz w:val="18"/>
                <w:szCs w:val="18"/>
              </w:rPr>
            </w:pPr>
            <w:r w:rsidRPr="00DF4CCF">
              <w:rPr>
                <w:rFonts w:ascii="Arial" w:hAnsi="Arial" w:cs="Arial"/>
                <w:color w:val="000000"/>
                <w:sz w:val="18"/>
                <w:szCs w:val="18"/>
              </w:rPr>
              <w:t xml:space="preserve"> $</w:t>
            </w:r>
            <w:r w:rsidRPr="00200AAA">
              <w:rPr>
                <w:rFonts w:ascii="Calibri" w:hAnsi="Calibri" w:cs="Calibri"/>
                <w:color w:val="000000"/>
                <w:sz w:val="18"/>
                <w:szCs w:val="18"/>
              </w:rPr>
              <w:t xml:space="preserve">       </w:t>
            </w:r>
            <w:r w:rsidR="00F410C5">
              <w:rPr>
                <w:rFonts w:ascii="Calibri" w:hAnsi="Calibri" w:cs="Calibri"/>
                <w:color w:val="000000"/>
                <w:sz w:val="18"/>
                <w:szCs w:val="18"/>
              </w:rPr>
              <w:t xml:space="preserve">      </w:t>
            </w:r>
            <w:r w:rsidRPr="00200AAA">
              <w:rPr>
                <w:rFonts w:ascii="Calibri" w:hAnsi="Calibri" w:cs="Calibri"/>
                <w:color w:val="000000"/>
                <w:sz w:val="18"/>
                <w:szCs w:val="18"/>
              </w:rPr>
              <w:t xml:space="preserve">          0.20 </w:t>
            </w:r>
          </w:p>
        </w:tc>
      </w:tr>
      <w:tr w:rsidR="00200AAA" w:rsidRPr="00200AAA" w:rsidTr="00200AAA">
        <w:trPr>
          <w:trHeight w:val="270"/>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SUBSIDIO AL EMPLEO</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   </w:t>
            </w:r>
            <w:r w:rsidR="00F410C5">
              <w:rPr>
                <w:rFonts w:ascii="Arial" w:hAnsi="Arial" w:cs="Arial"/>
                <w:color w:val="000000"/>
                <w:sz w:val="18"/>
                <w:szCs w:val="18"/>
              </w:rPr>
              <w:t xml:space="preserve">      </w:t>
            </w:r>
            <w:r w:rsidRPr="00200AAA">
              <w:rPr>
                <w:rFonts w:ascii="Arial" w:hAnsi="Arial" w:cs="Arial"/>
                <w:color w:val="000000"/>
                <w:sz w:val="18"/>
                <w:szCs w:val="18"/>
              </w:rPr>
              <w:t xml:space="preserve">359,041.47 </w:t>
            </w:r>
          </w:p>
        </w:tc>
      </w:tr>
      <w:tr w:rsidR="00200AAA" w:rsidRPr="00200AAA" w:rsidTr="00200AAA">
        <w:trPr>
          <w:trHeight w:val="270"/>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CREDITO AL SALARIO</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   </w:t>
            </w:r>
            <w:r w:rsidR="00F410C5">
              <w:rPr>
                <w:rFonts w:ascii="Arial" w:hAnsi="Arial" w:cs="Arial"/>
                <w:color w:val="000000"/>
                <w:sz w:val="18"/>
                <w:szCs w:val="18"/>
              </w:rPr>
              <w:t xml:space="preserve">      </w:t>
            </w:r>
            <w:r w:rsidRPr="00200AAA">
              <w:rPr>
                <w:rFonts w:ascii="Arial" w:hAnsi="Arial" w:cs="Arial"/>
                <w:color w:val="000000"/>
                <w:sz w:val="18"/>
                <w:szCs w:val="18"/>
              </w:rPr>
              <w:t xml:space="preserve">564,218.58 </w:t>
            </w:r>
          </w:p>
        </w:tc>
      </w:tr>
      <w:tr w:rsidR="00200AAA" w:rsidRPr="00200AAA" w:rsidTr="00200AAA">
        <w:trPr>
          <w:trHeight w:val="270"/>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FALTANTES DE CENTROS DE COBRO - EMPLEADOS</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         </w:t>
            </w:r>
            <w:r w:rsidR="00F410C5">
              <w:rPr>
                <w:rFonts w:ascii="Arial" w:hAnsi="Arial" w:cs="Arial"/>
                <w:color w:val="000000"/>
                <w:sz w:val="18"/>
                <w:szCs w:val="18"/>
              </w:rPr>
              <w:t xml:space="preserve">    </w:t>
            </w:r>
            <w:r w:rsidRPr="00200AAA">
              <w:rPr>
                <w:rFonts w:ascii="Arial" w:hAnsi="Arial" w:cs="Arial"/>
                <w:color w:val="000000"/>
                <w:sz w:val="18"/>
                <w:szCs w:val="18"/>
              </w:rPr>
              <w:t xml:space="preserve">       1.43 </w:t>
            </w:r>
          </w:p>
        </w:tc>
      </w:tr>
      <w:tr w:rsidR="00200AAA" w:rsidRPr="00200AAA" w:rsidTr="00200AAA">
        <w:trPr>
          <w:trHeight w:val="330"/>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INGRESOS PENDIENTES DEPOSITAR - EMPLEADOS</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             </w:t>
            </w:r>
            <w:r w:rsidR="00F410C5">
              <w:rPr>
                <w:rFonts w:ascii="Arial" w:hAnsi="Arial" w:cs="Arial"/>
                <w:color w:val="000000"/>
                <w:sz w:val="18"/>
                <w:szCs w:val="18"/>
              </w:rPr>
              <w:t xml:space="preserve">    </w:t>
            </w:r>
            <w:r w:rsidRPr="00200AAA">
              <w:rPr>
                <w:rFonts w:ascii="Arial" w:hAnsi="Arial" w:cs="Arial"/>
                <w:color w:val="000000"/>
                <w:sz w:val="18"/>
                <w:szCs w:val="18"/>
              </w:rPr>
              <w:t xml:space="preserve">   2.97 </w:t>
            </w:r>
          </w:p>
        </w:tc>
      </w:tr>
      <w:tr w:rsidR="00200AAA" w:rsidRPr="00200AAA" w:rsidTr="00200AAA">
        <w:trPr>
          <w:trHeight w:val="285"/>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CONTRIBUCIONES POR COBRAR</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w:t>
            </w:r>
            <w:r w:rsidR="00F410C5">
              <w:rPr>
                <w:rFonts w:ascii="Arial" w:hAnsi="Arial" w:cs="Arial"/>
                <w:color w:val="000000"/>
                <w:sz w:val="18"/>
                <w:szCs w:val="18"/>
              </w:rPr>
              <w:t xml:space="preserve">     </w:t>
            </w:r>
            <w:r w:rsidRPr="00200AAA">
              <w:rPr>
                <w:rFonts w:ascii="Arial" w:hAnsi="Arial" w:cs="Arial"/>
                <w:color w:val="000000"/>
                <w:sz w:val="18"/>
                <w:szCs w:val="18"/>
              </w:rPr>
              <w:t xml:space="preserve">13,925.00 </w:t>
            </w:r>
          </w:p>
        </w:tc>
      </w:tr>
      <w:tr w:rsidR="00200AAA" w:rsidRPr="00200AAA" w:rsidTr="00200AAA">
        <w:trPr>
          <w:trHeight w:val="405"/>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DERECHOS POR COBRAR</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w:t>
            </w:r>
            <w:r w:rsidR="00F410C5">
              <w:rPr>
                <w:rFonts w:ascii="Arial" w:hAnsi="Arial" w:cs="Arial"/>
                <w:color w:val="000000"/>
                <w:sz w:val="18"/>
                <w:szCs w:val="18"/>
              </w:rPr>
              <w:t xml:space="preserve">    </w:t>
            </w:r>
            <w:r w:rsidRPr="00200AAA">
              <w:rPr>
                <w:rFonts w:ascii="Arial" w:hAnsi="Arial" w:cs="Arial"/>
                <w:color w:val="000000"/>
                <w:sz w:val="18"/>
                <w:szCs w:val="18"/>
              </w:rPr>
              <w:t xml:space="preserve"> 683.00 </w:t>
            </w:r>
          </w:p>
        </w:tc>
      </w:tr>
      <w:tr w:rsidR="00200AAA" w:rsidRPr="00200AAA" w:rsidTr="00200AAA">
        <w:trPr>
          <w:trHeight w:val="525"/>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lastRenderedPageBreak/>
              <w:t>PRÉSTAMOS OTORGADOS A CP AL SECTOR PRIVADO - APOYOS</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      </w:t>
            </w:r>
            <w:r w:rsidR="00F410C5">
              <w:rPr>
                <w:rFonts w:ascii="Arial" w:hAnsi="Arial" w:cs="Arial"/>
                <w:color w:val="000000"/>
                <w:sz w:val="18"/>
                <w:szCs w:val="18"/>
              </w:rPr>
              <w:t xml:space="preserve">     </w:t>
            </w:r>
            <w:r w:rsidRPr="00200AAA">
              <w:rPr>
                <w:rFonts w:ascii="Arial" w:hAnsi="Arial" w:cs="Arial"/>
                <w:color w:val="000000"/>
                <w:sz w:val="18"/>
                <w:szCs w:val="18"/>
              </w:rPr>
              <w:t xml:space="preserve">20,000.00 </w:t>
            </w:r>
          </w:p>
        </w:tc>
      </w:tr>
      <w:tr w:rsidR="00200AAA" w:rsidRPr="00200AAA" w:rsidTr="00200AAA">
        <w:trPr>
          <w:trHeight w:val="480"/>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PRÉSTAMOS OTORGADOS A CP AL SECTOR PRIVADO - DEPENDENCIAS EXTERNAS</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      </w:t>
            </w:r>
            <w:r w:rsidR="00F410C5">
              <w:rPr>
                <w:rFonts w:ascii="Arial" w:hAnsi="Arial" w:cs="Arial"/>
                <w:color w:val="000000"/>
                <w:sz w:val="18"/>
                <w:szCs w:val="18"/>
              </w:rPr>
              <w:t xml:space="preserve">     </w:t>
            </w:r>
            <w:r w:rsidRPr="00200AAA">
              <w:rPr>
                <w:rFonts w:ascii="Arial" w:hAnsi="Arial" w:cs="Arial"/>
                <w:color w:val="000000"/>
                <w:sz w:val="18"/>
                <w:szCs w:val="18"/>
              </w:rPr>
              <w:t xml:space="preserve">80,350.00 </w:t>
            </w:r>
          </w:p>
        </w:tc>
      </w:tr>
      <w:tr w:rsidR="00200AAA" w:rsidRPr="00200AAA" w:rsidTr="00200AAA">
        <w:trPr>
          <w:trHeight w:val="510"/>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PRÉSTAMOS OTORGADOS A CP AL SECTOR PRIVADO - EMPLEADOS</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   </w:t>
            </w:r>
            <w:r w:rsidR="00F410C5">
              <w:rPr>
                <w:rFonts w:ascii="Arial" w:hAnsi="Arial" w:cs="Arial"/>
                <w:color w:val="000000"/>
                <w:sz w:val="18"/>
                <w:szCs w:val="18"/>
              </w:rPr>
              <w:t xml:space="preserve">      </w:t>
            </w:r>
            <w:r w:rsidRPr="00200AAA">
              <w:rPr>
                <w:rFonts w:ascii="Arial" w:hAnsi="Arial" w:cs="Arial"/>
                <w:color w:val="000000"/>
                <w:sz w:val="18"/>
                <w:szCs w:val="18"/>
              </w:rPr>
              <w:t xml:space="preserve">915,826.09 </w:t>
            </w:r>
          </w:p>
        </w:tc>
      </w:tr>
      <w:tr w:rsidR="00200AAA" w:rsidRPr="00200AAA" w:rsidTr="00200AAA">
        <w:trPr>
          <w:trHeight w:val="510"/>
        </w:trPr>
        <w:tc>
          <w:tcPr>
            <w:tcW w:w="418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PRÉSTAMOS OTORGADOS A CP AL SECTOR PRIVADO - DEPARTAMENTOS</w:t>
            </w:r>
          </w:p>
        </w:tc>
        <w:tc>
          <w:tcPr>
            <w:tcW w:w="1647" w:type="dxa"/>
            <w:tcBorders>
              <w:top w:val="nil"/>
              <w:left w:val="nil"/>
              <w:bottom w:val="single" w:sz="8" w:space="0" w:color="auto"/>
              <w:right w:val="single" w:sz="8" w:space="0" w:color="auto"/>
            </w:tcBorders>
            <w:shd w:val="clear" w:color="auto" w:fill="auto"/>
            <w:hideMark/>
          </w:tcPr>
          <w:p w:rsidR="00200AAA" w:rsidRPr="00200AAA" w:rsidRDefault="00200AAA" w:rsidP="00200AAA">
            <w:pPr>
              <w:rPr>
                <w:rFonts w:ascii="Arial" w:hAnsi="Arial" w:cs="Arial"/>
                <w:color w:val="000000"/>
                <w:sz w:val="18"/>
                <w:szCs w:val="18"/>
              </w:rPr>
            </w:pPr>
            <w:r w:rsidRPr="00200AAA">
              <w:rPr>
                <w:rFonts w:ascii="Arial" w:hAnsi="Arial" w:cs="Arial"/>
                <w:color w:val="000000"/>
                <w:sz w:val="18"/>
                <w:szCs w:val="18"/>
              </w:rPr>
              <w:t xml:space="preserve"> $      </w:t>
            </w:r>
            <w:r w:rsidR="00F410C5">
              <w:rPr>
                <w:rFonts w:ascii="Arial" w:hAnsi="Arial" w:cs="Arial"/>
                <w:color w:val="000000"/>
                <w:sz w:val="18"/>
                <w:szCs w:val="18"/>
              </w:rPr>
              <w:t xml:space="preserve">     </w:t>
            </w:r>
            <w:r w:rsidRPr="00200AAA">
              <w:rPr>
                <w:rFonts w:ascii="Arial" w:hAnsi="Arial" w:cs="Arial"/>
                <w:color w:val="000000"/>
                <w:sz w:val="18"/>
                <w:szCs w:val="18"/>
              </w:rPr>
              <w:t xml:space="preserve">87,710.07 </w:t>
            </w:r>
          </w:p>
        </w:tc>
      </w:tr>
      <w:tr w:rsidR="00200AAA" w:rsidRPr="00200AAA" w:rsidTr="00200AAA">
        <w:trPr>
          <w:trHeight w:val="270"/>
        </w:trPr>
        <w:tc>
          <w:tcPr>
            <w:tcW w:w="4180" w:type="dxa"/>
            <w:tcBorders>
              <w:top w:val="nil"/>
              <w:left w:val="single" w:sz="8" w:space="0" w:color="auto"/>
              <w:bottom w:val="single" w:sz="8" w:space="0" w:color="auto"/>
              <w:right w:val="single" w:sz="8" w:space="0" w:color="auto"/>
            </w:tcBorders>
            <w:shd w:val="clear" w:color="000000" w:fill="BFBFBF"/>
            <w:noWrap/>
            <w:hideMark/>
          </w:tcPr>
          <w:p w:rsidR="00200AAA" w:rsidRPr="00200AAA" w:rsidRDefault="00200AAA" w:rsidP="00200AAA">
            <w:pPr>
              <w:rPr>
                <w:rFonts w:ascii="Calibri" w:hAnsi="Calibri" w:cs="Calibri"/>
                <w:b/>
                <w:bCs/>
                <w:color w:val="000000"/>
                <w:sz w:val="18"/>
                <w:szCs w:val="18"/>
              </w:rPr>
            </w:pPr>
            <w:r w:rsidRPr="00200AAA">
              <w:rPr>
                <w:rFonts w:ascii="Calibri" w:hAnsi="Calibri" w:cs="Calibri"/>
                <w:b/>
                <w:bCs/>
                <w:color w:val="000000"/>
                <w:sz w:val="18"/>
                <w:szCs w:val="18"/>
              </w:rPr>
              <w:t>DERECHOS A RECIBIR EFECTIVO O EQUIVALENTES</w:t>
            </w:r>
          </w:p>
        </w:tc>
        <w:tc>
          <w:tcPr>
            <w:tcW w:w="1647" w:type="dxa"/>
            <w:tcBorders>
              <w:top w:val="nil"/>
              <w:left w:val="nil"/>
              <w:bottom w:val="single" w:sz="8" w:space="0" w:color="auto"/>
              <w:right w:val="single" w:sz="8" w:space="0" w:color="auto"/>
            </w:tcBorders>
            <w:shd w:val="clear" w:color="000000" w:fill="BFBFBF"/>
            <w:vAlign w:val="center"/>
            <w:hideMark/>
          </w:tcPr>
          <w:p w:rsidR="00200AAA" w:rsidRPr="00200AAA" w:rsidRDefault="00200AAA" w:rsidP="00200AAA">
            <w:pPr>
              <w:jc w:val="center"/>
              <w:rPr>
                <w:rFonts w:ascii="Calibri" w:hAnsi="Calibri" w:cs="Calibri"/>
                <w:b/>
                <w:bCs/>
                <w:color w:val="000000"/>
                <w:sz w:val="18"/>
                <w:szCs w:val="18"/>
              </w:rPr>
            </w:pPr>
            <w:r w:rsidRPr="00200AAA">
              <w:rPr>
                <w:rFonts w:ascii="Calibri" w:hAnsi="Calibri" w:cs="Calibri"/>
                <w:b/>
                <w:bCs/>
                <w:color w:val="000000"/>
                <w:sz w:val="18"/>
                <w:szCs w:val="18"/>
              </w:rPr>
              <w:t xml:space="preserve"> $   </w:t>
            </w:r>
            <w:r w:rsidR="00F410C5">
              <w:rPr>
                <w:rFonts w:ascii="Calibri" w:hAnsi="Calibri" w:cs="Calibri"/>
                <w:b/>
                <w:bCs/>
                <w:color w:val="000000"/>
                <w:sz w:val="18"/>
                <w:szCs w:val="18"/>
              </w:rPr>
              <w:t xml:space="preserve">       </w:t>
            </w:r>
            <w:r w:rsidRPr="00200AAA">
              <w:rPr>
                <w:rFonts w:ascii="Calibri" w:hAnsi="Calibri" w:cs="Calibri"/>
                <w:b/>
                <w:bCs/>
                <w:color w:val="000000"/>
                <w:sz w:val="18"/>
                <w:szCs w:val="18"/>
              </w:rPr>
              <w:t xml:space="preserve">1,754,232.78 </w:t>
            </w:r>
          </w:p>
        </w:tc>
      </w:tr>
    </w:tbl>
    <w:p w:rsidR="00F72F83" w:rsidRPr="00784A74" w:rsidRDefault="00F72F83" w:rsidP="003050C4">
      <w:pPr>
        <w:jc w:val="both"/>
      </w:pPr>
    </w:p>
    <w:p w:rsidR="00721474" w:rsidRDefault="00721474" w:rsidP="00BA09EB">
      <w:pPr>
        <w:jc w:val="both"/>
      </w:pPr>
      <w:r>
        <w:rPr>
          <w:rFonts w:cs="Arial-BoldMT"/>
          <w:b/>
          <w:bCs/>
        </w:rPr>
        <w:t xml:space="preserve">ESF-03.- </w:t>
      </w:r>
      <w:r w:rsidR="002F0D62" w:rsidRPr="004457CB">
        <w:rPr>
          <w:rFonts w:ascii="Calibri" w:hAnsi="Calibri"/>
          <w:sz w:val="22"/>
          <w:szCs w:val="22"/>
        </w:rPr>
        <w:t>Los saldos de esta cuenta, representan los derechos de cobro originados en el desarrollo de las actividades del Municipio, de los cuales se espera recibir una contraprestación representada en recursos, bienes o servicios a recibir, y se integran de la siguiente manera:</w:t>
      </w:r>
    </w:p>
    <w:p w:rsidR="00C00746" w:rsidRDefault="00C00746" w:rsidP="00BA09EB">
      <w:pPr>
        <w:jc w:val="both"/>
      </w:pPr>
    </w:p>
    <w:tbl>
      <w:tblPr>
        <w:tblW w:w="8480" w:type="dxa"/>
        <w:tblInd w:w="55" w:type="dxa"/>
        <w:tblCellMar>
          <w:left w:w="70" w:type="dxa"/>
          <w:right w:w="70" w:type="dxa"/>
        </w:tblCellMar>
        <w:tblLook w:val="04A0" w:firstRow="1" w:lastRow="0" w:firstColumn="1" w:lastColumn="0" w:noHBand="0" w:noVBand="1"/>
      </w:tblPr>
      <w:tblGrid>
        <w:gridCol w:w="6240"/>
        <w:gridCol w:w="2240"/>
      </w:tblGrid>
      <w:tr w:rsidR="00200AAA" w:rsidRPr="00200AAA" w:rsidTr="00200AAA">
        <w:trPr>
          <w:trHeight w:val="270"/>
        </w:trPr>
        <w:tc>
          <w:tcPr>
            <w:tcW w:w="624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200AAA" w:rsidRPr="00200AAA" w:rsidRDefault="00B947E6" w:rsidP="00200AAA">
            <w:pPr>
              <w:jc w:val="center"/>
              <w:rPr>
                <w:rFonts w:ascii="Calibri" w:hAnsi="Calibri" w:cs="Calibri"/>
                <w:b/>
                <w:bCs/>
                <w:color w:val="000000"/>
                <w:sz w:val="18"/>
                <w:szCs w:val="18"/>
              </w:rPr>
            </w:pPr>
            <w:r>
              <w:rPr>
                <w:rFonts w:ascii="Calibri" w:hAnsi="Calibri" w:cs="Calibri"/>
                <w:b/>
                <w:bCs/>
                <w:color w:val="000000"/>
                <w:sz w:val="18"/>
                <w:szCs w:val="18"/>
              </w:rPr>
              <w:t>DERECHOS A RECIBIR BIENES O SERVICIOS</w:t>
            </w:r>
          </w:p>
        </w:tc>
        <w:tc>
          <w:tcPr>
            <w:tcW w:w="2240" w:type="dxa"/>
            <w:tcBorders>
              <w:top w:val="single" w:sz="8" w:space="0" w:color="auto"/>
              <w:left w:val="nil"/>
              <w:bottom w:val="single" w:sz="8" w:space="0" w:color="auto"/>
              <w:right w:val="single" w:sz="8" w:space="0" w:color="auto"/>
            </w:tcBorders>
            <w:shd w:val="clear" w:color="000000" w:fill="BFBFBF"/>
            <w:vAlign w:val="bottom"/>
            <w:hideMark/>
          </w:tcPr>
          <w:p w:rsidR="00200AAA" w:rsidRPr="00200AAA" w:rsidRDefault="00200AAA" w:rsidP="00200AAA">
            <w:pPr>
              <w:jc w:val="center"/>
              <w:rPr>
                <w:rFonts w:ascii="Calibri" w:hAnsi="Calibri" w:cs="Calibri"/>
                <w:b/>
                <w:bCs/>
                <w:color w:val="000000"/>
                <w:sz w:val="18"/>
                <w:szCs w:val="18"/>
              </w:rPr>
            </w:pPr>
            <w:r w:rsidRPr="00200AAA">
              <w:rPr>
                <w:rFonts w:ascii="Calibri" w:hAnsi="Calibri" w:cs="Calibri"/>
                <w:b/>
                <w:bCs/>
                <w:color w:val="000000"/>
                <w:sz w:val="18"/>
                <w:szCs w:val="18"/>
              </w:rPr>
              <w:t>IMPORTE</w:t>
            </w:r>
          </w:p>
        </w:tc>
      </w:tr>
      <w:tr w:rsidR="00200AAA" w:rsidRPr="00200AAA" w:rsidTr="00200AAA">
        <w:trPr>
          <w:trHeight w:val="465"/>
        </w:trPr>
        <w:tc>
          <w:tcPr>
            <w:tcW w:w="624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ANTICIPO A PROVEEDORES POR ADQUISICIÓN DE BIENES Y PRESTACIÓN DE SERVICIOS A CORTO PLAZO - PRESTADORES DE SERVICIO</w:t>
            </w:r>
          </w:p>
        </w:tc>
        <w:tc>
          <w:tcPr>
            <w:tcW w:w="2240" w:type="dxa"/>
            <w:tcBorders>
              <w:top w:val="nil"/>
              <w:left w:val="nil"/>
              <w:bottom w:val="single" w:sz="8" w:space="0" w:color="auto"/>
              <w:right w:val="single" w:sz="8" w:space="0" w:color="auto"/>
            </w:tcBorders>
            <w:shd w:val="clear" w:color="auto" w:fill="auto"/>
            <w:hideMark/>
          </w:tcPr>
          <w:p w:rsidR="00200AAA" w:rsidRPr="002F658E" w:rsidRDefault="00BE22BA" w:rsidP="00200AAA">
            <w:pPr>
              <w:jc w:val="right"/>
              <w:rPr>
                <w:rFonts w:ascii="Arial" w:hAnsi="Arial" w:cs="Arial"/>
                <w:bCs/>
                <w:color w:val="000000"/>
                <w:sz w:val="14"/>
                <w:szCs w:val="14"/>
              </w:rPr>
            </w:pPr>
            <w:r w:rsidRPr="002F658E">
              <w:rPr>
                <w:rFonts w:ascii="Arial" w:hAnsi="Arial" w:cs="Arial"/>
                <w:bCs/>
                <w:color w:val="000000"/>
                <w:sz w:val="14"/>
                <w:szCs w:val="14"/>
              </w:rPr>
              <w:t>$</w:t>
            </w:r>
            <w:r w:rsidR="00200AAA" w:rsidRPr="002F658E">
              <w:rPr>
                <w:rFonts w:ascii="Arial" w:hAnsi="Arial" w:cs="Arial"/>
                <w:bCs/>
                <w:color w:val="000000"/>
                <w:sz w:val="14"/>
                <w:szCs w:val="14"/>
              </w:rPr>
              <w:t>31,776.30</w:t>
            </w:r>
          </w:p>
        </w:tc>
      </w:tr>
      <w:tr w:rsidR="00200AAA" w:rsidRPr="00200AAA" w:rsidTr="00200AAA">
        <w:trPr>
          <w:trHeight w:val="495"/>
        </w:trPr>
        <w:tc>
          <w:tcPr>
            <w:tcW w:w="6240" w:type="dxa"/>
            <w:tcBorders>
              <w:top w:val="nil"/>
              <w:left w:val="single" w:sz="8" w:space="0" w:color="auto"/>
              <w:bottom w:val="single" w:sz="8" w:space="0" w:color="auto"/>
              <w:right w:val="single" w:sz="8" w:space="0" w:color="auto"/>
            </w:tcBorders>
            <w:shd w:val="clear" w:color="auto" w:fill="auto"/>
            <w:hideMark/>
          </w:tcPr>
          <w:p w:rsidR="00200AAA" w:rsidRPr="00200AAA" w:rsidRDefault="00200AAA" w:rsidP="00200AAA">
            <w:pPr>
              <w:rPr>
                <w:rFonts w:ascii="Calibri" w:hAnsi="Calibri" w:cs="Calibri"/>
                <w:color w:val="000000"/>
                <w:sz w:val="18"/>
                <w:szCs w:val="18"/>
              </w:rPr>
            </w:pPr>
            <w:r w:rsidRPr="00200AAA">
              <w:rPr>
                <w:rFonts w:ascii="Calibri" w:hAnsi="Calibri" w:cs="Calibri"/>
                <w:color w:val="000000"/>
                <w:sz w:val="18"/>
                <w:szCs w:val="18"/>
              </w:rPr>
              <w:t>ANTICIPO A PROVEEDORES POR ADQUISICIÓN DE BIENES Y PRESTACIÓN DE SERVICIOS A CORTO PLAZO - PROVEEDORES</w:t>
            </w:r>
          </w:p>
        </w:tc>
        <w:tc>
          <w:tcPr>
            <w:tcW w:w="2240" w:type="dxa"/>
            <w:tcBorders>
              <w:top w:val="nil"/>
              <w:left w:val="nil"/>
              <w:bottom w:val="single" w:sz="8" w:space="0" w:color="auto"/>
              <w:right w:val="single" w:sz="8" w:space="0" w:color="auto"/>
            </w:tcBorders>
            <w:shd w:val="clear" w:color="auto" w:fill="auto"/>
            <w:hideMark/>
          </w:tcPr>
          <w:p w:rsidR="00200AAA" w:rsidRPr="002F658E" w:rsidRDefault="00BE22BA" w:rsidP="00200AAA">
            <w:pPr>
              <w:jc w:val="right"/>
              <w:rPr>
                <w:rFonts w:ascii="Arial" w:hAnsi="Arial" w:cs="Arial"/>
                <w:bCs/>
                <w:color w:val="000000"/>
                <w:sz w:val="14"/>
                <w:szCs w:val="14"/>
              </w:rPr>
            </w:pPr>
            <w:r w:rsidRPr="002F658E">
              <w:rPr>
                <w:rFonts w:ascii="Arial" w:hAnsi="Arial" w:cs="Arial"/>
                <w:bCs/>
                <w:color w:val="000000"/>
                <w:sz w:val="14"/>
                <w:szCs w:val="14"/>
              </w:rPr>
              <w:t>$</w:t>
            </w:r>
            <w:r w:rsidR="00200AAA" w:rsidRPr="002F658E">
              <w:rPr>
                <w:rFonts w:ascii="Arial" w:hAnsi="Arial" w:cs="Arial"/>
                <w:bCs/>
                <w:color w:val="000000"/>
                <w:sz w:val="14"/>
                <w:szCs w:val="14"/>
              </w:rPr>
              <w:t>11,005.30</w:t>
            </w:r>
          </w:p>
        </w:tc>
      </w:tr>
      <w:tr w:rsidR="00200AAA" w:rsidRPr="00200AAA" w:rsidTr="00200AAA">
        <w:trPr>
          <w:trHeight w:val="270"/>
        </w:trPr>
        <w:tc>
          <w:tcPr>
            <w:tcW w:w="6240" w:type="dxa"/>
            <w:tcBorders>
              <w:top w:val="nil"/>
              <w:left w:val="single" w:sz="8" w:space="0" w:color="auto"/>
              <w:bottom w:val="single" w:sz="8" w:space="0" w:color="auto"/>
              <w:right w:val="single" w:sz="8" w:space="0" w:color="auto"/>
            </w:tcBorders>
            <w:shd w:val="clear" w:color="000000" w:fill="BFBFBF"/>
            <w:hideMark/>
          </w:tcPr>
          <w:p w:rsidR="00200AAA" w:rsidRPr="00200AAA" w:rsidRDefault="00200AAA" w:rsidP="00200AAA">
            <w:pPr>
              <w:rPr>
                <w:rFonts w:ascii="Calibri" w:hAnsi="Calibri" w:cs="Calibri"/>
                <w:b/>
                <w:bCs/>
                <w:color w:val="000000"/>
                <w:sz w:val="18"/>
                <w:szCs w:val="18"/>
              </w:rPr>
            </w:pPr>
            <w:r w:rsidRPr="00200AAA">
              <w:rPr>
                <w:rFonts w:ascii="Calibri" w:hAnsi="Calibri" w:cs="Calibri"/>
                <w:b/>
                <w:bCs/>
                <w:color w:val="000000"/>
                <w:sz w:val="18"/>
                <w:szCs w:val="18"/>
              </w:rPr>
              <w:t>DERECHOS A RECIBIR BIENES O SERVICIOS</w:t>
            </w:r>
          </w:p>
        </w:tc>
        <w:tc>
          <w:tcPr>
            <w:tcW w:w="2240" w:type="dxa"/>
            <w:tcBorders>
              <w:top w:val="nil"/>
              <w:left w:val="nil"/>
              <w:bottom w:val="single" w:sz="8" w:space="0" w:color="auto"/>
              <w:right w:val="single" w:sz="8" w:space="0" w:color="auto"/>
            </w:tcBorders>
            <w:shd w:val="clear" w:color="000000" w:fill="BFBFBF"/>
            <w:hideMark/>
          </w:tcPr>
          <w:p w:rsidR="00200AAA" w:rsidRPr="00200AAA" w:rsidRDefault="00200AAA" w:rsidP="00200AAA">
            <w:pPr>
              <w:jc w:val="right"/>
              <w:rPr>
                <w:rFonts w:ascii="Calibri" w:hAnsi="Calibri" w:cs="Calibri"/>
                <w:b/>
                <w:bCs/>
                <w:color w:val="000000"/>
                <w:sz w:val="18"/>
                <w:szCs w:val="18"/>
              </w:rPr>
            </w:pPr>
            <w:r w:rsidRPr="00200AAA">
              <w:rPr>
                <w:rFonts w:ascii="Calibri" w:hAnsi="Calibri" w:cs="Calibri"/>
                <w:b/>
                <w:bCs/>
                <w:color w:val="000000"/>
                <w:sz w:val="18"/>
                <w:szCs w:val="18"/>
              </w:rPr>
              <w:t>$42,781.60</w:t>
            </w:r>
          </w:p>
        </w:tc>
      </w:tr>
    </w:tbl>
    <w:p w:rsidR="00C00746" w:rsidRDefault="00C00746" w:rsidP="00BA09EB">
      <w:pPr>
        <w:jc w:val="both"/>
      </w:pPr>
    </w:p>
    <w:p w:rsidR="00200AAA" w:rsidRDefault="00200AAA" w:rsidP="00721474">
      <w:pPr>
        <w:pStyle w:val="NormalWeb"/>
        <w:rPr>
          <w:b/>
          <w:color w:val="000000"/>
          <w:lang w:val="es-MX"/>
        </w:rPr>
      </w:pPr>
    </w:p>
    <w:p w:rsidR="00721474" w:rsidRPr="004457CB" w:rsidRDefault="00721474" w:rsidP="00721474">
      <w:pPr>
        <w:pStyle w:val="NormalWeb"/>
        <w:rPr>
          <w:b/>
          <w:color w:val="000000"/>
          <w:lang w:val="es-MX"/>
        </w:rPr>
      </w:pPr>
      <w:r w:rsidRPr="004457CB">
        <w:rPr>
          <w:b/>
          <w:color w:val="000000"/>
          <w:lang w:val="es-MX"/>
        </w:rPr>
        <w:t>BIENES DISPONIBLES PARA SU TRANSFORMACIÓN O CONSUMO (INVENTARIOS)</w:t>
      </w:r>
    </w:p>
    <w:p w:rsidR="00721474" w:rsidRPr="00790A46" w:rsidRDefault="00721474" w:rsidP="00721474">
      <w:pPr>
        <w:pStyle w:val="NormalWeb"/>
        <w:jc w:val="both"/>
        <w:rPr>
          <w:rFonts w:ascii="Calibri" w:hAnsi="Calibri"/>
          <w:color w:val="000000"/>
          <w:lang w:val="es-MX"/>
        </w:rPr>
      </w:pPr>
      <w:r w:rsidRPr="004457CB">
        <w:rPr>
          <w:b/>
          <w:color w:val="000000"/>
          <w:lang w:val="es-MX"/>
        </w:rPr>
        <w:t>ESF 04.-</w:t>
      </w:r>
      <w:r w:rsidRPr="00047A0D">
        <w:rPr>
          <w:rFonts w:ascii="Calibri" w:hAnsi="Calibri"/>
          <w:color w:val="000000"/>
          <w:sz w:val="22"/>
          <w:szCs w:val="22"/>
          <w:lang w:val="es-MX"/>
        </w:rPr>
        <w:t xml:space="preserve"> </w:t>
      </w:r>
      <w:r w:rsidRPr="004457CB">
        <w:rPr>
          <w:rFonts w:ascii="Calibri" w:hAnsi="Calibri" w:cs="Arial-BoldMT"/>
          <w:bCs/>
          <w:sz w:val="22"/>
          <w:szCs w:val="22"/>
          <w:lang w:val="es-MX"/>
        </w:rPr>
        <w:t>“Esta nota no es aplicable al ente público debido a que no tuvo</w:t>
      </w:r>
      <w:r w:rsidRPr="004457CB">
        <w:rPr>
          <w:rFonts w:ascii="Calibri" w:hAnsi="Calibri"/>
          <w:color w:val="000000"/>
          <w:sz w:val="22"/>
          <w:szCs w:val="22"/>
          <w:lang w:val="es-MX"/>
        </w:rPr>
        <w:t xml:space="preserve"> bienes disponibles para su transformación”.</w:t>
      </w:r>
    </w:p>
    <w:p w:rsidR="00721474" w:rsidRPr="00790A46" w:rsidRDefault="00721474" w:rsidP="00721474">
      <w:pPr>
        <w:pStyle w:val="NormalWeb"/>
        <w:rPr>
          <w:rFonts w:ascii="Calibri" w:hAnsi="Calibri"/>
          <w:color w:val="000000"/>
          <w:lang w:val="es-MX"/>
        </w:rPr>
      </w:pPr>
      <w:r w:rsidRPr="004457CB">
        <w:rPr>
          <w:b/>
          <w:color w:val="000000"/>
          <w:lang w:val="es-MX"/>
        </w:rPr>
        <w:t>ESF 05.-</w:t>
      </w:r>
      <w:r w:rsidRPr="00047A0D">
        <w:rPr>
          <w:rFonts w:ascii="Calibri" w:hAnsi="Calibri"/>
          <w:color w:val="000000"/>
          <w:sz w:val="22"/>
          <w:szCs w:val="22"/>
          <w:lang w:val="es-MX"/>
        </w:rPr>
        <w:t xml:space="preserve"> </w:t>
      </w:r>
      <w:r w:rsidRPr="004457CB">
        <w:rPr>
          <w:rFonts w:ascii="Calibri" w:hAnsi="Calibri" w:cs="Arial-BoldMT"/>
          <w:bCs/>
          <w:sz w:val="22"/>
          <w:szCs w:val="22"/>
          <w:lang w:val="es-MX"/>
        </w:rPr>
        <w:t>“Esta nota no es aplicable al ente público debido a que no tuvo</w:t>
      </w:r>
      <w:r w:rsidRPr="004457CB">
        <w:rPr>
          <w:rFonts w:ascii="Calibri" w:hAnsi="Calibri"/>
          <w:color w:val="000000"/>
          <w:sz w:val="22"/>
          <w:szCs w:val="22"/>
          <w:lang w:val="es-MX"/>
        </w:rPr>
        <w:t xml:space="preserve"> bienes para su transformación y/o mercancías para su venta”.</w:t>
      </w:r>
    </w:p>
    <w:p w:rsidR="00721474" w:rsidRPr="004457CB" w:rsidRDefault="00721474" w:rsidP="00721474">
      <w:pPr>
        <w:pStyle w:val="NormalWeb"/>
        <w:rPr>
          <w:b/>
          <w:color w:val="000000"/>
          <w:lang w:val="es-MX"/>
        </w:rPr>
      </w:pPr>
      <w:r w:rsidRPr="004457CB">
        <w:rPr>
          <w:b/>
          <w:color w:val="000000"/>
          <w:lang w:val="es-MX"/>
        </w:rPr>
        <w:t>INVERSIONES FINANCIERAS</w:t>
      </w:r>
    </w:p>
    <w:p w:rsidR="00721474" w:rsidRPr="00790A46" w:rsidRDefault="00721474" w:rsidP="00790A46">
      <w:pPr>
        <w:pStyle w:val="NormalWeb"/>
        <w:jc w:val="both"/>
        <w:rPr>
          <w:rFonts w:ascii="Calibri" w:hAnsi="Calibri"/>
          <w:color w:val="000000"/>
          <w:lang w:val="es-MX"/>
        </w:rPr>
      </w:pPr>
      <w:r w:rsidRPr="004457CB">
        <w:rPr>
          <w:b/>
          <w:color w:val="000000"/>
          <w:lang w:val="es-MX"/>
        </w:rPr>
        <w:t>ESF 06.-</w:t>
      </w:r>
      <w:r w:rsidRPr="00047A0D">
        <w:rPr>
          <w:rFonts w:ascii="Calibri" w:hAnsi="Calibri"/>
          <w:b/>
          <w:color w:val="000000"/>
          <w:sz w:val="22"/>
          <w:szCs w:val="22"/>
          <w:lang w:val="es-MX"/>
        </w:rPr>
        <w:t xml:space="preserve"> </w:t>
      </w:r>
      <w:r w:rsidRPr="004457CB">
        <w:rPr>
          <w:rFonts w:ascii="Calibri" w:hAnsi="Calibri" w:cs="Arial-BoldMT"/>
          <w:bCs/>
          <w:sz w:val="22"/>
          <w:szCs w:val="22"/>
          <w:lang w:val="es-MX"/>
        </w:rPr>
        <w:t>“Esta nota no es aplicable al ente público debido a que no tuvo</w:t>
      </w:r>
      <w:r w:rsidRPr="004457CB">
        <w:rPr>
          <w:rFonts w:ascii="Calibri" w:hAnsi="Calibri"/>
          <w:color w:val="000000"/>
          <w:sz w:val="22"/>
          <w:szCs w:val="22"/>
          <w:lang w:val="es-MX"/>
        </w:rPr>
        <w:t xml:space="preserve"> fideicomisos en el período</w:t>
      </w:r>
      <w:r w:rsidR="00AC7CE3" w:rsidRPr="004457CB">
        <w:rPr>
          <w:rFonts w:ascii="Calibri" w:hAnsi="Calibri"/>
          <w:color w:val="000000"/>
          <w:sz w:val="22"/>
          <w:szCs w:val="22"/>
          <w:lang w:val="es-MX"/>
        </w:rPr>
        <w:t>.</w:t>
      </w:r>
      <w:r w:rsidRPr="004457CB">
        <w:rPr>
          <w:rFonts w:ascii="Calibri" w:hAnsi="Calibri"/>
          <w:color w:val="000000"/>
          <w:sz w:val="22"/>
          <w:szCs w:val="22"/>
          <w:lang w:val="es-MX"/>
        </w:rPr>
        <w:t>”</w:t>
      </w:r>
    </w:p>
    <w:p w:rsidR="00196C87" w:rsidRPr="009347F9" w:rsidRDefault="00721474" w:rsidP="009D20AE">
      <w:pPr>
        <w:pStyle w:val="NormalWeb"/>
        <w:jc w:val="both"/>
        <w:rPr>
          <w:rFonts w:ascii="Calibri" w:hAnsi="Calibri"/>
          <w:color w:val="000000"/>
          <w:sz w:val="22"/>
          <w:szCs w:val="22"/>
          <w:lang w:val="es-MX"/>
        </w:rPr>
      </w:pPr>
      <w:r w:rsidRPr="004457CB">
        <w:rPr>
          <w:b/>
          <w:color w:val="000000"/>
          <w:lang w:val="es-MX"/>
        </w:rPr>
        <w:t>ESF 07.-</w:t>
      </w:r>
      <w:r w:rsidRPr="00047A0D">
        <w:rPr>
          <w:rFonts w:ascii="Calibri" w:hAnsi="Calibri"/>
          <w:color w:val="000000"/>
          <w:sz w:val="22"/>
          <w:szCs w:val="22"/>
          <w:lang w:val="es-MX"/>
        </w:rPr>
        <w:t xml:space="preserve"> </w:t>
      </w:r>
      <w:r w:rsidR="009D20AE" w:rsidRPr="004457CB">
        <w:rPr>
          <w:rFonts w:ascii="Calibri" w:hAnsi="Calibri" w:cs="Arial-BoldMT"/>
          <w:bCs/>
          <w:sz w:val="22"/>
          <w:szCs w:val="22"/>
          <w:lang w:val="es-MX"/>
        </w:rPr>
        <w:t>“Esta nota no es aplicable al ente público debido a que no tuvo</w:t>
      </w:r>
      <w:r w:rsidR="009D20AE" w:rsidRPr="004457CB">
        <w:rPr>
          <w:rFonts w:ascii="Calibri" w:hAnsi="Calibri"/>
          <w:color w:val="000000"/>
          <w:sz w:val="22"/>
          <w:szCs w:val="22"/>
          <w:lang w:val="es-MX"/>
        </w:rPr>
        <w:t xml:space="preserve"> inversiones financieras, participacione</w:t>
      </w:r>
      <w:r w:rsidR="00F9790A" w:rsidRPr="004457CB">
        <w:rPr>
          <w:rFonts w:ascii="Calibri" w:hAnsi="Calibri"/>
          <w:color w:val="000000"/>
          <w:sz w:val="22"/>
          <w:szCs w:val="22"/>
          <w:lang w:val="es-MX"/>
        </w:rPr>
        <w:t>s</w:t>
      </w:r>
      <w:r w:rsidR="009D20AE" w:rsidRPr="004457CB">
        <w:rPr>
          <w:rFonts w:ascii="Calibri" w:hAnsi="Calibri"/>
          <w:color w:val="000000"/>
          <w:sz w:val="22"/>
          <w:szCs w:val="22"/>
          <w:lang w:val="es-MX"/>
        </w:rPr>
        <w:t xml:space="preserve"> aportaciones de capital en el período”.</w:t>
      </w:r>
    </w:p>
    <w:p w:rsidR="00BA09EB" w:rsidRPr="00784A74" w:rsidRDefault="00F62740" w:rsidP="00BA09EB">
      <w:pPr>
        <w:jc w:val="both"/>
        <w:rPr>
          <w:rFonts w:cs="Arial-BoldMT"/>
          <w:b/>
          <w:bCs/>
        </w:rPr>
      </w:pPr>
      <w:r w:rsidRPr="00784A74">
        <w:rPr>
          <w:rFonts w:cs="Arial-BoldMT"/>
          <w:b/>
          <w:bCs/>
        </w:rPr>
        <w:t>BIENES MUEBLES, INMUEBLES E INTANGIBLES</w:t>
      </w:r>
    </w:p>
    <w:p w:rsidR="00B14B58" w:rsidRDefault="00B14B58" w:rsidP="00BA09EB">
      <w:pPr>
        <w:jc w:val="both"/>
        <w:rPr>
          <w:b/>
        </w:rPr>
      </w:pPr>
    </w:p>
    <w:p w:rsidR="00BA09EB" w:rsidRPr="00DD693B" w:rsidRDefault="00A11DD6" w:rsidP="00BA09EB">
      <w:pPr>
        <w:jc w:val="both"/>
        <w:rPr>
          <w:rFonts w:ascii="Calibri" w:hAnsi="Calibri"/>
          <w:sz w:val="22"/>
          <w:szCs w:val="22"/>
        </w:rPr>
      </w:pPr>
      <w:r w:rsidRPr="00A11DD6">
        <w:rPr>
          <w:b/>
        </w:rPr>
        <w:t>ESF 08</w:t>
      </w:r>
      <w:r w:rsidR="00BA09EB" w:rsidRPr="004457CB">
        <w:rPr>
          <w:rFonts w:ascii="Calibri" w:hAnsi="Calibri"/>
          <w:sz w:val="22"/>
          <w:szCs w:val="22"/>
        </w:rPr>
        <w:t>:</w:t>
      </w:r>
      <w:r w:rsidR="00B14B58">
        <w:rPr>
          <w:rFonts w:ascii="Calibri" w:hAnsi="Calibri"/>
          <w:sz w:val="22"/>
          <w:szCs w:val="22"/>
        </w:rPr>
        <w:t xml:space="preserve"> </w:t>
      </w:r>
      <w:r w:rsidR="00B14B58" w:rsidRPr="00E122D2">
        <w:t>Está en proceso la  autorización de las depreciaciones acumuladas de los bienes Muebles.</w:t>
      </w:r>
    </w:p>
    <w:p w:rsidR="004936EB" w:rsidRDefault="004936EB" w:rsidP="00013225">
      <w:pPr>
        <w:jc w:val="both"/>
        <w:rPr>
          <w:b/>
        </w:rPr>
      </w:pPr>
    </w:p>
    <w:p w:rsidR="00B14B58" w:rsidRDefault="00B14B58" w:rsidP="00013225">
      <w:pPr>
        <w:jc w:val="both"/>
        <w:rPr>
          <w:b/>
        </w:rPr>
      </w:pPr>
    </w:p>
    <w:p w:rsidR="00B14B58" w:rsidRDefault="00B14B58" w:rsidP="00013225">
      <w:pPr>
        <w:jc w:val="both"/>
        <w:rPr>
          <w:b/>
        </w:rPr>
      </w:pPr>
    </w:p>
    <w:p w:rsidR="00B14B58" w:rsidRDefault="00B14B58" w:rsidP="00013225">
      <w:pPr>
        <w:jc w:val="both"/>
        <w:rPr>
          <w:b/>
        </w:rPr>
      </w:pPr>
    </w:p>
    <w:p w:rsidR="00E122D2" w:rsidRPr="00E122D2" w:rsidRDefault="00E122D2" w:rsidP="00E122D2">
      <w:pPr>
        <w:pStyle w:val="Texto"/>
        <w:spacing w:line="240" w:lineRule="exact"/>
        <w:ind w:firstLine="0"/>
        <w:jc w:val="center"/>
        <w:rPr>
          <w:b/>
          <w:szCs w:val="24"/>
        </w:rPr>
      </w:pPr>
      <w:r w:rsidRPr="00E122D2">
        <w:rPr>
          <w:b/>
          <w:szCs w:val="24"/>
        </w:rPr>
        <w:lastRenderedPageBreak/>
        <w:t xml:space="preserve">“Guía de Vida </w:t>
      </w:r>
      <w:r w:rsidR="00844262" w:rsidRPr="00E122D2">
        <w:rPr>
          <w:b/>
          <w:szCs w:val="24"/>
        </w:rPr>
        <w:t>Útil</w:t>
      </w:r>
      <w:r w:rsidRPr="00E122D2">
        <w:rPr>
          <w:b/>
          <w:szCs w:val="24"/>
        </w:rPr>
        <w:t xml:space="preserve"> Estimada y Porcentajes de Depreciación”</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E122D2" w:rsidRPr="00CD06C4" w:rsidTr="00C31B30">
        <w:tblPrEx>
          <w:tblCellMar>
            <w:top w:w="0" w:type="dxa"/>
            <w:bottom w:w="0" w:type="dxa"/>
          </w:tblCellMar>
        </w:tblPrEx>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E122D2" w:rsidRPr="00C31B30" w:rsidRDefault="00E122D2" w:rsidP="00C31B30">
            <w:pPr>
              <w:pStyle w:val="Texto"/>
              <w:spacing w:line="240" w:lineRule="exact"/>
              <w:ind w:firstLine="0"/>
              <w:jc w:val="center"/>
              <w:rPr>
                <w:rFonts w:cs="Arial"/>
                <w:b/>
                <w:color w:val="000000"/>
                <w:lang w:val="es-MX"/>
              </w:rPr>
            </w:pPr>
            <w:r w:rsidRPr="00C31B30">
              <w:rPr>
                <w:rFonts w:cs="Arial"/>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E122D2" w:rsidRPr="00C31B30" w:rsidRDefault="00E122D2" w:rsidP="00C31B30">
            <w:pPr>
              <w:pStyle w:val="Texto"/>
              <w:spacing w:line="240" w:lineRule="exact"/>
              <w:ind w:firstLine="0"/>
              <w:jc w:val="center"/>
              <w:rPr>
                <w:rFonts w:cs="Arial"/>
                <w:b/>
                <w:color w:val="000000"/>
                <w:lang w:val="es-MX"/>
              </w:rPr>
            </w:pPr>
            <w:r w:rsidRPr="00C31B30">
              <w:rPr>
                <w:rFonts w:cs="Arial"/>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E122D2" w:rsidRPr="00C31B30" w:rsidRDefault="00E122D2" w:rsidP="00C31B30">
            <w:pPr>
              <w:pStyle w:val="Texto"/>
              <w:spacing w:line="240" w:lineRule="exact"/>
              <w:ind w:firstLine="0"/>
              <w:jc w:val="center"/>
              <w:rPr>
                <w:rFonts w:cs="Arial"/>
                <w:b/>
                <w:color w:val="000000"/>
                <w:lang w:val="es-MX"/>
              </w:rPr>
            </w:pPr>
            <w:r w:rsidRPr="00C31B30">
              <w:rPr>
                <w:rFonts w:cs="Arial"/>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E122D2" w:rsidRPr="00C31B30" w:rsidRDefault="00E122D2" w:rsidP="00C31B30">
            <w:pPr>
              <w:pStyle w:val="Texto"/>
              <w:spacing w:line="240" w:lineRule="exact"/>
              <w:ind w:firstLine="0"/>
              <w:jc w:val="center"/>
              <w:rPr>
                <w:rFonts w:cs="Arial"/>
                <w:b/>
                <w:color w:val="000000"/>
                <w:lang w:val="es-MX"/>
              </w:rPr>
            </w:pPr>
            <w:r w:rsidRPr="00C31B30">
              <w:rPr>
                <w:rFonts w:cs="Arial"/>
                <w:b/>
                <w:color w:val="000000"/>
                <w:lang w:val="es-MX"/>
              </w:rPr>
              <w:t>% de depreciación anual</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b/>
                <w:color w:val="000000"/>
                <w:lang w:val="es-MX"/>
              </w:rPr>
            </w:pPr>
            <w:r w:rsidRPr="00C31B30">
              <w:rPr>
                <w:rFonts w:cs="Arial"/>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b/>
                <w:color w:val="000000"/>
                <w:lang w:val="es-MX"/>
              </w:rPr>
              <w:t>BIENES INMUEBLES, INFRAESTRUCTURA Y CONSTRUCCIONES EN PROCESO</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2</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3.3</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4</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5</w:t>
            </w:r>
          </w:p>
        </w:tc>
      </w:tr>
      <w:tr w:rsidR="00E122D2" w:rsidRPr="00CD06C4" w:rsidTr="00C31B30">
        <w:tblPrEx>
          <w:tblCellMar>
            <w:top w:w="0" w:type="dxa"/>
            <w:bottom w:w="0" w:type="dxa"/>
          </w:tblCellMar>
        </w:tblPrEx>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szCs w:val="16"/>
                <w:lang w:val="es-MX"/>
              </w:rPr>
            </w:pP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b/>
                <w:color w:val="000000"/>
                <w:lang w:val="es-MX"/>
              </w:rPr>
            </w:pPr>
            <w:r w:rsidRPr="00C31B30">
              <w:rPr>
                <w:rFonts w:cs="Arial"/>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b/>
                <w:color w:val="000000"/>
                <w:lang w:val="es-MX"/>
              </w:rPr>
              <w:t>BIENES MUEBLES</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b/>
                <w:color w:val="000000"/>
                <w:lang w:val="es-MX"/>
              </w:rPr>
            </w:pPr>
            <w:r w:rsidRPr="00C31B30">
              <w:rPr>
                <w:rFonts w:cs="Arial"/>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b/>
                <w:color w:val="000000"/>
                <w:lang w:val="es-MX"/>
              </w:rPr>
            </w:pPr>
            <w:r w:rsidRPr="00C31B30">
              <w:rPr>
                <w:rFonts w:cs="Arial"/>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33.3</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b/>
                <w:color w:val="000000"/>
                <w:lang w:val="es-MX"/>
              </w:rPr>
            </w:pPr>
            <w:r w:rsidRPr="00C31B30">
              <w:rPr>
                <w:rFonts w:cs="Arial"/>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b/>
                <w:color w:val="000000"/>
                <w:lang w:val="es-MX"/>
              </w:rPr>
              <w:t>Mobiliario y Equipo Educacional y Recreativo</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33.3</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33.3</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szCs w:val="16"/>
                <w:lang w:val="es-MX"/>
              </w:rPr>
            </w:pP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b/>
                <w:color w:val="000000"/>
                <w:lang w:val="es-MX"/>
              </w:rPr>
            </w:pPr>
            <w:r w:rsidRPr="00C31B30">
              <w:rPr>
                <w:rFonts w:cs="Arial"/>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b/>
                <w:color w:val="000000"/>
                <w:lang w:val="es-MX"/>
              </w:rPr>
              <w:t>Equipo e Instrumental Médico y de Laboratorio</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szCs w:val="16"/>
                <w:lang w:val="es-MX"/>
              </w:rPr>
            </w:pP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b/>
                <w:color w:val="000000"/>
                <w:lang w:val="es-MX"/>
              </w:rPr>
            </w:pPr>
            <w:r w:rsidRPr="00C31B30">
              <w:rPr>
                <w:rFonts w:cs="Arial"/>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b/>
                <w:color w:val="000000"/>
                <w:lang w:val="es-MX"/>
              </w:rPr>
              <w:t>Equipo de Transporte</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rPr>
                <w:rFonts w:cs="Arial"/>
                <w:color w:val="000000"/>
                <w:lang w:val="es-MX"/>
              </w:rPr>
            </w:pPr>
            <w:r w:rsidRPr="00C31B30">
              <w:rPr>
                <w:rFonts w:cs="Arial"/>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40"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b/>
                <w:color w:val="000000"/>
                <w:lang w:val="es-MX"/>
              </w:rPr>
            </w:pPr>
            <w:r w:rsidRPr="00C31B30">
              <w:rPr>
                <w:rFonts w:cs="Arial"/>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b/>
                <w:color w:val="000000"/>
                <w:lang w:val="es-MX"/>
              </w:rPr>
            </w:pPr>
            <w:r w:rsidRPr="00C31B30">
              <w:rPr>
                <w:rFonts w:cs="Arial"/>
                <w:b/>
                <w:color w:val="000000"/>
                <w:lang w:val="es-MX"/>
              </w:rPr>
              <w:t>Equipo de Defensa y Seguridad</w:t>
            </w:r>
            <w:r w:rsidRPr="00C31B30">
              <w:rPr>
                <w:rStyle w:val="Refdenotaalpie"/>
                <w:rFonts w:cs="Arial"/>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w:t>
            </w:r>
          </w:p>
        </w:tc>
      </w:tr>
      <w:tr w:rsidR="00E122D2" w:rsidRPr="00CD06C4" w:rsidTr="00C31B30">
        <w:tblPrEx>
          <w:tblCellMar>
            <w:top w:w="0" w:type="dxa"/>
            <w:bottom w:w="0" w:type="dxa"/>
          </w:tblCellMar>
        </w:tblPrEx>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szCs w:val="16"/>
                <w:lang w:val="es-MX"/>
              </w:rPr>
            </w:pP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b/>
                <w:color w:val="000000"/>
                <w:lang w:val="es-MX"/>
              </w:rPr>
            </w:pPr>
            <w:r w:rsidRPr="00C31B30">
              <w:rPr>
                <w:rFonts w:cs="Arial"/>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b/>
                <w:color w:val="000000"/>
                <w:lang w:val="es-MX"/>
              </w:rPr>
              <w:t>Maquinaria, Otros Equipos y Herramientas</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lastRenderedPageBreak/>
              <w:t>1.2.4.6.1</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10</w:t>
            </w:r>
          </w:p>
        </w:tc>
      </w:tr>
      <w:tr w:rsidR="00E122D2" w:rsidRPr="00CD06C4" w:rsidTr="00C31B30">
        <w:tblPrEx>
          <w:tblCellMar>
            <w:top w:w="0" w:type="dxa"/>
            <w:bottom w:w="0" w:type="dxa"/>
          </w:tblCellMar>
        </w:tblPrEx>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szCs w:val="16"/>
                <w:lang w:val="es-MX"/>
              </w:rPr>
            </w:pP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b/>
                <w:color w:val="000000"/>
                <w:lang w:val="es-MX"/>
              </w:rPr>
            </w:pPr>
            <w:r w:rsidRPr="00C31B30">
              <w:rPr>
                <w:rFonts w:cs="Arial"/>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color w:val="000000"/>
                <w:lang w:val="es-MX"/>
              </w:rPr>
            </w:pPr>
            <w:r w:rsidRPr="00C31B30">
              <w:rPr>
                <w:rFonts w:cs="Arial"/>
                <w:b/>
                <w:color w:val="000000"/>
                <w:lang w:val="es-MX"/>
              </w:rPr>
              <w:t>Activos Biológicos</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Arboles y Plantas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r w:rsidR="00E122D2" w:rsidRPr="00CD06C4" w:rsidTr="00C31B30">
        <w:tblPrEx>
          <w:tblCellMar>
            <w:top w:w="0" w:type="dxa"/>
            <w:bottom w:w="0" w:type="dxa"/>
          </w:tblCellMar>
        </w:tblPrEx>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rPr>
                <w:rFonts w:cs="Arial"/>
                <w:lang w:val="es-MX"/>
              </w:rPr>
            </w:pPr>
            <w:r w:rsidRPr="00C31B30">
              <w:rPr>
                <w:rFonts w:cs="Arial"/>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122D2" w:rsidRPr="00C31B30" w:rsidRDefault="00E122D2" w:rsidP="00C31B30">
            <w:pPr>
              <w:pStyle w:val="Texto"/>
              <w:spacing w:line="226" w:lineRule="exact"/>
              <w:ind w:firstLine="0"/>
              <w:jc w:val="center"/>
              <w:rPr>
                <w:rFonts w:cs="Arial"/>
                <w:color w:val="000000"/>
                <w:lang w:val="es-MX"/>
              </w:rPr>
            </w:pPr>
            <w:r w:rsidRPr="00C31B30">
              <w:rPr>
                <w:rFonts w:cs="Arial"/>
                <w:color w:val="000000"/>
                <w:lang w:val="es-MX"/>
              </w:rPr>
              <w:t>20</w:t>
            </w:r>
          </w:p>
        </w:tc>
      </w:tr>
    </w:tbl>
    <w:p w:rsidR="00E122D2" w:rsidRDefault="00E122D2" w:rsidP="00013225">
      <w:pPr>
        <w:jc w:val="both"/>
        <w:rPr>
          <w:b/>
        </w:rPr>
      </w:pPr>
    </w:p>
    <w:p w:rsidR="00E122D2" w:rsidRPr="00E122D2" w:rsidRDefault="00E122D2" w:rsidP="00013225">
      <w:pPr>
        <w:jc w:val="both"/>
      </w:pPr>
    </w:p>
    <w:p w:rsidR="00072DC3" w:rsidRPr="00047A0D" w:rsidRDefault="00A11DD6" w:rsidP="00A11DD6">
      <w:pPr>
        <w:pStyle w:val="NormalWeb"/>
        <w:jc w:val="both"/>
        <w:rPr>
          <w:rFonts w:ascii="Calibri" w:hAnsi="Calibri"/>
          <w:color w:val="000000"/>
          <w:sz w:val="22"/>
          <w:szCs w:val="22"/>
          <w:lang w:val="es-MX"/>
        </w:rPr>
      </w:pPr>
      <w:r w:rsidRPr="00644EFE">
        <w:rPr>
          <w:b/>
          <w:color w:val="000000"/>
          <w:lang w:val="es-MX"/>
        </w:rPr>
        <w:t>ESF 09.-</w:t>
      </w:r>
      <w:r w:rsidRPr="00047A0D">
        <w:rPr>
          <w:rFonts w:ascii="Calibri" w:hAnsi="Calibri"/>
          <w:color w:val="000000"/>
          <w:sz w:val="22"/>
          <w:szCs w:val="22"/>
          <w:lang w:val="es-MX"/>
        </w:rPr>
        <w:t xml:space="preserve">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activos intangibles y diferidos en el período”.</w:t>
      </w:r>
    </w:p>
    <w:p w:rsidR="00A11DD6" w:rsidRPr="00644EFE" w:rsidRDefault="00A11DD6" w:rsidP="00A11DD6">
      <w:pPr>
        <w:pStyle w:val="NormalWeb"/>
        <w:jc w:val="both"/>
        <w:rPr>
          <w:b/>
          <w:color w:val="000000"/>
          <w:lang w:val="es-MX"/>
        </w:rPr>
      </w:pPr>
      <w:r w:rsidRPr="00644EFE">
        <w:rPr>
          <w:b/>
          <w:color w:val="000000"/>
          <w:lang w:val="es-MX"/>
        </w:rPr>
        <w:t>ESTIMACIONES Y DETERIOROS</w:t>
      </w:r>
    </w:p>
    <w:p w:rsidR="00A11DD6" w:rsidRPr="00790A46" w:rsidRDefault="00A11DD6" w:rsidP="00A11DD6">
      <w:pPr>
        <w:pStyle w:val="NormalWeb"/>
        <w:jc w:val="both"/>
        <w:rPr>
          <w:rFonts w:ascii="Calibri" w:hAnsi="Calibri"/>
          <w:color w:val="000000"/>
          <w:lang w:val="es-MX"/>
        </w:rPr>
      </w:pPr>
      <w:r w:rsidRPr="00644EFE">
        <w:rPr>
          <w:b/>
          <w:color w:val="000000"/>
          <w:lang w:val="es-MX"/>
        </w:rPr>
        <w:t>ESF 10.-</w:t>
      </w:r>
      <w:r w:rsidRPr="00047A0D">
        <w:rPr>
          <w:rFonts w:ascii="Calibri" w:hAnsi="Calibri"/>
          <w:color w:val="000000"/>
          <w:sz w:val="22"/>
          <w:szCs w:val="22"/>
          <w:lang w:val="es-MX"/>
        </w:rPr>
        <w:t xml:space="preserve">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estimación de cuentas incobrables, estimación de inventarios, deterioro de activos biológicos y cualquier otro”.</w:t>
      </w:r>
    </w:p>
    <w:p w:rsidR="00A11DD6" w:rsidRPr="00644EFE" w:rsidRDefault="00A11DD6" w:rsidP="00A11DD6">
      <w:pPr>
        <w:pStyle w:val="NormalWeb"/>
        <w:jc w:val="both"/>
        <w:rPr>
          <w:b/>
          <w:color w:val="000000"/>
          <w:lang w:val="es-MX"/>
        </w:rPr>
      </w:pPr>
      <w:r w:rsidRPr="00644EFE">
        <w:rPr>
          <w:b/>
          <w:color w:val="000000"/>
          <w:lang w:val="es-MX"/>
        </w:rPr>
        <w:t>OTROS ACTIVOS</w:t>
      </w:r>
    </w:p>
    <w:p w:rsidR="00A11DD6" w:rsidRPr="00047A0D" w:rsidRDefault="00A11DD6" w:rsidP="00A11DD6">
      <w:pPr>
        <w:pStyle w:val="NormalWeb"/>
        <w:jc w:val="both"/>
        <w:rPr>
          <w:rFonts w:ascii="Calibri" w:hAnsi="Calibri"/>
          <w:color w:val="000000"/>
          <w:sz w:val="22"/>
          <w:szCs w:val="22"/>
          <w:lang w:val="es-MX"/>
        </w:rPr>
      </w:pPr>
      <w:r w:rsidRPr="00644EFE">
        <w:rPr>
          <w:b/>
          <w:color w:val="000000"/>
          <w:lang w:val="es-MX"/>
        </w:rPr>
        <w:t>ESF 11.-</w:t>
      </w:r>
      <w:r w:rsidRPr="00047A0D">
        <w:rPr>
          <w:rFonts w:ascii="Calibri" w:hAnsi="Calibri"/>
          <w:color w:val="000000"/>
          <w:sz w:val="22"/>
          <w:szCs w:val="22"/>
          <w:lang w:val="es-MX"/>
        </w:rPr>
        <w:t xml:space="preserve">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otros activos en el período”.</w:t>
      </w:r>
    </w:p>
    <w:p w:rsidR="00A11DD6" w:rsidRPr="00644EFE" w:rsidRDefault="00A11DD6" w:rsidP="00A11DD6">
      <w:pPr>
        <w:pStyle w:val="NormalWeb"/>
        <w:jc w:val="both"/>
        <w:rPr>
          <w:b/>
          <w:color w:val="000000"/>
          <w:lang w:val="es-MX"/>
        </w:rPr>
      </w:pPr>
      <w:r w:rsidRPr="00644EFE">
        <w:rPr>
          <w:b/>
          <w:color w:val="000000"/>
          <w:lang w:val="es-MX"/>
        </w:rPr>
        <w:t>PASIVO</w:t>
      </w:r>
    </w:p>
    <w:p w:rsidR="00D92868" w:rsidRDefault="00A11DD6" w:rsidP="008F599B">
      <w:pPr>
        <w:jc w:val="both"/>
        <w:rPr>
          <w:rFonts w:ascii="Calibri" w:hAnsi="Calibri"/>
          <w:sz w:val="22"/>
          <w:szCs w:val="22"/>
        </w:rPr>
      </w:pPr>
      <w:r w:rsidRPr="00644EFE">
        <w:rPr>
          <w:b/>
        </w:rPr>
        <w:t>ESF-12.-</w:t>
      </w:r>
      <w:r>
        <w:t xml:space="preserve"> </w:t>
      </w:r>
      <w:r w:rsidR="00B2794F" w:rsidRPr="00644EFE">
        <w:rPr>
          <w:rFonts w:ascii="Calibri" w:hAnsi="Calibri"/>
          <w:sz w:val="22"/>
          <w:szCs w:val="22"/>
        </w:rPr>
        <w:t>A</w:t>
      </w:r>
      <w:r w:rsidR="004215D0">
        <w:rPr>
          <w:rFonts w:ascii="Calibri" w:hAnsi="Calibri"/>
          <w:sz w:val="22"/>
          <w:szCs w:val="22"/>
        </w:rPr>
        <w:t>l 30</w:t>
      </w:r>
      <w:r w:rsidR="00AD7CE7" w:rsidRPr="00644EFE">
        <w:rPr>
          <w:rFonts w:ascii="Calibri" w:hAnsi="Calibri"/>
          <w:sz w:val="22"/>
          <w:szCs w:val="22"/>
        </w:rPr>
        <w:t xml:space="preserve"> de</w:t>
      </w:r>
      <w:r w:rsidR="00E60618" w:rsidRPr="00644EFE">
        <w:rPr>
          <w:rFonts w:ascii="Calibri" w:hAnsi="Calibri"/>
          <w:sz w:val="22"/>
          <w:szCs w:val="22"/>
        </w:rPr>
        <w:t xml:space="preserve"> </w:t>
      </w:r>
      <w:r w:rsidR="00F43B91">
        <w:rPr>
          <w:rFonts w:ascii="Calibri" w:hAnsi="Calibri"/>
          <w:sz w:val="22"/>
          <w:szCs w:val="22"/>
        </w:rPr>
        <w:t xml:space="preserve">Septiembre </w:t>
      </w:r>
      <w:r w:rsidR="00072DC3">
        <w:rPr>
          <w:rFonts w:ascii="Calibri" w:hAnsi="Calibri"/>
          <w:sz w:val="22"/>
          <w:szCs w:val="22"/>
        </w:rPr>
        <w:t>de 2016</w:t>
      </w:r>
      <w:r w:rsidR="00B2794F" w:rsidRPr="00644EFE">
        <w:rPr>
          <w:rFonts w:ascii="Calibri" w:hAnsi="Calibri"/>
          <w:sz w:val="22"/>
          <w:szCs w:val="22"/>
        </w:rPr>
        <w:t xml:space="preserve"> l</w:t>
      </w:r>
      <w:r w:rsidR="008D4C8B" w:rsidRPr="00644EFE">
        <w:rPr>
          <w:rFonts w:ascii="Calibri" w:hAnsi="Calibri"/>
          <w:sz w:val="22"/>
          <w:szCs w:val="22"/>
        </w:rPr>
        <w:t xml:space="preserve">a cuenta de </w:t>
      </w:r>
      <w:r w:rsidR="004E49AA" w:rsidRPr="00644EFE">
        <w:rPr>
          <w:rFonts w:ascii="Calibri" w:hAnsi="Calibri"/>
          <w:sz w:val="22"/>
          <w:szCs w:val="22"/>
        </w:rPr>
        <w:t>pasivos</w:t>
      </w:r>
      <w:r w:rsidR="008D4C8B" w:rsidRPr="00644EFE">
        <w:rPr>
          <w:rFonts w:ascii="Calibri" w:hAnsi="Calibri"/>
          <w:sz w:val="22"/>
          <w:szCs w:val="22"/>
        </w:rPr>
        <w:t xml:space="preserve"> por pagar a corto plazo</w:t>
      </w:r>
      <w:r w:rsidR="00B2794F" w:rsidRPr="00644EFE">
        <w:rPr>
          <w:rFonts w:ascii="Calibri" w:hAnsi="Calibri"/>
          <w:sz w:val="22"/>
          <w:szCs w:val="22"/>
        </w:rPr>
        <w:t>,</w:t>
      </w:r>
      <w:r w:rsidR="008D4C8B" w:rsidRPr="00644EFE">
        <w:rPr>
          <w:rFonts w:ascii="Calibri" w:hAnsi="Calibri"/>
          <w:sz w:val="22"/>
          <w:szCs w:val="22"/>
        </w:rPr>
        <w:t xml:space="preserve"> se</w:t>
      </w:r>
      <w:r w:rsidR="008B7D74" w:rsidRPr="00644EFE">
        <w:rPr>
          <w:rFonts w:ascii="Calibri" w:hAnsi="Calibri"/>
          <w:sz w:val="22"/>
          <w:szCs w:val="22"/>
        </w:rPr>
        <w:t xml:space="preserve"> integra </w:t>
      </w:r>
      <w:r w:rsidR="00B2794F" w:rsidRPr="00644EFE">
        <w:rPr>
          <w:rFonts w:ascii="Calibri" w:hAnsi="Calibri"/>
          <w:sz w:val="22"/>
          <w:szCs w:val="22"/>
        </w:rPr>
        <w:t>como sigue</w:t>
      </w:r>
      <w:r w:rsidR="008B7D74" w:rsidRPr="00644EFE">
        <w:rPr>
          <w:rFonts w:ascii="Calibri" w:hAnsi="Calibri"/>
          <w:sz w:val="22"/>
          <w:szCs w:val="22"/>
        </w:rPr>
        <w:t>:</w:t>
      </w:r>
    </w:p>
    <w:p w:rsidR="00D92868" w:rsidRPr="00790A46" w:rsidRDefault="00D92868" w:rsidP="008F599B">
      <w:pPr>
        <w:jc w:val="both"/>
        <w:rPr>
          <w:rFonts w:ascii="Calibri" w:hAnsi="Calibri"/>
        </w:rPr>
      </w:pPr>
    </w:p>
    <w:p w:rsidR="00EA4CE7" w:rsidRPr="00790A46" w:rsidRDefault="00EA4CE7" w:rsidP="006C0850">
      <w:pPr>
        <w:jc w:val="both"/>
        <w:rPr>
          <w:rFonts w:ascii="Calibri" w:hAnsi="Calibri"/>
        </w:rPr>
      </w:pPr>
    </w:p>
    <w:tbl>
      <w:tblPr>
        <w:tblW w:w="8409" w:type="dxa"/>
        <w:tblInd w:w="55" w:type="dxa"/>
        <w:tblCellMar>
          <w:left w:w="70" w:type="dxa"/>
          <w:right w:w="70" w:type="dxa"/>
        </w:tblCellMar>
        <w:tblLook w:val="04A0" w:firstRow="1" w:lastRow="0" w:firstColumn="1" w:lastColumn="0" w:noHBand="0" w:noVBand="1"/>
      </w:tblPr>
      <w:tblGrid>
        <w:gridCol w:w="6822"/>
        <w:gridCol w:w="1587"/>
      </w:tblGrid>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000000" w:fill="BFBFBF"/>
            <w:noWrap/>
            <w:hideMark/>
          </w:tcPr>
          <w:p w:rsidR="00AE6E55" w:rsidRPr="00AE6E55" w:rsidRDefault="00B04D64" w:rsidP="00AE6E55">
            <w:pPr>
              <w:jc w:val="center"/>
              <w:rPr>
                <w:rFonts w:ascii="Arial" w:hAnsi="Arial" w:cs="Arial"/>
                <w:b/>
                <w:bCs/>
                <w:color w:val="000000"/>
                <w:sz w:val="20"/>
                <w:szCs w:val="20"/>
              </w:rPr>
            </w:pPr>
            <w:r>
              <w:rPr>
                <w:rFonts w:ascii="Arial" w:hAnsi="Arial" w:cs="Arial"/>
                <w:b/>
                <w:bCs/>
                <w:color w:val="000000"/>
                <w:sz w:val="20"/>
                <w:szCs w:val="20"/>
              </w:rPr>
              <w:t xml:space="preserve">PASIVOS POR PAGAR </w:t>
            </w:r>
            <w:r w:rsidR="0028123A">
              <w:rPr>
                <w:rFonts w:ascii="Arial" w:hAnsi="Arial" w:cs="Arial"/>
                <w:b/>
                <w:bCs/>
                <w:color w:val="000000"/>
                <w:sz w:val="20"/>
                <w:szCs w:val="20"/>
              </w:rPr>
              <w:t>MENOR O IGUAL A 360 DIAS</w:t>
            </w:r>
          </w:p>
        </w:tc>
        <w:tc>
          <w:tcPr>
            <w:tcW w:w="1587" w:type="dxa"/>
            <w:tcBorders>
              <w:top w:val="single" w:sz="8" w:space="0" w:color="auto"/>
              <w:left w:val="nil"/>
              <w:bottom w:val="single" w:sz="8" w:space="0" w:color="auto"/>
              <w:right w:val="single" w:sz="8" w:space="0" w:color="auto"/>
            </w:tcBorders>
            <w:shd w:val="clear" w:color="000000" w:fill="BFBFBF"/>
            <w:noWrap/>
            <w:hideMark/>
          </w:tcPr>
          <w:p w:rsidR="00AE6E55" w:rsidRPr="00AE6E55" w:rsidRDefault="00AE6E55" w:rsidP="00941CF1">
            <w:pPr>
              <w:jc w:val="center"/>
              <w:rPr>
                <w:rFonts w:ascii="Arial" w:hAnsi="Arial" w:cs="Arial"/>
                <w:b/>
                <w:bCs/>
                <w:color w:val="000000"/>
                <w:sz w:val="20"/>
                <w:szCs w:val="20"/>
              </w:rPr>
            </w:pPr>
            <w:r w:rsidRPr="00AE6E55">
              <w:rPr>
                <w:rFonts w:ascii="Arial" w:hAnsi="Arial" w:cs="Arial"/>
                <w:b/>
                <w:bCs/>
                <w:color w:val="000000"/>
                <w:sz w:val="20"/>
                <w:szCs w:val="20"/>
              </w:rPr>
              <w:t>IMPORTE</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SERVICIOS PERSONALES POR PAGAR A CORTO PLAZO - EMPLEADOS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3,931.08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SERVICIOS PERSONALES POR PAGAR A CORTO PLAZO - PRESTADORES DE SERVICIO</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w:t>
            </w:r>
            <w:r w:rsidR="00AE6E55" w:rsidRPr="00AE6E55">
              <w:rPr>
                <w:rFonts w:ascii="Arial" w:hAnsi="Arial" w:cs="Arial"/>
                <w:color w:val="000000"/>
                <w:sz w:val="14"/>
                <w:szCs w:val="14"/>
              </w:rPr>
              <w:t xml:space="preserve">28,000.00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PROVEEDORES POR PAGAR A CORTO PLAZO - DEPENDENCIAS EXTERNAS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56,164.00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PROVEEDORES POR PAGAR A CORTO PLAZO - EMPLEADOS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49,116.48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PROVEEDORES POR PAGAR A CORTO PLAZO - OTROS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E6E55" w:rsidP="00AE6E55">
            <w:pPr>
              <w:rPr>
                <w:rFonts w:ascii="Arial" w:hAnsi="Arial" w:cs="Arial"/>
                <w:color w:val="000000"/>
                <w:sz w:val="14"/>
                <w:szCs w:val="14"/>
              </w:rPr>
            </w:pPr>
            <w:r w:rsidRPr="00AE6E55">
              <w:rPr>
                <w:rFonts w:ascii="Arial" w:hAnsi="Arial" w:cs="Arial"/>
                <w:color w:val="000000"/>
                <w:sz w:val="14"/>
                <w:szCs w:val="14"/>
              </w:rPr>
              <w:t xml:space="preserve"> $                  </w:t>
            </w:r>
            <w:r w:rsidR="00AC2E2A">
              <w:rPr>
                <w:rFonts w:ascii="Arial" w:hAnsi="Arial" w:cs="Arial"/>
                <w:color w:val="000000"/>
                <w:sz w:val="14"/>
                <w:szCs w:val="14"/>
              </w:rPr>
              <w:t xml:space="preserve">  </w:t>
            </w:r>
            <w:r w:rsidRPr="00AE6E55">
              <w:rPr>
                <w:rFonts w:ascii="Arial" w:hAnsi="Arial" w:cs="Arial"/>
                <w:color w:val="000000"/>
                <w:sz w:val="14"/>
                <w:szCs w:val="14"/>
              </w:rPr>
              <w:t xml:space="preserve">2,000.00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PROVEEDORES POR PAGAR A CORTO PLAZO - PRESTADORES DE SERVICIO</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269,170.00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PROVEEDORES POR PAGAR A CORTO PLAZO - PROVEEDORES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1,886,199.89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CONTRATISTAS (OBRA) POR PAGAR A CORTO PLAZO - PROVEEDORES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w:t>
            </w:r>
            <w:r w:rsidR="00AE6E55" w:rsidRPr="00AE6E55">
              <w:rPr>
                <w:rFonts w:ascii="Arial" w:hAnsi="Arial" w:cs="Arial"/>
                <w:color w:val="000000"/>
                <w:sz w:val="14"/>
                <w:szCs w:val="14"/>
              </w:rPr>
              <w:t xml:space="preserve">304,032.83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TRANSFERENCIAS OTORGADAS POR PAGAR A CORTO PLAZO - APOYOS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w:t>
            </w:r>
            <w:r w:rsidR="00AE6E55" w:rsidRPr="00AE6E55">
              <w:rPr>
                <w:rFonts w:ascii="Arial" w:hAnsi="Arial" w:cs="Arial"/>
                <w:color w:val="000000"/>
                <w:sz w:val="14"/>
                <w:szCs w:val="14"/>
              </w:rPr>
              <w:t xml:space="preserve">1,000.00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TRANSFERENCIAS OTORGADAS POR PAGAR A CORTO PLAZO - EMPLEADOS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E6E55" w:rsidP="00AE6E55">
            <w:pPr>
              <w:rPr>
                <w:rFonts w:ascii="Arial" w:hAnsi="Arial" w:cs="Arial"/>
                <w:color w:val="000000"/>
                <w:sz w:val="14"/>
                <w:szCs w:val="14"/>
              </w:rPr>
            </w:pPr>
            <w:r w:rsidRPr="00AE6E55">
              <w:rPr>
                <w:rFonts w:ascii="Arial" w:hAnsi="Arial" w:cs="Arial"/>
                <w:color w:val="000000"/>
                <w:sz w:val="14"/>
                <w:szCs w:val="14"/>
              </w:rPr>
              <w:t xml:space="preserve">-$         </w:t>
            </w:r>
            <w:r w:rsidR="00AC2E2A">
              <w:rPr>
                <w:rFonts w:ascii="Arial" w:hAnsi="Arial" w:cs="Arial"/>
                <w:color w:val="000000"/>
                <w:sz w:val="14"/>
                <w:szCs w:val="14"/>
              </w:rPr>
              <w:t xml:space="preserve">          </w:t>
            </w:r>
            <w:r w:rsidRPr="00AE6E55">
              <w:rPr>
                <w:rFonts w:ascii="Arial" w:hAnsi="Arial" w:cs="Arial"/>
                <w:color w:val="000000"/>
                <w:sz w:val="14"/>
                <w:szCs w:val="14"/>
              </w:rPr>
              <w:t xml:space="preserve">2,200.00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TRANSFERENCIAS OTORGADAS POR PAGAR A CORTO PLAZO - PRESTADORES DE SERVICIO</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2,500.00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TRANSFERENCIAS OTORGADAS POR PAGAR A CORTO PLAZO - PROVEEDORES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202,729.12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PORCIÓN A CORTO PLAZO DE LA DEUDA PÚBLICA INTERNA - DEPENDENCIAS EXTERNAS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6,955,149.69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RETENCIONES Y CONTRIBUCIONES POR PAGAR A CORTO PLAZO - EMPLEADOS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18,340.00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RETENCIONES Y CONTRIBUCIONES POR PAGAR A CORTO PLAZO - PRESTADORES DE SERVICIO</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6,330.00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APORTACIONES CAJA DE AHORRO</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w:t>
            </w:r>
            <w:r w:rsidR="00AE6E55" w:rsidRPr="00AE6E55">
              <w:rPr>
                <w:rFonts w:ascii="Arial" w:hAnsi="Arial" w:cs="Arial"/>
                <w:color w:val="000000"/>
                <w:sz w:val="14"/>
                <w:szCs w:val="14"/>
              </w:rPr>
              <w:t xml:space="preserve">83,070.00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OTRAS CUENTAS POR PAGAR A CORTO PLAZO - DEPENDENCIAS EXTERNAS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E6E55" w:rsidP="00AE6E55">
            <w:pPr>
              <w:rPr>
                <w:rFonts w:ascii="Arial" w:hAnsi="Arial" w:cs="Arial"/>
                <w:color w:val="000000"/>
                <w:sz w:val="14"/>
                <w:szCs w:val="14"/>
              </w:rPr>
            </w:pPr>
            <w:r w:rsidRPr="00AE6E55">
              <w:rPr>
                <w:rFonts w:ascii="Arial" w:hAnsi="Arial" w:cs="Arial"/>
                <w:color w:val="000000"/>
                <w:sz w:val="14"/>
                <w:szCs w:val="14"/>
              </w:rPr>
              <w:t xml:space="preserve"> $       </w:t>
            </w:r>
            <w:r w:rsidR="00AC2E2A">
              <w:rPr>
                <w:rFonts w:ascii="Arial" w:hAnsi="Arial" w:cs="Arial"/>
                <w:color w:val="000000"/>
                <w:sz w:val="14"/>
                <w:szCs w:val="14"/>
              </w:rPr>
              <w:t xml:space="preserve">           </w:t>
            </w:r>
            <w:r w:rsidRPr="00AE6E55">
              <w:rPr>
                <w:rFonts w:ascii="Arial" w:hAnsi="Arial" w:cs="Arial"/>
                <w:color w:val="000000"/>
                <w:sz w:val="14"/>
                <w:szCs w:val="14"/>
              </w:rPr>
              <w:t xml:space="preserve">11,573.00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OTRAS CUENTAS POR PAGAR A CORTO PLAZO - EMPLEADOS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w:t>
            </w:r>
            <w:r w:rsidR="00AE6E55" w:rsidRPr="00AE6E55">
              <w:rPr>
                <w:rFonts w:ascii="Arial" w:hAnsi="Arial" w:cs="Arial"/>
                <w:color w:val="000000"/>
                <w:sz w:val="14"/>
                <w:szCs w:val="14"/>
              </w:rPr>
              <w:t xml:space="preserve">1,558.66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OTRAS CUENTAS POR PAGAR A CORTO PLAZO - OTROS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72,713.65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OTRAS CUENTAS POR PAGAR A CORTO PLAZO - PRESTADORES DE SERVICIO</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34,647.08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OTRAS CUENTAS POR PAGAR A CORTO PLAZO - PROVEEDORES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554,153.27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CUENTAS ACUMULADAS PROV.  INV. PUBLICA ACREED</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E6E55" w:rsidP="00AE6E55">
            <w:pPr>
              <w:rPr>
                <w:rFonts w:ascii="Arial" w:hAnsi="Arial" w:cs="Arial"/>
                <w:color w:val="000000"/>
                <w:sz w:val="14"/>
                <w:szCs w:val="14"/>
              </w:rPr>
            </w:pPr>
            <w:r w:rsidRPr="00AE6E55">
              <w:rPr>
                <w:rFonts w:ascii="Arial" w:hAnsi="Arial" w:cs="Arial"/>
                <w:color w:val="000000"/>
                <w:sz w:val="14"/>
                <w:szCs w:val="14"/>
              </w:rPr>
              <w:t xml:space="preserve"> $            </w:t>
            </w:r>
            <w:r w:rsidR="00AC2E2A">
              <w:rPr>
                <w:rFonts w:ascii="Arial" w:hAnsi="Arial" w:cs="Arial"/>
                <w:color w:val="000000"/>
                <w:sz w:val="14"/>
                <w:szCs w:val="14"/>
              </w:rPr>
              <w:t xml:space="preserve">      </w:t>
            </w:r>
            <w:r w:rsidRPr="00AE6E55">
              <w:rPr>
                <w:rFonts w:ascii="Arial" w:hAnsi="Arial" w:cs="Arial"/>
                <w:color w:val="000000"/>
                <w:sz w:val="14"/>
                <w:szCs w:val="14"/>
              </w:rPr>
              <w:t xml:space="preserve">35,418.13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CUENTAS POR PAGAR SECRETARIA DE FINANZAS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w:t>
            </w:r>
            <w:r w:rsidR="00AE6E55" w:rsidRPr="00AE6E55">
              <w:rPr>
                <w:rFonts w:ascii="Arial" w:hAnsi="Arial" w:cs="Arial"/>
                <w:color w:val="000000"/>
                <w:sz w:val="14"/>
                <w:szCs w:val="14"/>
              </w:rPr>
              <w:t xml:space="preserve">883,644.92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CUENTAS POR PAGAR SECRETARIA DE FINANZAS CONVENIO DE COORDINACION FISCAL ESTATAL</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55,639.71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I.S.P.T.</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E6E55" w:rsidP="00AE6E55">
            <w:pPr>
              <w:rPr>
                <w:rFonts w:ascii="Arial" w:hAnsi="Arial" w:cs="Arial"/>
                <w:color w:val="000000"/>
                <w:sz w:val="14"/>
                <w:szCs w:val="14"/>
              </w:rPr>
            </w:pPr>
            <w:r w:rsidRPr="00AE6E55">
              <w:rPr>
                <w:rFonts w:ascii="Arial" w:hAnsi="Arial" w:cs="Arial"/>
                <w:color w:val="000000"/>
                <w:sz w:val="14"/>
                <w:szCs w:val="14"/>
              </w:rPr>
              <w:t xml:space="preserve"> $             5,586,775.83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I.S.R.</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74,545.63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CAJA AHORRO</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4,810.00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DESPENSA</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 69,313.09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IMPULSORA PROMOBIEN</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E6E55" w:rsidP="00AE6E55">
            <w:pPr>
              <w:rPr>
                <w:rFonts w:ascii="Arial" w:hAnsi="Arial" w:cs="Arial"/>
                <w:color w:val="000000"/>
                <w:sz w:val="14"/>
                <w:szCs w:val="14"/>
              </w:rPr>
            </w:pPr>
            <w:r w:rsidRPr="00AE6E55">
              <w:rPr>
                <w:rFonts w:ascii="Arial" w:hAnsi="Arial" w:cs="Arial"/>
                <w:color w:val="000000"/>
                <w:sz w:val="14"/>
                <w:szCs w:val="14"/>
              </w:rPr>
              <w:t xml:space="preserve"> $              </w:t>
            </w:r>
            <w:r w:rsidR="00AC2E2A">
              <w:rPr>
                <w:rFonts w:ascii="Arial" w:hAnsi="Arial" w:cs="Arial"/>
                <w:color w:val="000000"/>
                <w:sz w:val="14"/>
                <w:szCs w:val="14"/>
              </w:rPr>
              <w:t xml:space="preserve">    </w:t>
            </w:r>
            <w:r w:rsidRPr="00AE6E55">
              <w:rPr>
                <w:rFonts w:ascii="Arial" w:hAnsi="Arial" w:cs="Arial"/>
                <w:color w:val="000000"/>
                <w:sz w:val="14"/>
                <w:szCs w:val="14"/>
              </w:rPr>
              <w:t xml:space="preserve">95,893.95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PENSION ALIMENTICIA</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w:t>
            </w:r>
            <w:r w:rsidR="00AE6E55" w:rsidRPr="00AE6E55">
              <w:rPr>
                <w:rFonts w:ascii="Arial" w:hAnsi="Arial" w:cs="Arial"/>
                <w:color w:val="000000"/>
                <w:sz w:val="14"/>
                <w:szCs w:val="14"/>
              </w:rPr>
              <w:t xml:space="preserve">7.60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TENENCIAS Y PLACAS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26,875.06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UNIFORMES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9,824.29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CUOTA SINDICAL</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E6E55" w:rsidP="00AE6E55">
            <w:pPr>
              <w:rPr>
                <w:rFonts w:ascii="Arial" w:hAnsi="Arial" w:cs="Arial"/>
                <w:color w:val="000000"/>
                <w:sz w:val="14"/>
                <w:szCs w:val="14"/>
              </w:rPr>
            </w:pPr>
            <w:r w:rsidRPr="00AE6E55">
              <w:rPr>
                <w:rFonts w:ascii="Arial" w:hAnsi="Arial" w:cs="Arial"/>
                <w:color w:val="000000"/>
                <w:sz w:val="14"/>
                <w:szCs w:val="14"/>
              </w:rPr>
              <w:t xml:space="preserve"> $          </w:t>
            </w:r>
            <w:r w:rsidR="00AC2E2A">
              <w:rPr>
                <w:rFonts w:ascii="Arial" w:hAnsi="Arial" w:cs="Arial"/>
                <w:color w:val="000000"/>
                <w:sz w:val="14"/>
                <w:szCs w:val="14"/>
              </w:rPr>
              <w:t xml:space="preserve">          </w:t>
            </w:r>
            <w:r w:rsidRPr="00AE6E55">
              <w:rPr>
                <w:rFonts w:ascii="Arial" w:hAnsi="Arial" w:cs="Arial"/>
                <w:color w:val="000000"/>
                <w:sz w:val="14"/>
                <w:szCs w:val="14"/>
              </w:rPr>
              <w:t xml:space="preserve">2,483.12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APOYO EXTRAORDINARIO A SINDICATO</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19,160.00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PARA PARTIDOS POLITICOS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230.69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RETENCION HOGAR Y MAS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2,572.73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IVA</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2,718.28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I.V.C.</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259,631.95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SOBRANTES DE CENTROS DE COBRO - CUENTAS BANCARIAS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0.34 </w:t>
            </w:r>
          </w:p>
        </w:tc>
      </w:tr>
      <w:tr w:rsidR="00AE6E55" w:rsidRPr="00AE6E55" w:rsidTr="00AE6E55">
        <w:trPr>
          <w:trHeight w:val="270"/>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SOBRANTES DE CENTROS DE COBRO - CAJAS DE INGRESOS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E6E55" w:rsidP="00AE6E55">
            <w:pPr>
              <w:rPr>
                <w:rFonts w:ascii="Arial" w:hAnsi="Arial" w:cs="Arial"/>
                <w:color w:val="000000"/>
                <w:sz w:val="14"/>
                <w:szCs w:val="14"/>
              </w:rPr>
            </w:pPr>
            <w:r w:rsidRPr="00AE6E55">
              <w:rPr>
                <w:rFonts w:ascii="Arial" w:hAnsi="Arial" w:cs="Arial"/>
                <w:color w:val="000000"/>
                <w:sz w:val="14"/>
                <w:szCs w:val="14"/>
              </w:rPr>
              <w:t xml:space="preserve"> $               </w:t>
            </w:r>
            <w:r w:rsidR="00AC2E2A">
              <w:rPr>
                <w:rFonts w:ascii="Arial" w:hAnsi="Arial" w:cs="Arial"/>
                <w:color w:val="000000"/>
                <w:sz w:val="14"/>
                <w:szCs w:val="14"/>
              </w:rPr>
              <w:t xml:space="preserve">            </w:t>
            </w:r>
            <w:r w:rsidRPr="00AE6E55">
              <w:rPr>
                <w:rFonts w:ascii="Arial" w:hAnsi="Arial" w:cs="Arial"/>
                <w:color w:val="000000"/>
                <w:sz w:val="14"/>
                <w:szCs w:val="14"/>
              </w:rPr>
              <w:t xml:space="preserve">3.49 </w:t>
            </w:r>
          </w:p>
        </w:tc>
      </w:tr>
      <w:tr w:rsidR="00AE6E55" w:rsidRPr="00AE6E55" w:rsidTr="00AE6E55">
        <w:trPr>
          <w:trHeight w:val="270"/>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CUENTAS ACUMULADAS POR COMPRAS A CREDITO - EMPLEADOS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                  </w:t>
            </w:r>
            <w:r w:rsidR="00AE6E55" w:rsidRPr="00AE6E55">
              <w:rPr>
                <w:rFonts w:ascii="Arial" w:hAnsi="Arial" w:cs="Arial"/>
                <w:color w:val="000000"/>
                <w:sz w:val="14"/>
                <w:szCs w:val="14"/>
              </w:rPr>
              <w:t xml:space="preserve">14,000.00 </w:t>
            </w:r>
          </w:p>
        </w:tc>
      </w:tr>
      <w:tr w:rsidR="00AE6E55" w:rsidRPr="00AE6E55" w:rsidTr="00AE6E55">
        <w:trPr>
          <w:trHeight w:val="255"/>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CUENTAS ACUMULADAS POR COMPRAS A CREDITO - PRESTADORES DE SERVICIO</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w:t>
            </w:r>
            <w:r w:rsidR="00AE6E55" w:rsidRPr="00AE6E55">
              <w:rPr>
                <w:rFonts w:ascii="Arial" w:hAnsi="Arial" w:cs="Arial"/>
                <w:color w:val="000000"/>
                <w:sz w:val="14"/>
                <w:szCs w:val="14"/>
              </w:rPr>
              <w:t xml:space="preserve">96,729.01 </w:t>
            </w:r>
          </w:p>
        </w:tc>
      </w:tr>
      <w:tr w:rsidR="00AE6E55" w:rsidRPr="00AE6E55" w:rsidTr="00AE6E55">
        <w:trPr>
          <w:trHeight w:val="270"/>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lastRenderedPageBreak/>
              <w:t>CUENTAS ACUMULADAS POR COMPRAS A CREDITO - PROVEEDORES</w:t>
            </w:r>
          </w:p>
        </w:tc>
        <w:tc>
          <w:tcPr>
            <w:tcW w:w="1587" w:type="dxa"/>
            <w:tcBorders>
              <w:top w:val="single" w:sz="8" w:space="0" w:color="auto"/>
              <w:left w:val="nil"/>
              <w:bottom w:val="nil"/>
              <w:right w:val="single" w:sz="8" w:space="0" w:color="auto"/>
            </w:tcBorders>
            <w:shd w:val="clear" w:color="auto" w:fill="auto"/>
            <w:noWrap/>
            <w:hideMark/>
          </w:tcPr>
          <w:p w:rsidR="00AE6E55" w:rsidRPr="00AE6E55" w:rsidRDefault="00AC2E2A" w:rsidP="00AE6E55">
            <w:pPr>
              <w:rPr>
                <w:rFonts w:ascii="Arial" w:hAnsi="Arial" w:cs="Arial"/>
                <w:color w:val="000000"/>
                <w:sz w:val="14"/>
                <w:szCs w:val="14"/>
              </w:rPr>
            </w:pPr>
            <w:r>
              <w:rPr>
                <w:rFonts w:ascii="Arial" w:hAnsi="Arial" w:cs="Arial"/>
                <w:color w:val="000000"/>
                <w:sz w:val="14"/>
                <w:szCs w:val="14"/>
              </w:rPr>
              <w:t xml:space="preserve">-$               </w:t>
            </w:r>
            <w:r w:rsidR="00AE6E55" w:rsidRPr="00AE6E55">
              <w:rPr>
                <w:rFonts w:ascii="Arial" w:hAnsi="Arial" w:cs="Arial"/>
                <w:color w:val="000000"/>
                <w:sz w:val="14"/>
                <w:szCs w:val="14"/>
              </w:rPr>
              <w:t xml:space="preserve">277,551.55 </w:t>
            </w:r>
          </w:p>
        </w:tc>
      </w:tr>
      <w:tr w:rsidR="00AE6E55" w:rsidRPr="00AE6E55" w:rsidTr="00AE6E55">
        <w:trPr>
          <w:trHeight w:val="270"/>
        </w:trPr>
        <w:tc>
          <w:tcPr>
            <w:tcW w:w="6822" w:type="dxa"/>
            <w:tcBorders>
              <w:top w:val="single" w:sz="8" w:space="0" w:color="auto"/>
              <w:left w:val="single" w:sz="8" w:space="0" w:color="auto"/>
              <w:bottom w:val="single" w:sz="8" w:space="0" w:color="auto"/>
              <w:right w:val="single" w:sz="8" w:space="0" w:color="000000"/>
            </w:tcBorders>
            <w:shd w:val="clear" w:color="auto" w:fill="auto"/>
            <w:noWrap/>
            <w:hideMark/>
          </w:tcPr>
          <w:p w:rsidR="00AE6E55" w:rsidRPr="002F658E" w:rsidRDefault="00AE6E55" w:rsidP="00AE6E55">
            <w:pPr>
              <w:rPr>
                <w:rFonts w:ascii="Calibri" w:hAnsi="Calibri" w:cs="Calibri"/>
                <w:color w:val="000000"/>
                <w:sz w:val="18"/>
                <w:szCs w:val="18"/>
              </w:rPr>
            </w:pPr>
            <w:r w:rsidRPr="002F658E">
              <w:rPr>
                <w:rFonts w:ascii="Calibri" w:hAnsi="Calibri" w:cs="Calibri"/>
                <w:color w:val="000000"/>
                <w:sz w:val="18"/>
                <w:szCs w:val="18"/>
              </w:rPr>
              <w:t>CUENTAS ACUMULADAS PROV. INV. PUBLICA ACREED. (DETALLE) - PRESTADORES DE SERVICIO</w:t>
            </w:r>
          </w:p>
        </w:tc>
        <w:tc>
          <w:tcPr>
            <w:tcW w:w="1587" w:type="dxa"/>
            <w:tcBorders>
              <w:top w:val="single" w:sz="8" w:space="0" w:color="auto"/>
              <w:left w:val="nil"/>
              <w:bottom w:val="single" w:sz="8" w:space="0" w:color="auto"/>
              <w:right w:val="single" w:sz="8" w:space="0" w:color="auto"/>
            </w:tcBorders>
            <w:shd w:val="clear" w:color="auto" w:fill="auto"/>
            <w:noWrap/>
            <w:hideMark/>
          </w:tcPr>
          <w:p w:rsidR="00AE6E55" w:rsidRPr="00AE6E55" w:rsidRDefault="00AE6E55" w:rsidP="00AE6E55">
            <w:pPr>
              <w:rPr>
                <w:rFonts w:ascii="Arial" w:hAnsi="Arial" w:cs="Arial"/>
                <w:color w:val="000000"/>
                <w:sz w:val="14"/>
                <w:szCs w:val="14"/>
              </w:rPr>
            </w:pPr>
            <w:r w:rsidRPr="00AE6E55">
              <w:rPr>
                <w:rFonts w:ascii="Arial" w:hAnsi="Arial" w:cs="Arial"/>
                <w:color w:val="000000"/>
                <w:sz w:val="14"/>
                <w:szCs w:val="14"/>
              </w:rPr>
              <w:t xml:space="preserve"> $                488,806.79 </w:t>
            </w:r>
          </w:p>
        </w:tc>
      </w:tr>
      <w:tr w:rsidR="00AE6E55" w:rsidRPr="00AE6E55" w:rsidTr="00AE6E55">
        <w:trPr>
          <w:trHeight w:val="270"/>
        </w:trPr>
        <w:tc>
          <w:tcPr>
            <w:tcW w:w="6822" w:type="dxa"/>
            <w:tcBorders>
              <w:top w:val="single" w:sz="8" w:space="0" w:color="auto"/>
              <w:left w:val="single" w:sz="8" w:space="0" w:color="auto"/>
              <w:bottom w:val="single" w:sz="8" w:space="0" w:color="auto"/>
              <w:right w:val="single" w:sz="8" w:space="0" w:color="000000"/>
            </w:tcBorders>
            <w:shd w:val="clear" w:color="000000" w:fill="BFBFBF"/>
            <w:noWrap/>
            <w:hideMark/>
          </w:tcPr>
          <w:p w:rsidR="00AE6E55" w:rsidRPr="002F658E" w:rsidRDefault="00AE6E55" w:rsidP="00AE6E55">
            <w:pPr>
              <w:jc w:val="center"/>
              <w:rPr>
                <w:rFonts w:ascii="Calibri" w:hAnsi="Calibri" w:cs="Arial"/>
                <w:b/>
                <w:bCs/>
                <w:color w:val="000000"/>
                <w:sz w:val="18"/>
                <w:szCs w:val="18"/>
              </w:rPr>
            </w:pPr>
            <w:r w:rsidRPr="002F658E">
              <w:rPr>
                <w:rFonts w:ascii="Calibri" w:hAnsi="Calibri" w:cs="Arial"/>
                <w:b/>
                <w:bCs/>
                <w:color w:val="000000"/>
                <w:sz w:val="18"/>
                <w:szCs w:val="18"/>
              </w:rPr>
              <w:t>TOTAL</w:t>
            </w:r>
            <w:r w:rsidR="00A36B59" w:rsidRPr="002F658E">
              <w:rPr>
                <w:rFonts w:ascii="Calibri" w:hAnsi="Calibri" w:cs="Arial"/>
                <w:b/>
                <w:bCs/>
                <w:color w:val="000000"/>
                <w:sz w:val="18"/>
                <w:szCs w:val="18"/>
              </w:rPr>
              <w:t xml:space="preserve"> PASIVO CIRCULANTE</w:t>
            </w:r>
          </w:p>
        </w:tc>
        <w:tc>
          <w:tcPr>
            <w:tcW w:w="1587" w:type="dxa"/>
            <w:tcBorders>
              <w:top w:val="nil"/>
              <w:left w:val="nil"/>
              <w:bottom w:val="single" w:sz="8" w:space="0" w:color="auto"/>
              <w:right w:val="single" w:sz="8" w:space="0" w:color="auto"/>
            </w:tcBorders>
            <w:shd w:val="clear" w:color="000000" w:fill="BFBFBF"/>
            <w:noWrap/>
            <w:hideMark/>
          </w:tcPr>
          <w:p w:rsidR="00AE6E55" w:rsidRPr="002F658E" w:rsidRDefault="00AC2E2A" w:rsidP="00AE6E55">
            <w:pPr>
              <w:jc w:val="right"/>
              <w:rPr>
                <w:rFonts w:ascii="Calibri" w:hAnsi="Calibri" w:cs="Calibri"/>
                <w:b/>
                <w:bCs/>
                <w:color w:val="000000"/>
                <w:sz w:val="18"/>
                <w:szCs w:val="18"/>
              </w:rPr>
            </w:pPr>
            <w:r w:rsidRPr="002F658E">
              <w:rPr>
                <w:rFonts w:ascii="Calibri" w:hAnsi="Calibri" w:cs="Calibri"/>
                <w:b/>
                <w:bCs/>
                <w:color w:val="000000"/>
                <w:sz w:val="18"/>
                <w:szCs w:val="18"/>
              </w:rPr>
              <w:t xml:space="preserve">$   </w:t>
            </w:r>
            <w:r w:rsidR="00941CF1" w:rsidRPr="002F658E">
              <w:rPr>
                <w:rFonts w:ascii="Calibri" w:hAnsi="Calibri" w:cs="Calibri"/>
                <w:b/>
                <w:bCs/>
                <w:color w:val="000000"/>
                <w:sz w:val="18"/>
                <w:szCs w:val="18"/>
              </w:rPr>
              <w:t xml:space="preserve"> </w:t>
            </w:r>
            <w:r w:rsidRPr="002F658E">
              <w:rPr>
                <w:rFonts w:ascii="Calibri" w:hAnsi="Calibri" w:cs="Calibri"/>
                <w:b/>
                <w:bCs/>
                <w:color w:val="000000"/>
                <w:sz w:val="18"/>
                <w:szCs w:val="18"/>
              </w:rPr>
              <w:t xml:space="preserve">  </w:t>
            </w:r>
            <w:r w:rsidR="00AE6E55" w:rsidRPr="002F658E">
              <w:rPr>
                <w:rFonts w:ascii="Calibri" w:hAnsi="Calibri" w:cs="Calibri"/>
                <w:b/>
                <w:bCs/>
                <w:color w:val="000000"/>
                <w:sz w:val="18"/>
                <w:szCs w:val="18"/>
              </w:rPr>
              <w:t>15,195,625.77</w:t>
            </w:r>
          </w:p>
        </w:tc>
      </w:tr>
    </w:tbl>
    <w:p w:rsidR="00A11DD6" w:rsidRPr="00644EFE" w:rsidRDefault="00A11DD6" w:rsidP="00A11DD6">
      <w:pPr>
        <w:pStyle w:val="NormalWeb"/>
        <w:jc w:val="both"/>
        <w:rPr>
          <w:rFonts w:ascii="Calibri" w:hAnsi="Calibri"/>
          <w:color w:val="000000"/>
          <w:sz w:val="22"/>
          <w:szCs w:val="22"/>
          <w:lang w:val="es-MX"/>
        </w:rPr>
      </w:pPr>
      <w:r w:rsidRPr="00644EFE">
        <w:rPr>
          <w:b/>
          <w:color w:val="000000"/>
          <w:lang w:val="es-MX"/>
        </w:rPr>
        <w:t>ESF 13.-</w:t>
      </w:r>
      <w:r w:rsidRPr="00A11DD6">
        <w:rPr>
          <w:rFonts w:ascii="Calibri" w:hAnsi="Calibri"/>
          <w:color w:val="000000"/>
          <w:sz w:val="22"/>
          <w:szCs w:val="22"/>
          <w:lang w:val="es-MX"/>
        </w:rPr>
        <w:t xml:space="preserve">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Fondos de Bienes de Terceros en Administración y/o en Garantía a corto y largo plazo”.</w:t>
      </w:r>
    </w:p>
    <w:p w:rsidR="00A11DD6" w:rsidRPr="00644EFE" w:rsidRDefault="00A11DD6" w:rsidP="00A11DD6">
      <w:pPr>
        <w:pStyle w:val="NormalWeb"/>
        <w:jc w:val="both"/>
        <w:rPr>
          <w:rFonts w:ascii="Calibri" w:hAnsi="Calibri"/>
          <w:color w:val="000000"/>
          <w:sz w:val="22"/>
          <w:szCs w:val="22"/>
          <w:lang w:val="es-MX"/>
        </w:rPr>
      </w:pPr>
      <w:r w:rsidRPr="00644EFE">
        <w:rPr>
          <w:b/>
          <w:color w:val="000000"/>
          <w:lang w:val="es-MX"/>
        </w:rPr>
        <w:t>ESF 14.-</w:t>
      </w:r>
      <w:r w:rsidRPr="00644EFE">
        <w:rPr>
          <w:rFonts w:ascii="Calibri" w:hAnsi="Calibri"/>
          <w:b/>
          <w:color w:val="000000"/>
          <w:sz w:val="22"/>
          <w:szCs w:val="22"/>
          <w:lang w:val="es-MX"/>
        </w:rPr>
        <w:t xml:space="preserve">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pasivos diferidos”.</w:t>
      </w:r>
    </w:p>
    <w:p w:rsidR="00ED02A3" w:rsidRPr="00644EFE" w:rsidRDefault="00ED02A3" w:rsidP="00ED02A3">
      <w:pPr>
        <w:jc w:val="both"/>
        <w:rPr>
          <w:rFonts w:cs="Arial-BoldMT"/>
          <w:b/>
          <w:bCs/>
        </w:rPr>
      </w:pPr>
      <w:r w:rsidRPr="00644EFE">
        <w:rPr>
          <w:rFonts w:cs="Arial-BoldMT"/>
          <w:b/>
          <w:bCs/>
        </w:rPr>
        <w:t>II.- NOTAS AL ESTADO DE ACTIVIDADES</w:t>
      </w:r>
    </w:p>
    <w:p w:rsidR="00ED02A3" w:rsidRPr="00644EFE" w:rsidRDefault="00ED02A3" w:rsidP="00ED02A3">
      <w:pPr>
        <w:jc w:val="both"/>
        <w:rPr>
          <w:rFonts w:cs="Arial-BoldMT"/>
          <w:b/>
          <w:bCs/>
        </w:rPr>
      </w:pPr>
    </w:p>
    <w:p w:rsidR="00ED02A3" w:rsidRPr="00644EFE" w:rsidRDefault="00A1376D" w:rsidP="00ED02A3">
      <w:pPr>
        <w:jc w:val="both"/>
        <w:rPr>
          <w:rFonts w:cs="Arial-BoldMT"/>
          <w:b/>
          <w:bCs/>
        </w:rPr>
      </w:pPr>
      <w:r w:rsidRPr="00644EFE">
        <w:rPr>
          <w:rFonts w:cs="Arial-BoldMT"/>
          <w:b/>
          <w:bCs/>
        </w:rPr>
        <w:t>INGRESOS</w:t>
      </w:r>
      <w:r w:rsidR="004F3D7A" w:rsidRPr="00644EFE">
        <w:rPr>
          <w:rFonts w:cs="Arial-BoldMT"/>
          <w:b/>
          <w:bCs/>
        </w:rPr>
        <w:t xml:space="preserve">  DE GESTION</w:t>
      </w:r>
    </w:p>
    <w:p w:rsidR="00ED02A3" w:rsidRDefault="00A1376D" w:rsidP="00ED02A3">
      <w:pPr>
        <w:jc w:val="both"/>
        <w:rPr>
          <w:rFonts w:ascii="Calibri" w:hAnsi="Calibri" w:cs="Arial-BoldMT"/>
          <w:bCs/>
          <w:sz w:val="22"/>
          <w:szCs w:val="22"/>
        </w:rPr>
      </w:pPr>
      <w:r w:rsidRPr="00644EFE">
        <w:rPr>
          <w:rFonts w:cs="Arial-BoldMT"/>
          <w:b/>
          <w:bCs/>
        </w:rPr>
        <w:t>EA-01.-</w:t>
      </w:r>
      <w:r>
        <w:rPr>
          <w:rFonts w:cs="Arial-BoldMT"/>
          <w:b/>
          <w:bCs/>
        </w:rPr>
        <w:t xml:space="preserve"> </w:t>
      </w:r>
      <w:r w:rsidR="00ED02A3" w:rsidRPr="00644EFE">
        <w:rPr>
          <w:rFonts w:ascii="Calibri" w:hAnsi="Calibri" w:cs="Arial-BoldMT"/>
          <w:bCs/>
          <w:sz w:val="22"/>
          <w:szCs w:val="22"/>
        </w:rPr>
        <w:t>Los in</w:t>
      </w:r>
      <w:r w:rsidR="0079201B" w:rsidRPr="00644EFE">
        <w:rPr>
          <w:rFonts w:ascii="Calibri" w:hAnsi="Calibri" w:cs="Arial-BoldMT"/>
          <w:bCs/>
          <w:sz w:val="22"/>
          <w:szCs w:val="22"/>
        </w:rPr>
        <w:t>gresos totales de gestión del 01</w:t>
      </w:r>
      <w:r w:rsidR="00F43B91">
        <w:rPr>
          <w:rFonts w:ascii="Calibri" w:hAnsi="Calibri" w:cs="Arial-BoldMT"/>
          <w:bCs/>
          <w:sz w:val="22"/>
          <w:szCs w:val="22"/>
        </w:rPr>
        <w:t xml:space="preserve"> de Julio</w:t>
      </w:r>
      <w:r w:rsidR="00EF7BD5">
        <w:rPr>
          <w:rFonts w:ascii="Calibri" w:hAnsi="Calibri" w:cs="Arial-BoldMT"/>
          <w:bCs/>
          <w:sz w:val="22"/>
          <w:szCs w:val="22"/>
        </w:rPr>
        <w:t xml:space="preserve"> al 30</w:t>
      </w:r>
      <w:r w:rsidR="00ED02A3" w:rsidRPr="00644EFE">
        <w:rPr>
          <w:rFonts w:ascii="Calibri" w:hAnsi="Calibri" w:cs="Arial-BoldMT"/>
          <w:bCs/>
          <w:sz w:val="22"/>
          <w:szCs w:val="22"/>
        </w:rPr>
        <w:t xml:space="preserve"> de </w:t>
      </w:r>
      <w:r w:rsidR="00F43B91">
        <w:rPr>
          <w:rFonts w:ascii="Calibri" w:hAnsi="Calibri" w:cs="Arial-BoldMT"/>
          <w:bCs/>
          <w:sz w:val="22"/>
          <w:szCs w:val="22"/>
        </w:rPr>
        <w:t>Septiembre</w:t>
      </w:r>
      <w:r w:rsidR="003C2015">
        <w:rPr>
          <w:rFonts w:ascii="Calibri" w:hAnsi="Calibri" w:cs="Arial-BoldMT"/>
          <w:bCs/>
          <w:sz w:val="22"/>
          <w:szCs w:val="22"/>
        </w:rPr>
        <w:t xml:space="preserve"> de 2016</w:t>
      </w:r>
      <w:r w:rsidR="00ED02A3" w:rsidRPr="00644EFE">
        <w:rPr>
          <w:rFonts w:ascii="Calibri" w:hAnsi="Calibri" w:cs="Arial-BoldMT"/>
          <w:bCs/>
          <w:sz w:val="22"/>
          <w:szCs w:val="22"/>
        </w:rPr>
        <w:t xml:space="preserve"> corresponden en un </w:t>
      </w:r>
      <w:r w:rsidR="004A1AE5">
        <w:rPr>
          <w:rFonts w:ascii="Calibri" w:hAnsi="Calibri" w:cs="Arial-BoldMT"/>
          <w:bCs/>
          <w:sz w:val="22"/>
          <w:szCs w:val="22"/>
        </w:rPr>
        <w:t>85</w:t>
      </w:r>
      <w:r w:rsidR="00ED02A3" w:rsidRPr="00644EFE">
        <w:rPr>
          <w:rFonts w:ascii="Calibri" w:hAnsi="Calibri" w:cs="Arial-BoldMT"/>
          <w:bCs/>
          <w:sz w:val="22"/>
          <w:szCs w:val="22"/>
        </w:rPr>
        <w:t>% a las participaciones del gobierno federal</w:t>
      </w:r>
      <w:r w:rsidR="00FA1395" w:rsidRPr="00644EFE">
        <w:rPr>
          <w:rFonts w:ascii="Calibri" w:hAnsi="Calibri" w:cs="Arial-BoldMT"/>
          <w:bCs/>
          <w:sz w:val="22"/>
          <w:szCs w:val="22"/>
        </w:rPr>
        <w:t xml:space="preserve"> y a un </w:t>
      </w:r>
      <w:r w:rsidR="007F1063">
        <w:rPr>
          <w:rFonts w:ascii="Calibri" w:hAnsi="Calibri" w:cs="Arial-BoldMT"/>
          <w:bCs/>
          <w:sz w:val="22"/>
          <w:szCs w:val="22"/>
        </w:rPr>
        <w:t>15</w:t>
      </w:r>
      <w:r w:rsidR="00ED02A3" w:rsidRPr="00644EFE">
        <w:rPr>
          <w:rFonts w:ascii="Calibri" w:hAnsi="Calibri" w:cs="Arial-BoldMT"/>
          <w:bCs/>
          <w:sz w:val="22"/>
          <w:szCs w:val="22"/>
        </w:rPr>
        <w:t xml:space="preserve">% restante de los ingresos propios del </w:t>
      </w:r>
      <w:r w:rsidR="00C04D0E" w:rsidRPr="00644EFE">
        <w:rPr>
          <w:rFonts w:ascii="Calibri" w:hAnsi="Calibri" w:cs="Arial-BoldMT"/>
          <w:bCs/>
          <w:sz w:val="22"/>
          <w:szCs w:val="22"/>
        </w:rPr>
        <w:t>Municipio</w:t>
      </w:r>
      <w:r w:rsidR="00ED02A3" w:rsidRPr="00644EFE">
        <w:rPr>
          <w:rFonts w:ascii="Calibri" w:hAnsi="Calibri" w:cs="Arial-BoldMT"/>
          <w:bCs/>
          <w:sz w:val="22"/>
          <w:szCs w:val="22"/>
        </w:rPr>
        <w:t xml:space="preserve"> derivados de los cobros realizados en caja por concepto de </w:t>
      </w:r>
      <w:r w:rsidR="00C04D0E" w:rsidRPr="00644EFE">
        <w:rPr>
          <w:rFonts w:ascii="Calibri" w:hAnsi="Calibri" w:cs="Arial-BoldMT"/>
          <w:bCs/>
          <w:sz w:val="22"/>
          <w:szCs w:val="22"/>
        </w:rPr>
        <w:t>impuestos al patrimonio, cuotas de seguridad social, derechos por prestación de servicios, aprovechamientos</w:t>
      </w:r>
      <w:r w:rsidR="00ED02A3" w:rsidRPr="00644EFE">
        <w:rPr>
          <w:rFonts w:ascii="Calibri" w:hAnsi="Calibri" w:cs="Arial-BoldMT"/>
          <w:bCs/>
          <w:sz w:val="22"/>
          <w:szCs w:val="22"/>
        </w:rPr>
        <w:t>, etc.</w:t>
      </w:r>
    </w:p>
    <w:p w:rsidR="00B8747F" w:rsidRDefault="00B8747F" w:rsidP="00ED02A3">
      <w:pPr>
        <w:jc w:val="both"/>
        <w:rPr>
          <w:rFonts w:ascii="Calibri" w:hAnsi="Calibri" w:cs="Arial-BoldMT"/>
          <w:bCs/>
        </w:rPr>
      </w:pPr>
    </w:p>
    <w:tbl>
      <w:tblPr>
        <w:tblW w:w="6000" w:type="dxa"/>
        <w:tblInd w:w="55" w:type="dxa"/>
        <w:tblCellMar>
          <w:left w:w="70" w:type="dxa"/>
          <w:right w:w="70" w:type="dxa"/>
        </w:tblCellMar>
        <w:tblLook w:val="04A0" w:firstRow="1" w:lastRow="0" w:firstColumn="1" w:lastColumn="0" w:noHBand="0" w:noVBand="1"/>
      </w:tblPr>
      <w:tblGrid>
        <w:gridCol w:w="3400"/>
        <w:gridCol w:w="1300"/>
        <w:gridCol w:w="1300"/>
      </w:tblGrid>
      <w:tr w:rsidR="00412199" w:rsidRPr="00412199" w:rsidTr="00412199">
        <w:trPr>
          <w:trHeight w:val="315"/>
        </w:trPr>
        <w:tc>
          <w:tcPr>
            <w:tcW w:w="3400" w:type="dxa"/>
            <w:tcBorders>
              <w:top w:val="single" w:sz="8" w:space="0" w:color="auto"/>
              <w:left w:val="single" w:sz="8" w:space="0" w:color="auto"/>
              <w:bottom w:val="single" w:sz="8" w:space="0" w:color="auto"/>
              <w:right w:val="single" w:sz="8" w:space="0" w:color="auto"/>
            </w:tcBorders>
            <w:shd w:val="clear" w:color="000000" w:fill="BFBFBF"/>
            <w:noWrap/>
            <w:hideMark/>
          </w:tcPr>
          <w:p w:rsidR="00412199" w:rsidRPr="00412199" w:rsidRDefault="00412199" w:rsidP="00412199">
            <w:pPr>
              <w:jc w:val="center"/>
              <w:rPr>
                <w:rFonts w:ascii="Arial" w:hAnsi="Arial" w:cs="Arial"/>
                <w:b/>
                <w:bCs/>
                <w:color w:val="000000"/>
                <w:sz w:val="14"/>
                <w:szCs w:val="14"/>
              </w:rPr>
            </w:pPr>
            <w:r w:rsidRPr="00412199">
              <w:rPr>
                <w:rFonts w:ascii="Arial" w:hAnsi="Arial" w:cs="Arial"/>
                <w:b/>
                <w:bCs/>
                <w:color w:val="000000"/>
                <w:sz w:val="14"/>
                <w:szCs w:val="14"/>
              </w:rPr>
              <w:t>INGRESOS Y OTROS BENEFICIOS</w:t>
            </w:r>
          </w:p>
        </w:tc>
        <w:tc>
          <w:tcPr>
            <w:tcW w:w="1300" w:type="dxa"/>
            <w:tcBorders>
              <w:top w:val="single" w:sz="8" w:space="0" w:color="auto"/>
              <w:left w:val="nil"/>
              <w:bottom w:val="single" w:sz="8" w:space="0" w:color="auto"/>
              <w:right w:val="single" w:sz="8" w:space="0" w:color="auto"/>
            </w:tcBorders>
            <w:shd w:val="clear" w:color="000000" w:fill="BFBFBF"/>
            <w:noWrap/>
            <w:hideMark/>
          </w:tcPr>
          <w:p w:rsidR="00412199" w:rsidRPr="00412199" w:rsidRDefault="00412199" w:rsidP="00412199">
            <w:pPr>
              <w:jc w:val="center"/>
              <w:rPr>
                <w:rFonts w:ascii="Arial" w:hAnsi="Arial" w:cs="Arial"/>
                <w:b/>
                <w:bCs/>
                <w:color w:val="000000"/>
                <w:sz w:val="14"/>
                <w:szCs w:val="14"/>
              </w:rPr>
            </w:pPr>
            <w:r w:rsidRPr="00412199">
              <w:rPr>
                <w:rFonts w:ascii="Arial" w:hAnsi="Arial" w:cs="Arial"/>
                <w:b/>
                <w:bCs/>
                <w:color w:val="000000"/>
                <w:sz w:val="14"/>
                <w:szCs w:val="14"/>
              </w:rPr>
              <w:t>MONTO</w:t>
            </w:r>
          </w:p>
        </w:tc>
        <w:tc>
          <w:tcPr>
            <w:tcW w:w="1300" w:type="dxa"/>
            <w:tcBorders>
              <w:top w:val="single" w:sz="8" w:space="0" w:color="auto"/>
              <w:left w:val="nil"/>
              <w:bottom w:val="single" w:sz="8" w:space="0" w:color="auto"/>
              <w:right w:val="single" w:sz="8" w:space="0" w:color="auto"/>
            </w:tcBorders>
            <w:shd w:val="clear" w:color="000000" w:fill="BFBFBF"/>
            <w:noWrap/>
            <w:hideMark/>
          </w:tcPr>
          <w:p w:rsidR="00412199" w:rsidRPr="00412199" w:rsidRDefault="00412199" w:rsidP="00412199">
            <w:pPr>
              <w:jc w:val="center"/>
              <w:rPr>
                <w:rFonts w:ascii="Arial" w:hAnsi="Arial" w:cs="Arial"/>
                <w:b/>
                <w:bCs/>
                <w:color w:val="000000"/>
                <w:sz w:val="14"/>
                <w:szCs w:val="14"/>
              </w:rPr>
            </w:pPr>
            <w:r w:rsidRPr="00412199">
              <w:rPr>
                <w:rFonts w:ascii="Arial" w:hAnsi="Arial" w:cs="Arial"/>
                <w:b/>
                <w:bCs/>
                <w:color w:val="000000"/>
                <w:sz w:val="14"/>
                <w:szCs w:val="14"/>
              </w:rPr>
              <w:t>PORCENTAJE</w:t>
            </w:r>
          </w:p>
        </w:tc>
      </w:tr>
      <w:tr w:rsidR="00412199" w:rsidRPr="00412199" w:rsidTr="00412199">
        <w:trPr>
          <w:trHeight w:val="300"/>
        </w:trPr>
        <w:tc>
          <w:tcPr>
            <w:tcW w:w="3400" w:type="dxa"/>
            <w:tcBorders>
              <w:top w:val="nil"/>
              <w:left w:val="single" w:sz="4" w:space="0" w:color="auto"/>
              <w:bottom w:val="single" w:sz="4" w:space="0" w:color="auto"/>
              <w:right w:val="single" w:sz="4"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IMPUESTOS</w:t>
            </w:r>
          </w:p>
        </w:tc>
        <w:tc>
          <w:tcPr>
            <w:tcW w:w="1300" w:type="dxa"/>
            <w:tcBorders>
              <w:top w:val="nil"/>
              <w:left w:val="nil"/>
              <w:bottom w:val="single" w:sz="4" w:space="0" w:color="auto"/>
              <w:right w:val="single" w:sz="4"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1,469,090.67</w:t>
            </w:r>
          </w:p>
        </w:tc>
        <w:tc>
          <w:tcPr>
            <w:tcW w:w="1300" w:type="dxa"/>
            <w:tcBorders>
              <w:top w:val="nil"/>
              <w:left w:val="nil"/>
              <w:bottom w:val="single" w:sz="4" w:space="0" w:color="auto"/>
              <w:right w:val="single" w:sz="4" w:space="0" w:color="auto"/>
            </w:tcBorders>
            <w:shd w:val="clear" w:color="auto" w:fill="auto"/>
            <w:noWrap/>
            <w:vAlign w:val="bottom"/>
            <w:hideMark/>
          </w:tcPr>
          <w:p w:rsidR="00412199" w:rsidRPr="00412199" w:rsidRDefault="00412199" w:rsidP="00412199">
            <w:pPr>
              <w:jc w:val="center"/>
              <w:rPr>
                <w:rFonts w:ascii="Calibri" w:hAnsi="Calibri"/>
                <w:color w:val="000000"/>
                <w:sz w:val="22"/>
                <w:szCs w:val="22"/>
              </w:rPr>
            </w:pPr>
            <w:r w:rsidRPr="00412199">
              <w:rPr>
                <w:rFonts w:ascii="Calibri" w:hAnsi="Calibri"/>
                <w:color w:val="000000"/>
                <w:sz w:val="22"/>
                <w:szCs w:val="22"/>
              </w:rPr>
              <w:t>8%</w:t>
            </w:r>
          </w:p>
        </w:tc>
      </w:tr>
      <w:tr w:rsidR="00412199" w:rsidRPr="00412199" w:rsidTr="00412199">
        <w:trPr>
          <w:trHeight w:val="300"/>
        </w:trPr>
        <w:tc>
          <w:tcPr>
            <w:tcW w:w="3400" w:type="dxa"/>
            <w:tcBorders>
              <w:top w:val="nil"/>
              <w:left w:val="single" w:sz="4" w:space="0" w:color="auto"/>
              <w:bottom w:val="single" w:sz="4" w:space="0" w:color="auto"/>
              <w:right w:val="single" w:sz="4"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CONTRIBUCIONES DE MEJORAS</w:t>
            </w:r>
          </w:p>
        </w:tc>
        <w:tc>
          <w:tcPr>
            <w:tcW w:w="1300" w:type="dxa"/>
            <w:tcBorders>
              <w:top w:val="nil"/>
              <w:left w:val="nil"/>
              <w:bottom w:val="single" w:sz="4" w:space="0" w:color="auto"/>
              <w:right w:val="single" w:sz="4"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6,730.30</w:t>
            </w:r>
          </w:p>
        </w:tc>
        <w:tc>
          <w:tcPr>
            <w:tcW w:w="1300" w:type="dxa"/>
            <w:tcBorders>
              <w:top w:val="nil"/>
              <w:left w:val="nil"/>
              <w:bottom w:val="single" w:sz="4" w:space="0" w:color="auto"/>
              <w:right w:val="single" w:sz="4" w:space="0" w:color="auto"/>
            </w:tcBorders>
            <w:shd w:val="clear" w:color="auto" w:fill="auto"/>
            <w:noWrap/>
            <w:vAlign w:val="bottom"/>
            <w:hideMark/>
          </w:tcPr>
          <w:p w:rsidR="00412199" w:rsidRPr="00412199" w:rsidRDefault="00412199" w:rsidP="00412199">
            <w:pPr>
              <w:jc w:val="center"/>
              <w:rPr>
                <w:rFonts w:ascii="Calibri" w:hAnsi="Calibri"/>
                <w:color w:val="000000"/>
                <w:sz w:val="22"/>
                <w:szCs w:val="22"/>
              </w:rPr>
            </w:pPr>
            <w:r w:rsidRPr="00412199">
              <w:rPr>
                <w:rFonts w:ascii="Calibri" w:hAnsi="Calibri"/>
                <w:color w:val="000000"/>
                <w:sz w:val="22"/>
                <w:szCs w:val="22"/>
              </w:rPr>
              <w:t>0%</w:t>
            </w:r>
          </w:p>
        </w:tc>
      </w:tr>
      <w:tr w:rsidR="00412199" w:rsidRPr="00412199" w:rsidTr="00412199">
        <w:trPr>
          <w:trHeight w:val="300"/>
        </w:trPr>
        <w:tc>
          <w:tcPr>
            <w:tcW w:w="3400" w:type="dxa"/>
            <w:tcBorders>
              <w:top w:val="nil"/>
              <w:left w:val="single" w:sz="4" w:space="0" w:color="auto"/>
              <w:bottom w:val="single" w:sz="4" w:space="0" w:color="auto"/>
              <w:right w:val="single" w:sz="4"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DERECHOS</w:t>
            </w:r>
          </w:p>
        </w:tc>
        <w:tc>
          <w:tcPr>
            <w:tcW w:w="1300" w:type="dxa"/>
            <w:tcBorders>
              <w:top w:val="nil"/>
              <w:left w:val="nil"/>
              <w:bottom w:val="single" w:sz="4" w:space="0" w:color="auto"/>
              <w:right w:val="single" w:sz="4"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827,841.04</w:t>
            </w:r>
          </w:p>
        </w:tc>
        <w:tc>
          <w:tcPr>
            <w:tcW w:w="1300" w:type="dxa"/>
            <w:tcBorders>
              <w:top w:val="nil"/>
              <w:left w:val="nil"/>
              <w:bottom w:val="single" w:sz="4" w:space="0" w:color="auto"/>
              <w:right w:val="single" w:sz="4" w:space="0" w:color="auto"/>
            </w:tcBorders>
            <w:shd w:val="clear" w:color="auto" w:fill="auto"/>
            <w:noWrap/>
            <w:vAlign w:val="bottom"/>
            <w:hideMark/>
          </w:tcPr>
          <w:p w:rsidR="00412199" w:rsidRPr="00412199" w:rsidRDefault="00412199" w:rsidP="00412199">
            <w:pPr>
              <w:jc w:val="center"/>
              <w:rPr>
                <w:rFonts w:ascii="Calibri" w:hAnsi="Calibri"/>
                <w:color w:val="000000"/>
                <w:sz w:val="22"/>
                <w:szCs w:val="22"/>
              </w:rPr>
            </w:pPr>
            <w:r w:rsidRPr="00412199">
              <w:rPr>
                <w:rFonts w:ascii="Calibri" w:hAnsi="Calibri"/>
                <w:color w:val="000000"/>
                <w:sz w:val="22"/>
                <w:szCs w:val="22"/>
              </w:rPr>
              <w:t>5%</w:t>
            </w:r>
          </w:p>
        </w:tc>
      </w:tr>
      <w:tr w:rsidR="00412199" w:rsidRPr="00412199" w:rsidTr="00412199">
        <w:trPr>
          <w:trHeight w:val="300"/>
        </w:trPr>
        <w:tc>
          <w:tcPr>
            <w:tcW w:w="3400" w:type="dxa"/>
            <w:tcBorders>
              <w:top w:val="nil"/>
              <w:left w:val="single" w:sz="4" w:space="0" w:color="auto"/>
              <w:bottom w:val="single" w:sz="4" w:space="0" w:color="auto"/>
              <w:right w:val="single" w:sz="4"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PRODUCTOS DE TIPO CORRIENTE</w:t>
            </w:r>
          </w:p>
        </w:tc>
        <w:tc>
          <w:tcPr>
            <w:tcW w:w="1300" w:type="dxa"/>
            <w:tcBorders>
              <w:top w:val="nil"/>
              <w:left w:val="nil"/>
              <w:bottom w:val="single" w:sz="4" w:space="0" w:color="auto"/>
              <w:right w:val="single" w:sz="4"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93,946.80</w:t>
            </w:r>
          </w:p>
        </w:tc>
        <w:tc>
          <w:tcPr>
            <w:tcW w:w="1300" w:type="dxa"/>
            <w:tcBorders>
              <w:top w:val="nil"/>
              <w:left w:val="nil"/>
              <w:bottom w:val="single" w:sz="4" w:space="0" w:color="auto"/>
              <w:right w:val="single" w:sz="4" w:space="0" w:color="auto"/>
            </w:tcBorders>
            <w:shd w:val="clear" w:color="auto" w:fill="auto"/>
            <w:noWrap/>
            <w:vAlign w:val="bottom"/>
            <w:hideMark/>
          </w:tcPr>
          <w:p w:rsidR="00412199" w:rsidRPr="00412199" w:rsidRDefault="00412199" w:rsidP="00412199">
            <w:pPr>
              <w:jc w:val="center"/>
              <w:rPr>
                <w:rFonts w:ascii="Calibri" w:hAnsi="Calibri"/>
                <w:color w:val="000000"/>
                <w:sz w:val="22"/>
                <w:szCs w:val="22"/>
              </w:rPr>
            </w:pPr>
            <w:r w:rsidRPr="00412199">
              <w:rPr>
                <w:rFonts w:ascii="Calibri" w:hAnsi="Calibri"/>
                <w:color w:val="000000"/>
                <w:sz w:val="22"/>
                <w:szCs w:val="22"/>
              </w:rPr>
              <w:t>1%</w:t>
            </w:r>
          </w:p>
        </w:tc>
      </w:tr>
      <w:tr w:rsidR="00412199" w:rsidRPr="00412199" w:rsidTr="00412199">
        <w:trPr>
          <w:trHeight w:val="300"/>
        </w:trPr>
        <w:tc>
          <w:tcPr>
            <w:tcW w:w="3400" w:type="dxa"/>
            <w:tcBorders>
              <w:top w:val="nil"/>
              <w:left w:val="single" w:sz="4" w:space="0" w:color="auto"/>
              <w:bottom w:val="single" w:sz="4" w:space="0" w:color="auto"/>
              <w:right w:val="single" w:sz="4"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APROVECHAMIENTOS DE TIPO CORRIENTE</w:t>
            </w:r>
          </w:p>
        </w:tc>
        <w:tc>
          <w:tcPr>
            <w:tcW w:w="1300" w:type="dxa"/>
            <w:tcBorders>
              <w:top w:val="nil"/>
              <w:left w:val="nil"/>
              <w:bottom w:val="single" w:sz="4" w:space="0" w:color="auto"/>
              <w:right w:val="single" w:sz="4"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141,362.54</w:t>
            </w:r>
          </w:p>
        </w:tc>
        <w:tc>
          <w:tcPr>
            <w:tcW w:w="1300" w:type="dxa"/>
            <w:tcBorders>
              <w:top w:val="nil"/>
              <w:left w:val="nil"/>
              <w:bottom w:val="single" w:sz="4" w:space="0" w:color="auto"/>
              <w:right w:val="single" w:sz="4" w:space="0" w:color="auto"/>
            </w:tcBorders>
            <w:shd w:val="clear" w:color="auto" w:fill="auto"/>
            <w:noWrap/>
            <w:vAlign w:val="bottom"/>
            <w:hideMark/>
          </w:tcPr>
          <w:p w:rsidR="00412199" w:rsidRPr="00412199" w:rsidRDefault="00412199" w:rsidP="00412199">
            <w:pPr>
              <w:jc w:val="center"/>
              <w:rPr>
                <w:rFonts w:ascii="Calibri" w:hAnsi="Calibri"/>
                <w:color w:val="000000"/>
                <w:sz w:val="22"/>
                <w:szCs w:val="22"/>
              </w:rPr>
            </w:pPr>
            <w:r w:rsidRPr="00412199">
              <w:rPr>
                <w:rFonts w:ascii="Calibri" w:hAnsi="Calibri"/>
                <w:color w:val="000000"/>
                <w:sz w:val="22"/>
                <w:szCs w:val="22"/>
              </w:rPr>
              <w:t>1%</w:t>
            </w:r>
          </w:p>
        </w:tc>
      </w:tr>
      <w:tr w:rsidR="00412199" w:rsidRPr="00412199" w:rsidTr="00412199">
        <w:trPr>
          <w:trHeight w:val="315"/>
        </w:trPr>
        <w:tc>
          <w:tcPr>
            <w:tcW w:w="3400" w:type="dxa"/>
            <w:tcBorders>
              <w:top w:val="nil"/>
              <w:left w:val="single" w:sz="4" w:space="0" w:color="auto"/>
              <w:bottom w:val="nil"/>
              <w:right w:val="single" w:sz="4"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PARTICIPACIONES Y APORTACIONES</w:t>
            </w:r>
          </w:p>
        </w:tc>
        <w:tc>
          <w:tcPr>
            <w:tcW w:w="1300" w:type="dxa"/>
            <w:tcBorders>
              <w:top w:val="nil"/>
              <w:left w:val="nil"/>
              <w:bottom w:val="nil"/>
              <w:right w:val="single" w:sz="4"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14,919,229.71</w:t>
            </w:r>
          </w:p>
        </w:tc>
        <w:tc>
          <w:tcPr>
            <w:tcW w:w="1300" w:type="dxa"/>
            <w:tcBorders>
              <w:top w:val="nil"/>
              <w:left w:val="nil"/>
              <w:bottom w:val="nil"/>
              <w:right w:val="single" w:sz="4" w:space="0" w:color="auto"/>
            </w:tcBorders>
            <w:shd w:val="clear" w:color="auto" w:fill="auto"/>
            <w:noWrap/>
            <w:vAlign w:val="bottom"/>
            <w:hideMark/>
          </w:tcPr>
          <w:p w:rsidR="00412199" w:rsidRPr="00412199" w:rsidRDefault="00412199" w:rsidP="00412199">
            <w:pPr>
              <w:jc w:val="center"/>
              <w:rPr>
                <w:rFonts w:ascii="Calibri" w:hAnsi="Calibri"/>
                <w:color w:val="000000"/>
                <w:sz w:val="22"/>
                <w:szCs w:val="22"/>
              </w:rPr>
            </w:pPr>
            <w:r w:rsidRPr="00412199">
              <w:rPr>
                <w:rFonts w:ascii="Calibri" w:hAnsi="Calibri"/>
                <w:color w:val="000000"/>
                <w:sz w:val="22"/>
                <w:szCs w:val="22"/>
              </w:rPr>
              <w:t>85%</w:t>
            </w:r>
          </w:p>
        </w:tc>
      </w:tr>
      <w:tr w:rsidR="00412199" w:rsidRPr="00412199" w:rsidTr="00412199">
        <w:trPr>
          <w:trHeight w:val="315"/>
        </w:trPr>
        <w:tc>
          <w:tcPr>
            <w:tcW w:w="3400" w:type="dxa"/>
            <w:tcBorders>
              <w:top w:val="single" w:sz="8" w:space="0" w:color="auto"/>
              <w:left w:val="single" w:sz="8" w:space="0" w:color="auto"/>
              <w:bottom w:val="single" w:sz="8" w:space="0" w:color="auto"/>
              <w:right w:val="single" w:sz="8" w:space="0" w:color="auto"/>
            </w:tcBorders>
            <w:shd w:val="clear" w:color="000000" w:fill="BFBFBF"/>
            <w:noWrap/>
            <w:hideMark/>
          </w:tcPr>
          <w:p w:rsidR="00412199" w:rsidRPr="00412199" w:rsidRDefault="00412199" w:rsidP="00412199">
            <w:pPr>
              <w:rPr>
                <w:rFonts w:ascii="Arial" w:hAnsi="Arial" w:cs="Arial"/>
                <w:b/>
                <w:bCs/>
                <w:color w:val="000000"/>
                <w:sz w:val="14"/>
                <w:szCs w:val="14"/>
              </w:rPr>
            </w:pPr>
            <w:r w:rsidRPr="00412199">
              <w:rPr>
                <w:rFonts w:ascii="Arial" w:hAnsi="Arial" w:cs="Arial"/>
                <w:b/>
                <w:bCs/>
                <w:color w:val="000000"/>
                <w:sz w:val="14"/>
                <w:szCs w:val="14"/>
              </w:rPr>
              <w:t>TOTAL INGRESOS Y OTROS BENEFICIOS</w:t>
            </w:r>
          </w:p>
        </w:tc>
        <w:tc>
          <w:tcPr>
            <w:tcW w:w="1300" w:type="dxa"/>
            <w:tcBorders>
              <w:top w:val="single" w:sz="8" w:space="0" w:color="auto"/>
              <w:left w:val="nil"/>
              <w:bottom w:val="single" w:sz="8" w:space="0" w:color="auto"/>
              <w:right w:val="nil"/>
            </w:tcBorders>
            <w:shd w:val="clear" w:color="000000" w:fill="BFBFBF"/>
            <w:noWrap/>
            <w:hideMark/>
          </w:tcPr>
          <w:p w:rsidR="00412199" w:rsidRPr="00412199" w:rsidRDefault="00412199" w:rsidP="00412199">
            <w:pPr>
              <w:jc w:val="right"/>
              <w:rPr>
                <w:rFonts w:ascii="Arial" w:hAnsi="Arial" w:cs="Arial"/>
                <w:b/>
                <w:bCs/>
                <w:color w:val="000000"/>
                <w:sz w:val="14"/>
                <w:szCs w:val="14"/>
              </w:rPr>
            </w:pPr>
            <w:r w:rsidRPr="00412199">
              <w:rPr>
                <w:rFonts w:ascii="Arial" w:hAnsi="Arial" w:cs="Arial"/>
                <w:b/>
                <w:bCs/>
                <w:color w:val="000000"/>
                <w:sz w:val="14"/>
                <w:szCs w:val="14"/>
              </w:rPr>
              <w:t>17,458,201.06</w:t>
            </w:r>
          </w:p>
        </w:tc>
        <w:tc>
          <w:tcPr>
            <w:tcW w:w="1300" w:type="dxa"/>
            <w:tcBorders>
              <w:top w:val="single" w:sz="8" w:space="0" w:color="auto"/>
              <w:left w:val="single" w:sz="4" w:space="0" w:color="auto"/>
              <w:bottom w:val="single" w:sz="8" w:space="0" w:color="auto"/>
              <w:right w:val="single" w:sz="8" w:space="0" w:color="auto"/>
            </w:tcBorders>
            <w:shd w:val="clear" w:color="000000" w:fill="BFBFBF"/>
            <w:noWrap/>
            <w:vAlign w:val="bottom"/>
            <w:hideMark/>
          </w:tcPr>
          <w:p w:rsidR="00412199" w:rsidRPr="00412199" w:rsidRDefault="00412199" w:rsidP="00412199">
            <w:pPr>
              <w:jc w:val="center"/>
              <w:rPr>
                <w:rFonts w:ascii="Calibri" w:hAnsi="Calibri"/>
                <w:b/>
                <w:bCs/>
                <w:color w:val="000000"/>
                <w:sz w:val="22"/>
                <w:szCs w:val="22"/>
              </w:rPr>
            </w:pPr>
            <w:r w:rsidRPr="00412199">
              <w:rPr>
                <w:rFonts w:ascii="Calibri" w:hAnsi="Calibri"/>
                <w:b/>
                <w:bCs/>
                <w:color w:val="000000"/>
                <w:sz w:val="22"/>
                <w:szCs w:val="22"/>
              </w:rPr>
              <w:t>100%</w:t>
            </w:r>
          </w:p>
        </w:tc>
      </w:tr>
    </w:tbl>
    <w:p w:rsidR="00412199" w:rsidRDefault="00412199" w:rsidP="00ED02A3">
      <w:pPr>
        <w:jc w:val="both"/>
        <w:rPr>
          <w:rFonts w:ascii="Calibri" w:hAnsi="Calibri" w:cs="Arial-BoldMT"/>
          <w:bCs/>
        </w:rPr>
      </w:pPr>
    </w:p>
    <w:p w:rsidR="00845D2D" w:rsidRDefault="00845D2D" w:rsidP="00CB55B4">
      <w:pPr>
        <w:jc w:val="both"/>
        <w:rPr>
          <w:rFonts w:cs="Arial-BoldMT"/>
          <w:b/>
          <w:bCs/>
        </w:rPr>
      </w:pPr>
    </w:p>
    <w:p w:rsidR="00412199" w:rsidRDefault="00412199" w:rsidP="00412199">
      <w:pPr>
        <w:jc w:val="both"/>
        <w:rPr>
          <w:rFonts w:ascii="Calibri" w:hAnsi="Calibri" w:cs="Arial-BoldMT"/>
          <w:bCs/>
          <w:sz w:val="22"/>
          <w:szCs w:val="22"/>
        </w:rPr>
      </w:pPr>
      <w:r w:rsidRPr="00644EFE">
        <w:rPr>
          <w:rFonts w:ascii="Calibri" w:hAnsi="Calibri" w:cs="Arial-BoldMT"/>
          <w:bCs/>
          <w:sz w:val="22"/>
          <w:szCs w:val="22"/>
        </w:rPr>
        <w:t>Los ingresos totales de gestión del 01</w:t>
      </w:r>
      <w:r>
        <w:rPr>
          <w:rFonts w:ascii="Calibri" w:hAnsi="Calibri" w:cs="Arial-BoldMT"/>
          <w:bCs/>
          <w:sz w:val="22"/>
          <w:szCs w:val="22"/>
        </w:rPr>
        <w:t xml:space="preserve"> de Enero al 30</w:t>
      </w:r>
      <w:r w:rsidRPr="00644EFE">
        <w:rPr>
          <w:rFonts w:ascii="Calibri" w:hAnsi="Calibri" w:cs="Arial-BoldMT"/>
          <w:bCs/>
          <w:sz w:val="22"/>
          <w:szCs w:val="22"/>
        </w:rPr>
        <w:t xml:space="preserve"> de </w:t>
      </w:r>
      <w:r>
        <w:rPr>
          <w:rFonts w:ascii="Calibri" w:hAnsi="Calibri" w:cs="Arial-BoldMT"/>
          <w:bCs/>
          <w:sz w:val="22"/>
          <w:szCs w:val="22"/>
        </w:rPr>
        <w:t>Septiembre de 2016</w:t>
      </w:r>
      <w:r w:rsidRPr="00644EFE">
        <w:rPr>
          <w:rFonts w:ascii="Calibri" w:hAnsi="Calibri" w:cs="Arial-BoldMT"/>
          <w:bCs/>
          <w:sz w:val="22"/>
          <w:szCs w:val="22"/>
        </w:rPr>
        <w:t xml:space="preserve"> corresponden en un </w:t>
      </w:r>
      <w:r>
        <w:rPr>
          <w:rFonts w:ascii="Calibri" w:hAnsi="Calibri" w:cs="Arial-BoldMT"/>
          <w:bCs/>
          <w:sz w:val="22"/>
          <w:szCs w:val="22"/>
        </w:rPr>
        <w:t>78</w:t>
      </w:r>
      <w:r w:rsidRPr="00644EFE">
        <w:rPr>
          <w:rFonts w:ascii="Calibri" w:hAnsi="Calibri" w:cs="Arial-BoldMT"/>
          <w:bCs/>
          <w:sz w:val="22"/>
          <w:szCs w:val="22"/>
        </w:rPr>
        <w:t>% a las participaciones del gobierno federal</w:t>
      </w:r>
      <w:r>
        <w:rPr>
          <w:rFonts w:ascii="Calibri" w:hAnsi="Calibri" w:cs="Arial-BoldMT"/>
          <w:bCs/>
          <w:sz w:val="22"/>
          <w:szCs w:val="22"/>
        </w:rPr>
        <w:t xml:space="preserve"> y a un 22</w:t>
      </w:r>
      <w:r w:rsidRPr="00644EFE">
        <w:rPr>
          <w:rFonts w:ascii="Calibri" w:hAnsi="Calibri" w:cs="Arial-BoldMT"/>
          <w:bCs/>
          <w:sz w:val="22"/>
          <w:szCs w:val="22"/>
        </w:rPr>
        <w:t>% restante de los ingresos propios del Municipio derivados de los cobros realizados en caja por concepto de impuestos al patrimonio, cuotas de seguridad social, derechos por prestación de servicios, aprovechamientos, etc.</w:t>
      </w:r>
    </w:p>
    <w:p w:rsidR="00412199" w:rsidRPr="00644EFE" w:rsidRDefault="00412199" w:rsidP="00CB55B4">
      <w:pPr>
        <w:jc w:val="both"/>
        <w:rPr>
          <w:rFonts w:cs="Arial-BoldMT"/>
          <w:b/>
          <w:bCs/>
        </w:rPr>
      </w:pPr>
    </w:p>
    <w:tbl>
      <w:tblPr>
        <w:tblW w:w="8400" w:type="dxa"/>
        <w:tblInd w:w="55" w:type="dxa"/>
        <w:tblCellMar>
          <w:left w:w="70" w:type="dxa"/>
          <w:right w:w="70" w:type="dxa"/>
        </w:tblCellMar>
        <w:tblLook w:val="04A0" w:firstRow="1" w:lastRow="0" w:firstColumn="1" w:lastColumn="0" w:noHBand="0" w:noVBand="1"/>
      </w:tblPr>
      <w:tblGrid>
        <w:gridCol w:w="5140"/>
        <w:gridCol w:w="1960"/>
        <w:gridCol w:w="1300"/>
      </w:tblGrid>
      <w:tr w:rsidR="00412199" w:rsidRPr="00412199" w:rsidTr="00412199">
        <w:trPr>
          <w:trHeight w:val="315"/>
        </w:trPr>
        <w:tc>
          <w:tcPr>
            <w:tcW w:w="5140" w:type="dxa"/>
            <w:tcBorders>
              <w:top w:val="single" w:sz="8" w:space="0" w:color="auto"/>
              <w:left w:val="single" w:sz="8" w:space="0" w:color="auto"/>
              <w:bottom w:val="single" w:sz="8" w:space="0" w:color="auto"/>
              <w:right w:val="single" w:sz="8" w:space="0" w:color="auto"/>
            </w:tcBorders>
            <w:shd w:val="clear" w:color="000000" w:fill="BFBFBF"/>
            <w:noWrap/>
            <w:hideMark/>
          </w:tcPr>
          <w:p w:rsidR="00412199" w:rsidRPr="00412199" w:rsidRDefault="00412199" w:rsidP="00412199">
            <w:pPr>
              <w:jc w:val="center"/>
              <w:rPr>
                <w:rFonts w:ascii="Arial" w:hAnsi="Arial" w:cs="Arial"/>
                <w:b/>
                <w:bCs/>
                <w:color w:val="000000"/>
                <w:sz w:val="14"/>
                <w:szCs w:val="14"/>
              </w:rPr>
            </w:pPr>
            <w:r w:rsidRPr="00412199">
              <w:rPr>
                <w:rFonts w:ascii="Arial" w:hAnsi="Arial" w:cs="Arial"/>
                <w:b/>
                <w:bCs/>
                <w:color w:val="000000"/>
                <w:sz w:val="14"/>
                <w:szCs w:val="14"/>
              </w:rPr>
              <w:t>INGRESOS Y OTROS BENEFICIOS</w:t>
            </w:r>
          </w:p>
        </w:tc>
        <w:tc>
          <w:tcPr>
            <w:tcW w:w="1960" w:type="dxa"/>
            <w:tcBorders>
              <w:top w:val="single" w:sz="8" w:space="0" w:color="auto"/>
              <w:left w:val="nil"/>
              <w:bottom w:val="single" w:sz="8" w:space="0" w:color="auto"/>
              <w:right w:val="single" w:sz="8" w:space="0" w:color="auto"/>
            </w:tcBorders>
            <w:shd w:val="clear" w:color="000000" w:fill="BFBFBF"/>
            <w:noWrap/>
            <w:hideMark/>
          </w:tcPr>
          <w:p w:rsidR="00412199" w:rsidRPr="00412199" w:rsidRDefault="00412199" w:rsidP="00412199">
            <w:pPr>
              <w:jc w:val="center"/>
              <w:rPr>
                <w:rFonts w:ascii="Arial" w:hAnsi="Arial" w:cs="Arial"/>
                <w:b/>
                <w:bCs/>
                <w:color w:val="000000"/>
                <w:sz w:val="14"/>
                <w:szCs w:val="14"/>
              </w:rPr>
            </w:pPr>
            <w:r w:rsidRPr="00412199">
              <w:rPr>
                <w:rFonts w:ascii="Arial" w:hAnsi="Arial" w:cs="Arial"/>
                <w:b/>
                <w:bCs/>
                <w:color w:val="000000"/>
                <w:sz w:val="14"/>
                <w:szCs w:val="14"/>
              </w:rPr>
              <w:t>MONTO</w:t>
            </w:r>
          </w:p>
        </w:tc>
        <w:tc>
          <w:tcPr>
            <w:tcW w:w="1300" w:type="dxa"/>
            <w:tcBorders>
              <w:top w:val="single" w:sz="8" w:space="0" w:color="auto"/>
              <w:left w:val="nil"/>
              <w:bottom w:val="single" w:sz="8" w:space="0" w:color="auto"/>
              <w:right w:val="single" w:sz="8" w:space="0" w:color="auto"/>
            </w:tcBorders>
            <w:shd w:val="clear" w:color="000000" w:fill="BFBFBF"/>
            <w:noWrap/>
            <w:hideMark/>
          </w:tcPr>
          <w:p w:rsidR="00412199" w:rsidRPr="00412199" w:rsidRDefault="00412199" w:rsidP="00412199">
            <w:pPr>
              <w:jc w:val="center"/>
              <w:rPr>
                <w:rFonts w:ascii="Arial" w:hAnsi="Arial" w:cs="Arial"/>
                <w:b/>
                <w:bCs/>
                <w:color w:val="000000"/>
                <w:sz w:val="14"/>
                <w:szCs w:val="14"/>
              </w:rPr>
            </w:pPr>
            <w:r w:rsidRPr="00412199">
              <w:rPr>
                <w:rFonts w:ascii="Arial" w:hAnsi="Arial" w:cs="Arial"/>
                <w:b/>
                <w:bCs/>
                <w:color w:val="000000"/>
                <w:sz w:val="14"/>
                <w:szCs w:val="14"/>
              </w:rPr>
              <w:t>PORCENTAJE</w:t>
            </w:r>
          </w:p>
        </w:tc>
      </w:tr>
      <w:tr w:rsidR="00412199" w:rsidRPr="00412199" w:rsidTr="00412199">
        <w:trPr>
          <w:trHeight w:val="315"/>
        </w:trPr>
        <w:tc>
          <w:tcPr>
            <w:tcW w:w="5140" w:type="dxa"/>
            <w:tcBorders>
              <w:top w:val="nil"/>
              <w:left w:val="single" w:sz="8" w:space="0" w:color="auto"/>
              <w:bottom w:val="single" w:sz="8" w:space="0" w:color="auto"/>
              <w:right w:val="single" w:sz="8"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IMPUESTOS</w:t>
            </w:r>
          </w:p>
        </w:tc>
        <w:tc>
          <w:tcPr>
            <w:tcW w:w="196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8,294,061.77</w:t>
            </w:r>
          </w:p>
        </w:tc>
        <w:tc>
          <w:tcPr>
            <w:tcW w:w="130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center"/>
              <w:rPr>
                <w:rFonts w:ascii="Arial" w:hAnsi="Arial" w:cs="Arial"/>
                <w:color w:val="000000"/>
                <w:sz w:val="18"/>
                <w:szCs w:val="18"/>
              </w:rPr>
            </w:pPr>
            <w:r w:rsidRPr="00412199">
              <w:rPr>
                <w:rFonts w:ascii="Arial" w:hAnsi="Arial" w:cs="Arial"/>
                <w:color w:val="000000"/>
                <w:sz w:val="18"/>
                <w:szCs w:val="18"/>
              </w:rPr>
              <w:t>15%</w:t>
            </w:r>
          </w:p>
        </w:tc>
      </w:tr>
      <w:tr w:rsidR="00412199" w:rsidRPr="00412199" w:rsidTr="00412199">
        <w:trPr>
          <w:trHeight w:val="315"/>
        </w:trPr>
        <w:tc>
          <w:tcPr>
            <w:tcW w:w="5140" w:type="dxa"/>
            <w:tcBorders>
              <w:top w:val="nil"/>
              <w:left w:val="single" w:sz="8" w:space="0" w:color="auto"/>
              <w:bottom w:val="single" w:sz="8" w:space="0" w:color="auto"/>
              <w:right w:val="single" w:sz="8"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CONTRIBUCIONES DE MEJORAS</w:t>
            </w:r>
          </w:p>
        </w:tc>
        <w:tc>
          <w:tcPr>
            <w:tcW w:w="196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6,730.30</w:t>
            </w:r>
          </w:p>
        </w:tc>
        <w:tc>
          <w:tcPr>
            <w:tcW w:w="130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center"/>
              <w:rPr>
                <w:rFonts w:ascii="Arial" w:hAnsi="Arial" w:cs="Arial"/>
                <w:color w:val="000000"/>
                <w:sz w:val="18"/>
                <w:szCs w:val="18"/>
              </w:rPr>
            </w:pPr>
            <w:r w:rsidRPr="00412199">
              <w:rPr>
                <w:rFonts w:ascii="Arial" w:hAnsi="Arial" w:cs="Arial"/>
                <w:color w:val="000000"/>
                <w:sz w:val="18"/>
                <w:szCs w:val="18"/>
              </w:rPr>
              <w:t>0%</w:t>
            </w:r>
          </w:p>
        </w:tc>
      </w:tr>
      <w:tr w:rsidR="00412199" w:rsidRPr="00412199" w:rsidTr="00412199">
        <w:trPr>
          <w:trHeight w:val="315"/>
        </w:trPr>
        <w:tc>
          <w:tcPr>
            <w:tcW w:w="5140" w:type="dxa"/>
            <w:tcBorders>
              <w:top w:val="nil"/>
              <w:left w:val="single" w:sz="8" w:space="0" w:color="auto"/>
              <w:bottom w:val="single" w:sz="8" w:space="0" w:color="auto"/>
              <w:right w:val="single" w:sz="8"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DERECHOS</w:t>
            </w:r>
          </w:p>
        </w:tc>
        <w:tc>
          <w:tcPr>
            <w:tcW w:w="196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2,670,246.47</w:t>
            </w:r>
          </w:p>
        </w:tc>
        <w:tc>
          <w:tcPr>
            <w:tcW w:w="130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center"/>
              <w:rPr>
                <w:rFonts w:ascii="Arial" w:hAnsi="Arial" w:cs="Arial"/>
                <w:color w:val="000000"/>
                <w:sz w:val="18"/>
                <w:szCs w:val="18"/>
              </w:rPr>
            </w:pPr>
            <w:r w:rsidRPr="00412199">
              <w:rPr>
                <w:rFonts w:ascii="Arial" w:hAnsi="Arial" w:cs="Arial"/>
                <w:color w:val="000000"/>
                <w:sz w:val="18"/>
                <w:szCs w:val="18"/>
              </w:rPr>
              <w:t>5%</w:t>
            </w:r>
          </w:p>
        </w:tc>
      </w:tr>
      <w:tr w:rsidR="00412199" w:rsidRPr="00412199" w:rsidTr="00412199">
        <w:trPr>
          <w:trHeight w:val="315"/>
        </w:trPr>
        <w:tc>
          <w:tcPr>
            <w:tcW w:w="5140" w:type="dxa"/>
            <w:tcBorders>
              <w:top w:val="nil"/>
              <w:left w:val="single" w:sz="8" w:space="0" w:color="auto"/>
              <w:bottom w:val="single" w:sz="8" w:space="0" w:color="auto"/>
              <w:right w:val="single" w:sz="8"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PRODUCTOS DE TIPO CORRIENTE</w:t>
            </w:r>
          </w:p>
        </w:tc>
        <w:tc>
          <w:tcPr>
            <w:tcW w:w="196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280,378.80</w:t>
            </w:r>
          </w:p>
        </w:tc>
        <w:tc>
          <w:tcPr>
            <w:tcW w:w="130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center"/>
              <w:rPr>
                <w:rFonts w:ascii="Arial" w:hAnsi="Arial" w:cs="Arial"/>
                <w:color w:val="000000"/>
                <w:sz w:val="18"/>
                <w:szCs w:val="18"/>
              </w:rPr>
            </w:pPr>
            <w:r w:rsidRPr="00412199">
              <w:rPr>
                <w:rFonts w:ascii="Arial" w:hAnsi="Arial" w:cs="Arial"/>
                <w:color w:val="000000"/>
                <w:sz w:val="18"/>
                <w:szCs w:val="18"/>
              </w:rPr>
              <w:t>1%</w:t>
            </w:r>
          </w:p>
        </w:tc>
      </w:tr>
      <w:tr w:rsidR="00412199" w:rsidRPr="00412199" w:rsidTr="00412199">
        <w:trPr>
          <w:trHeight w:val="315"/>
        </w:trPr>
        <w:tc>
          <w:tcPr>
            <w:tcW w:w="5140" w:type="dxa"/>
            <w:tcBorders>
              <w:top w:val="nil"/>
              <w:left w:val="single" w:sz="8" w:space="0" w:color="auto"/>
              <w:bottom w:val="single" w:sz="8" w:space="0" w:color="auto"/>
              <w:right w:val="single" w:sz="8"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APROVECHAMIENTOS DE TIPO CORRIENTE</w:t>
            </w:r>
          </w:p>
        </w:tc>
        <w:tc>
          <w:tcPr>
            <w:tcW w:w="196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992,549.93</w:t>
            </w:r>
          </w:p>
        </w:tc>
        <w:tc>
          <w:tcPr>
            <w:tcW w:w="130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center"/>
              <w:rPr>
                <w:rFonts w:ascii="Arial" w:hAnsi="Arial" w:cs="Arial"/>
                <w:color w:val="000000"/>
                <w:sz w:val="18"/>
                <w:szCs w:val="18"/>
              </w:rPr>
            </w:pPr>
            <w:r w:rsidRPr="00412199">
              <w:rPr>
                <w:rFonts w:ascii="Arial" w:hAnsi="Arial" w:cs="Arial"/>
                <w:color w:val="000000"/>
                <w:sz w:val="18"/>
                <w:szCs w:val="18"/>
              </w:rPr>
              <w:t>2%</w:t>
            </w:r>
          </w:p>
        </w:tc>
      </w:tr>
      <w:tr w:rsidR="00412199" w:rsidRPr="00412199" w:rsidTr="00412199">
        <w:trPr>
          <w:trHeight w:val="375"/>
        </w:trPr>
        <w:tc>
          <w:tcPr>
            <w:tcW w:w="5140" w:type="dxa"/>
            <w:tcBorders>
              <w:top w:val="nil"/>
              <w:left w:val="single" w:sz="8" w:space="0" w:color="auto"/>
              <w:bottom w:val="single" w:sz="8" w:space="0" w:color="auto"/>
              <w:right w:val="single" w:sz="8" w:space="0" w:color="auto"/>
            </w:tcBorders>
            <w:shd w:val="clear" w:color="auto" w:fill="auto"/>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Ingresos no Comprendidos en las Fracciones de la Ley de Ingresos Causados en Ejercicios Fiscales Anteriores Pendientes de Liquidación o Pago</w:t>
            </w:r>
          </w:p>
        </w:tc>
        <w:tc>
          <w:tcPr>
            <w:tcW w:w="196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508</w:t>
            </w:r>
          </w:p>
        </w:tc>
        <w:tc>
          <w:tcPr>
            <w:tcW w:w="130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center"/>
              <w:rPr>
                <w:rFonts w:ascii="Arial" w:hAnsi="Arial" w:cs="Arial"/>
                <w:color w:val="000000"/>
                <w:sz w:val="18"/>
                <w:szCs w:val="18"/>
              </w:rPr>
            </w:pPr>
            <w:r w:rsidRPr="00412199">
              <w:rPr>
                <w:rFonts w:ascii="Arial" w:hAnsi="Arial" w:cs="Arial"/>
                <w:color w:val="000000"/>
                <w:sz w:val="18"/>
                <w:szCs w:val="18"/>
              </w:rPr>
              <w:t>0%</w:t>
            </w:r>
          </w:p>
        </w:tc>
      </w:tr>
      <w:tr w:rsidR="00412199" w:rsidRPr="00412199" w:rsidTr="00412199">
        <w:trPr>
          <w:trHeight w:val="315"/>
        </w:trPr>
        <w:tc>
          <w:tcPr>
            <w:tcW w:w="5140" w:type="dxa"/>
            <w:tcBorders>
              <w:top w:val="nil"/>
              <w:left w:val="single" w:sz="8" w:space="0" w:color="auto"/>
              <w:bottom w:val="single" w:sz="8" w:space="0" w:color="auto"/>
              <w:right w:val="single" w:sz="8" w:space="0" w:color="auto"/>
            </w:tcBorders>
            <w:shd w:val="clear" w:color="auto" w:fill="auto"/>
            <w:noWrap/>
            <w:hideMark/>
          </w:tcPr>
          <w:p w:rsidR="00412199" w:rsidRPr="00412199" w:rsidRDefault="00412199" w:rsidP="00412199">
            <w:pPr>
              <w:rPr>
                <w:rFonts w:ascii="Arial" w:hAnsi="Arial" w:cs="Arial"/>
                <w:color w:val="000000"/>
                <w:sz w:val="14"/>
                <w:szCs w:val="14"/>
              </w:rPr>
            </w:pPr>
            <w:r w:rsidRPr="00412199">
              <w:rPr>
                <w:rFonts w:ascii="Arial" w:hAnsi="Arial" w:cs="Arial"/>
                <w:color w:val="000000"/>
                <w:sz w:val="14"/>
                <w:szCs w:val="14"/>
              </w:rPr>
              <w:t>PARTICIPACIONES Y APORTACIONES</w:t>
            </w:r>
          </w:p>
        </w:tc>
        <w:tc>
          <w:tcPr>
            <w:tcW w:w="196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right"/>
              <w:rPr>
                <w:rFonts w:ascii="Arial" w:hAnsi="Arial" w:cs="Arial"/>
                <w:color w:val="000000"/>
                <w:sz w:val="14"/>
                <w:szCs w:val="14"/>
              </w:rPr>
            </w:pPr>
            <w:r w:rsidRPr="00412199">
              <w:rPr>
                <w:rFonts w:ascii="Arial" w:hAnsi="Arial" w:cs="Arial"/>
                <w:color w:val="000000"/>
                <w:sz w:val="14"/>
                <w:szCs w:val="14"/>
              </w:rPr>
              <w:t>42,556,916.13</w:t>
            </w:r>
          </w:p>
        </w:tc>
        <w:tc>
          <w:tcPr>
            <w:tcW w:w="1300" w:type="dxa"/>
            <w:tcBorders>
              <w:top w:val="nil"/>
              <w:left w:val="nil"/>
              <w:bottom w:val="single" w:sz="8" w:space="0" w:color="auto"/>
              <w:right w:val="single" w:sz="8" w:space="0" w:color="auto"/>
            </w:tcBorders>
            <w:shd w:val="clear" w:color="auto" w:fill="auto"/>
            <w:noWrap/>
            <w:hideMark/>
          </w:tcPr>
          <w:p w:rsidR="00412199" w:rsidRPr="00412199" w:rsidRDefault="00412199" w:rsidP="00412199">
            <w:pPr>
              <w:jc w:val="center"/>
              <w:rPr>
                <w:rFonts w:ascii="Arial" w:hAnsi="Arial" w:cs="Arial"/>
                <w:color w:val="000000"/>
                <w:sz w:val="18"/>
                <w:szCs w:val="18"/>
              </w:rPr>
            </w:pPr>
            <w:r w:rsidRPr="00412199">
              <w:rPr>
                <w:rFonts w:ascii="Arial" w:hAnsi="Arial" w:cs="Arial"/>
                <w:color w:val="000000"/>
                <w:sz w:val="18"/>
                <w:szCs w:val="18"/>
              </w:rPr>
              <w:t>78%</w:t>
            </w:r>
          </w:p>
        </w:tc>
      </w:tr>
      <w:tr w:rsidR="00412199" w:rsidRPr="00412199" w:rsidTr="00412199">
        <w:trPr>
          <w:trHeight w:val="315"/>
        </w:trPr>
        <w:tc>
          <w:tcPr>
            <w:tcW w:w="5140" w:type="dxa"/>
            <w:tcBorders>
              <w:top w:val="nil"/>
              <w:left w:val="single" w:sz="8" w:space="0" w:color="auto"/>
              <w:bottom w:val="single" w:sz="8" w:space="0" w:color="auto"/>
              <w:right w:val="single" w:sz="8" w:space="0" w:color="auto"/>
            </w:tcBorders>
            <w:shd w:val="clear" w:color="000000" w:fill="BFBFBF"/>
            <w:noWrap/>
            <w:hideMark/>
          </w:tcPr>
          <w:p w:rsidR="00412199" w:rsidRPr="00412199" w:rsidRDefault="00412199" w:rsidP="00412199">
            <w:pPr>
              <w:rPr>
                <w:rFonts w:ascii="Arial" w:hAnsi="Arial" w:cs="Arial"/>
                <w:b/>
                <w:bCs/>
                <w:color w:val="000000"/>
                <w:sz w:val="14"/>
                <w:szCs w:val="14"/>
              </w:rPr>
            </w:pPr>
            <w:r w:rsidRPr="00412199">
              <w:rPr>
                <w:rFonts w:ascii="Arial" w:hAnsi="Arial" w:cs="Arial"/>
                <w:b/>
                <w:bCs/>
                <w:color w:val="000000"/>
                <w:sz w:val="14"/>
                <w:szCs w:val="14"/>
              </w:rPr>
              <w:t>TOTAL INGRESOS Y OTROS BENEFICIOS</w:t>
            </w:r>
          </w:p>
        </w:tc>
        <w:tc>
          <w:tcPr>
            <w:tcW w:w="1960" w:type="dxa"/>
            <w:tcBorders>
              <w:top w:val="nil"/>
              <w:left w:val="nil"/>
              <w:bottom w:val="single" w:sz="8" w:space="0" w:color="auto"/>
              <w:right w:val="single" w:sz="8" w:space="0" w:color="auto"/>
            </w:tcBorders>
            <w:shd w:val="clear" w:color="000000" w:fill="BFBFBF"/>
            <w:noWrap/>
            <w:hideMark/>
          </w:tcPr>
          <w:p w:rsidR="00412199" w:rsidRPr="00412199" w:rsidRDefault="00412199" w:rsidP="00412199">
            <w:pPr>
              <w:jc w:val="right"/>
              <w:rPr>
                <w:rFonts w:ascii="Arial" w:hAnsi="Arial" w:cs="Arial"/>
                <w:b/>
                <w:bCs/>
                <w:color w:val="000000"/>
                <w:sz w:val="14"/>
                <w:szCs w:val="14"/>
              </w:rPr>
            </w:pPr>
            <w:r w:rsidRPr="00412199">
              <w:rPr>
                <w:rFonts w:ascii="Arial" w:hAnsi="Arial" w:cs="Arial"/>
                <w:b/>
                <w:bCs/>
                <w:color w:val="000000"/>
                <w:sz w:val="14"/>
                <w:szCs w:val="14"/>
              </w:rPr>
              <w:t>54,801,391.40</w:t>
            </w:r>
          </w:p>
        </w:tc>
        <w:tc>
          <w:tcPr>
            <w:tcW w:w="1300" w:type="dxa"/>
            <w:tcBorders>
              <w:top w:val="nil"/>
              <w:left w:val="single" w:sz="4" w:space="0" w:color="auto"/>
              <w:bottom w:val="single" w:sz="8" w:space="0" w:color="auto"/>
              <w:right w:val="single" w:sz="8" w:space="0" w:color="auto"/>
            </w:tcBorders>
            <w:shd w:val="clear" w:color="000000" w:fill="BFBFBF"/>
            <w:noWrap/>
            <w:vAlign w:val="bottom"/>
            <w:hideMark/>
          </w:tcPr>
          <w:p w:rsidR="00412199" w:rsidRPr="00412199" w:rsidRDefault="00412199" w:rsidP="00412199">
            <w:pPr>
              <w:jc w:val="center"/>
              <w:rPr>
                <w:rFonts w:ascii="Calibri" w:hAnsi="Calibri"/>
                <w:b/>
                <w:bCs/>
                <w:color w:val="000000"/>
                <w:sz w:val="22"/>
                <w:szCs w:val="22"/>
              </w:rPr>
            </w:pPr>
            <w:r w:rsidRPr="00412199">
              <w:rPr>
                <w:rFonts w:ascii="Calibri" w:hAnsi="Calibri"/>
                <w:b/>
                <w:bCs/>
                <w:color w:val="000000"/>
                <w:sz w:val="22"/>
                <w:szCs w:val="22"/>
              </w:rPr>
              <w:t>100%</w:t>
            </w:r>
          </w:p>
        </w:tc>
      </w:tr>
    </w:tbl>
    <w:p w:rsidR="00845D2D" w:rsidRDefault="00845D2D" w:rsidP="00845D2D">
      <w:pPr>
        <w:jc w:val="both"/>
        <w:rPr>
          <w:rFonts w:cs="Arial-BoldMT"/>
          <w:b/>
          <w:bCs/>
        </w:rPr>
      </w:pPr>
    </w:p>
    <w:p w:rsidR="00412199" w:rsidRDefault="00412199" w:rsidP="00845D2D">
      <w:pPr>
        <w:jc w:val="both"/>
        <w:rPr>
          <w:rFonts w:cs="Arial-BoldMT"/>
          <w:b/>
          <w:bCs/>
        </w:rPr>
      </w:pPr>
    </w:p>
    <w:p w:rsidR="00845D2D" w:rsidRPr="00845D2D" w:rsidRDefault="00845D2D" w:rsidP="00845D2D">
      <w:pPr>
        <w:jc w:val="both"/>
        <w:rPr>
          <w:rFonts w:ascii="Calibri" w:hAnsi="Calibri" w:cs="Arial-BoldMT"/>
          <w:bCs/>
          <w:sz w:val="22"/>
          <w:szCs w:val="22"/>
        </w:rPr>
      </w:pPr>
    </w:p>
    <w:p w:rsidR="00DD64F6" w:rsidRDefault="00DD64F6" w:rsidP="00C04D0E">
      <w:pPr>
        <w:pStyle w:val="NormalWeb"/>
        <w:jc w:val="both"/>
        <w:rPr>
          <w:b/>
          <w:color w:val="000000"/>
          <w:lang w:val="es-MX"/>
        </w:rPr>
      </w:pPr>
    </w:p>
    <w:p w:rsidR="00C04D0E" w:rsidRPr="00047A0D" w:rsidRDefault="00C04D0E" w:rsidP="00C04D0E">
      <w:pPr>
        <w:pStyle w:val="NormalWeb"/>
        <w:jc w:val="both"/>
        <w:rPr>
          <w:rFonts w:ascii="Calibri" w:hAnsi="Calibri"/>
          <w:color w:val="000000"/>
          <w:sz w:val="22"/>
          <w:szCs w:val="22"/>
          <w:lang w:val="es-MX"/>
        </w:rPr>
      </w:pPr>
      <w:r w:rsidRPr="00644EFE">
        <w:rPr>
          <w:b/>
          <w:color w:val="000000"/>
          <w:lang w:val="es-MX"/>
        </w:rPr>
        <w:t>EA-</w:t>
      </w:r>
      <w:r w:rsidR="00A1376D" w:rsidRPr="00644EFE">
        <w:rPr>
          <w:b/>
          <w:color w:val="000000"/>
          <w:lang w:val="es-MX"/>
        </w:rPr>
        <w:t>0</w:t>
      </w:r>
      <w:r w:rsidRPr="00644EFE">
        <w:rPr>
          <w:b/>
          <w:color w:val="000000"/>
          <w:lang w:val="es-MX"/>
        </w:rPr>
        <w:t>2.-</w:t>
      </w:r>
      <w:r w:rsidRPr="00790A46">
        <w:rPr>
          <w:rFonts w:ascii="Calibri" w:hAnsi="Calibri"/>
          <w:color w:val="000000"/>
          <w:lang w:val="es-MX"/>
        </w:rPr>
        <w:t xml:space="preserve">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otros ingresos”.</w:t>
      </w:r>
    </w:p>
    <w:p w:rsidR="00ED02A3" w:rsidRPr="00784A74" w:rsidRDefault="00A1376D" w:rsidP="00ED02A3">
      <w:pPr>
        <w:jc w:val="both"/>
        <w:rPr>
          <w:rFonts w:cs="Arial-BoldMT"/>
          <w:b/>
          <w:bCs/>
        </w:rPr>
      </w:pPr>
      <w:r w:rsidRPr="00784A74">
        <w:rPr>
          <w:rFonts w:cs="Arial-BoldMT"/>
          <w:b/>
          <w:bCs/>
        </w:rPr>
        <w:t>GASTOS Y OTRAS PÉRDIDAS.</w:t>
      </w:r>
    </w:p>
    <w:p w:rsidR="00B8747F" w:rsidRPr="00047A0D" w:rsidRDefault="00C04D0E" w:rsidP="00ED02A3">
      <w:pPr>
        <w:pStyle w:val="NormalWeb"/>
        <w:jc w:val="both"/>
        <w:rPr>
          <w:rFonts w:ascii="Calibri" w:hAnsi="Calibri" w:cs="Arial-BoldMT"/>
          <w:bCs/>
          <w:sz w:val="22"/>
          <w:szCs w:val="22"/>
          <w:lang w:val="es-MX"/>
        </w:rPr>
      </w:pPr>
      <w:r w:rsidRPr="00644EFE">
        <w:rPr>
          <w:b/>
          <w:bCs/>
          <w:lang w:val="es-MX"/>
        </w:rPr>
        <w:t>EA-03</w:t>
      </w:r>
      <w:r w:rsidR="00A1376D" w:rsidRPr="00644EFE">
        <w:rPr>
          <w:b/>
          <w:bCs/>
          <w:lang w:val="es-MX"/>
        </w:rPr>
        <w:t>.-</w:t>
      </w:r>
      <w:r w:rsidRPr="00047A0D">
        <w:rPr>
          <w:rFonts w:ascii="Calibri" w:hAnsi="Calibri" w:cs="Arial-BoldMT"/>
          <w:bCs/>
          <w:sz w:val="22"/>
          <w:szCs w:val="22"/>
          <w:lang w:val="es-MX"/>
        </w:rPr>
        <w:t xml:space="preserve"> </w:t>
      </w:r>
      <w:r w:rsidR="00ED02A3" w:rsidRPr="00644EFE">
        <w:rPr>
          <w:rFonts w:ascii="Calibri" w:hAnsi="Calibri" w:cs="Arial-BoldMT"/>
          <w:bCs/>
          <w:sz w:val="22"/>
          <w:szCs w:val="22"/>
          <w:lang w:val="es-MX"/>
        </w:rPr>
        <w:t>Se detalla aquellas cuentas de gastos de funcionamiento, transferencias, subsidios y otras ayudas, participaciones y aportaciones, así como de otros gastos efectuados durante el período comprendido del 01 de</w:t>
      </w:r>
      <w:r w:rsidR="00D92868">
        <w:rPr>
          <w:rFonts w:ascii="Calibri" w:hAnsi="Calibri" w:cs="Arial-BoldMT"/>
          <w:bCs/>
          <w:sz w:val="22"/>
          <w:szCs w:val="22"/>
          <w:lang w:val="es-MX"/>
        </w:rPr>
        <w:t xml:space="preserve"> Julio</w:t>
      </w:r>
      <w:r w:rsidR="00350915">
        <w:rPr>
          <w:rFonts w:ascii="Calibri" w:hAnsi="Calibri" w:cs="Arial-BoldMT"/>
          <w:bCs/>
          <w:sz w:val="22"/>
          <w:szCs w:val="22"/>
          <w:lang w:val="es-MX"/>
        </w:rPr>
        <w:t xml:space="preserve"> al 30</w:t>
      </w:r>
      <w:r w:rsidR="00ED02A3" w:rsidRPr="00644EFE">
        <w:rPr>
          <w:rFonts w:ascii="Calibri" w:hAnsi="Calibri" w:cs="Arial-BoldMT"/>
          <w:bCs/>
          <w:sz w:val="22"/>
          <w:szCs w:val="22"/>
          <w:lang w:val="es-MX"/>
        </w:rPr>
        <w:t xml:space="preserve"> de </w:t>
      </w:r>
      <w:r w:rsidR="00D92868">
        <w:rPr>
          <w:rFonts w:ascii="Calibri" w:hAnsi="Calibri" w:cs="Arial-BoldMT"/>
          <w:bCs/>
          <w:sz w:val="22"/>
          <w:szCs w:val="22"/>
          <w:lang w:val="es-MX"/>
        </w:rPr>
        <w:t>Septiembre</w:t>
      </w:r>
      <w:r w:rsidR="00B8747F">
        <w:rPr>
          <w:rFonts w:ascii="Calibri" w:hAnsi="Calibri" w:cs="Arial-BoldMT"/>
          <w:bCs/>
          <w:sz w:val="22"/>
          <w:szCs w:val="22"/>
          <w:lang w:val="es-MX"/>
        </w:rPr>
        <w:t xml:space="preserve"> de 2016</w:t>
      </w:r>
      <w:r w:rsidR="00ED02A3" w:rsidRPr="00644EFE">
        <w:rPr>
          <w:rFonts w:ascii="Calibri" w:hAnsi="Calibri" w:cs="Arial-BoldMT"/>
          <w:bCs/>
          <w:sz w:val="22"/>
          <w:szCs w:val="22"/>
          <w:lang w:val="es-MX"/>
        </w:rPr>
        <w:t>.</w:t>
      </w:r>
    </w:p>
    <w:tbl>
      <w:tblPr>
        <w:tblW w:w="5240" w:type="dxa"/>
        <w:tblInd w:w="55" w:type="dxa"/>
        <w:tblCellMar>
          <w:left w:w="70" w:type="dxa"/>
          <w:right w:w="70" w:type="dxa"/>
        </w:tblCellMar>
        <w:tblLook w:val="04A0" w:firstRow="1" w:lastRow="0" w:firstColumn="1" w:lastColumn="0" w:noHBand="0" w:noVBand="1"/>
      </w:tblPr>
      <w:tblGrid>
        <w:gridCol w:w="3880"/>
        <w:gridCol w:w="1360"/>
      </w:tblGrid>
      <w:tr w:rsidR="00AE6E55" w:rsidRPr="00AE6E55" w:rsidTr="00AE6E55">
        <w:trPr>
          <w:trHeight w:val="270"/>
        </w:trPr>
        <w:tc>
          <w:tcPr>
            <w:tcW w:w="3880" w:type="dxa"/>
            <w:tcBorders>
              <w:top w:val="single" w:sz="8" w:space="0" w:color="auto"/>
              <w:left w:val="single" w:sz="8" w:space="0" w:color="auto"/>
              <w:bottom w:val="single" w:sz="8" w:space="0" w:color="auto"/>
              <w:right w:val="single" w:sz="8" w:space="0" w:color="auto"/>
            </w:tcBorders>
            <w:shd w:val="clear" w:color="000000" w:fill="BFBFBF"/>
            <w:noWrap/>
            <w:hideMark/>
          </w:tcPr>
          <w:p w:rsidR="00AE6E55" w:rsidRPr="00AE6E55" w:rsidRDefault="00580A30" w:rsidP="00AE6E55">
            <w:pPr>
              <w:jc w:val="center"/>
              <w:rPr>
                <w:rFonts w:ascii="Calibri" w:hAnsi="Calibri" w:cs="Calibri"/>
                <w:b/>
                <w:bCs/>
                <w:color w:val="000000"/>
                <w:sz w:val="20"/>
                <w:szCs w:val="20"/>
              </w:rPr>
            </w:pPr>
            <w:bookmarkStart w:id="1" w:name="OLE_LINK10"/>
            <w:bookmarkStart w:id="2" w:name="OLE_LINK11"/>
            <w:bookmarkStart w:id="3" w:name="OLE_LINK12"/>
            <w:r>
              <w:rPr>
                <w:rFonts w:ascii="Calibri" w:hAnsi="Calibri" w:cs="Arial"/>
                <w:b/>
                <w:bCs/>
                <w:color w:val="000000"/>
                <w:sz w:val="20"/>
                <w:szCs w:val="20"/>
              </w:rPr>
              <w:t>GASTOS Y OTRAS PERDIDAS</w:t>
            </w:r>
            <w:r w:rsidR="00AE6E55" w:rsidRPr="00AE6E55">
              <w:rPr>
                <w:rFonts w:ascii="Calibri" w:hAnsi="Calibri" w:cs="Arial"/>
                <w:b/>
                <w:bCs/>
                <w:color w:val="000000"/>
                <w:sz w:val="20"/>
                <w:szCs w:val="20"/>
              </w:rPr>
              <w:t xml:space="preserve">  </w:t>
            </w:r>
          </w:p>
        </w:tc>
        <w:tc>
          <w:tcPr>
            <w:tcW w:w="1360" w:type="dxa"/>
            <w:tcBorders>
              <w:top w:val="single" w:sz="8" w:space="0" w:color="auto"/>
              <w:left w:val="nil"/>
              <w:bottom w:val="single" w:sz="8" w:space="0" w:color="auto"/>
              <w:right w:val="single" w:sz="8" w:space="0" w:color="auto"/>
            </w:tcBorders>
            <w:shd w:val="clear" w:color="000000" w:fill="BFBFBF"/>
            <w:noWrap/>
            <w:hideMark/>
          </w:tcPr>
          <w:p w:rsidR="00AE6E55" w:rsidRPr="00AE6E55" w:rsidRDefault="00AE6E55" w:rsidP="00AE6E55">
            <w:pPr>
              <w:jc w:val="center"/>
              <w:rPr>
                <w:rFonts w:ascii="Calibri" w:hAnsi="Calibri" w:cs="Calibri"/>
                <w:b/>
                <w:bCs/>
                <w:color w:val="000000"/>
                <w:sz w:val="20"/>
                <w:szCs w:val="20"/>
              </w:rPr>
            </w:pPr>
            <w:r w:rsidRPr="00AE6E55">
              <w:rPr>
                <w:rFonts w:ascii="Calibri" w:hAnsi="Calibri" w:cs="Arial"/>
                <w:b/>
                <w:bCs/>
                <w:color w:val="000000"/>
                <w:sz w:val="20"/>
                <w:szCs w:val="20"/>
              </w:rPr>
              <w:t>IMPORTE</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REMUNERACIONES AL PERSONAL DE CARÁCTER PERMANENTE</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6,248,095.78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REMUNERACIONES AL PERSONAL DE CARÁCTER TRANSITORIO</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26,831.00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REMUNERACIONES ADICIONALES Y ESPECIALES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281,959.94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OTRAS PRESTACIONES SOCIALES Y ECONÓMICAS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151,014.55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MATERIALES DE ADMINISTRACIÓN, EMISIÓN DE DOCUMENTOS Y ARTÍCULOS OFICIALES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266,435.79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ALIMENTOS Y UTENSILIOS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103,370.21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MATERIALES Y ARTÍCULOS DE CONSTRUCCIÓN Y DE REPARACIÓN</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277,177.43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PRODUCTOS QUÍMICOS, FARMACÉUTICOS Y DE LABORATORIO</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327,770.19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COMBUSTIBLES, LUBRICANTES Y ADITIVOS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1,242,370.67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VESTUARIO, BLANCOS, PRENDAS DE PROTECCIÓN Y ARTÍCULOS DEPORTIVOS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52,205.73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HERRAMIENTAS, REFACCIONES Y ACCESORIOS MENORES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203,597.72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SERVICIOS BÁSICOS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1,873,871.84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SERVICIOS DE ARRENDAMIENTO</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11,484.00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SERVICIOS PROFESIONALES, CIENTÍFICOS Y TÉCNICOS Y OTROS SERVICIOS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135,466.88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SERVICIOS FINANCIEROS, BANCARIOS Y COMERCIALES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18,883.51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SERVICIOS DE INSTALACIÓN, REPARACIÓN, MANTENIMIENTO Y CONSERVACIÓN</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404,169.26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SERVICIOS DE COMUNICACIÓN SOCIAL Y PUBLICIDAD</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328,458.40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SERVICIOS DE TRASLADO Y VIÁTICOS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66,664.69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SERVICIOS OFICIALES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246,827.29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OTROS SERVICIOS GENERALES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18,000.00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SUBSIDIOS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14,451.88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AYUDAS SOCIALES A PERSONAS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771,047.02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BECAS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21,000.00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lastRenderedPageBreak/>
              <w:t>AYUDAS SOCIALES POR DESASTRES NATURALES Y OTROS SINIESTROS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2,320.00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JUBILACIONES</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119,751.78 </w:t>
            </w:r>
          </w:p>
        </w:tc>
      </w:tr>
      <w:tr w:rsidR="00AE6E55" w:rsidRPr="00AE6E55" w:rsidTr="00AE6E55">
        <w:trPr>
          <w:trHeight w:val="495"/>
        </w:trPr>
        <w:tc>
          <w:tcPr>
            <w:tcW w:w="3880" w:type="dxa"/>
            <w:tcBorders>
              <w:top w:val="nil"/>
              <w:left w:val="single" w:sz="8" w:space="0" w:color="auto"/>
              <w:bottom w:val="single" w:sz="8" w:space="0" w:color="auto"/>
              <w:right w:val="single" w:sz="8" w:space="0" w:color="auto"/>
            </w:tcBorders>
            <w:shd w:val="clear" w:color="auto" w:fill="auto"/>
            <w:hideMark/>
          </w:tcPr>
          <w:p w:rsidR="00AE6E55" w:rsidRPr="00AE6E55" w:rsidRDefault="00AE6E55" w:rsidP="00AE6E55">
            <w:pPr>
              <w:rPr>
                <w:rFonts w:ascii="Calibri" w:hAnsi="Calibri" w:cs="Calibri"/>
                <w:color w:val="000000"/>
                <w:sz w:val="18"/>
                <w:szCs w:val="18"/>
              </w:rPr>
            </w:pPr>
            <w:r w:rsidRPr="00AE6E55">
              <w:rPr>
                <w:rFonts w:ascii="Calibri" w:hAnsi="Calibri" w:cs="Calibri"/>
                <w:color w:val="000000"/>
                <w:sz w:val="18"/>
                <w:szCs w:val="18"/>
              </w:rPr>
              <w:t>DONATIVOS A INSTITUCIONES SIN FINES DE LUCRO</w:t>
            </w:r>
          </w:p>
        </w:tc>
        <w:tc>
          <w:tcPr>
            <w:tcW w:w="1360" w:type="dxa"/>
            <w:tcBorders>
              <w:top w:val="nil"/>
              <w:left w:val="nil"/>
              <w:bottom w:val="single" w:sz="8" w:space="0" w:color="auto"/>
              <w:right w:val="single" w:sz="8" w:space="0" w:color="auto"/>
            </w:tcBorders>
            <w:shd w:val="clear" w:color="auto" w:fill="auto"/>
            <w:hideMark/>
          </w:tcPr>
          <w:p w:rsidR="00AE6E55" w:rsidRPr="005E5E5F" w:rsidRDefault="00AE6E55" w:rsidP="00AE6E55">
            <w:pPr>
              <w:rPr>
                <w:rFonts w:ascii="Arial" w:hAnsi="Arial" w:cs="Arial"/>
                <w:bCs/>
                <w:color w:val="000000"/>
                <w:sz w:val="14"/>
                <w:szCs w:val="14"/>
              </w:rPr>
            </w:pPr>
            <w:r w:rsidRPr="005E5E5F">
              <w:rPr>
                <w:rFonts w:ascii="Arial" w:hAnsi="Arial" w:cs="Arial"/>
                <w:bCs/>
                <w:color w:val="000000"/>
                <w:sz w:val="14"/>
                <w:szCs w:val="14"/>
              </w:rPr>
              <w:t xml:space="preserve"> $         258,556.00 </w:t>
            </w:r>
          </w:p>
        </w:tc>
      </w:tr>
      <w:tr w:rsidR="00AE6E55" w:rsidRPr="00AE6E55" w:rsidTr="00AE6E55">
        <w:trPr>
          <w:trHeight w:val="270"/>
        </w:trPr>
        <w:tc>
          <w:tcPr>
            <w:tcW w:w="3880" w:type="dxa"/>
            <w:tcBorders>
              <w:top w:val="nil"/>
              <w:left w:val="single" w:sz="8" w:space="0" w:color="auto"/>
              <w:bottom w:val="single" w:sz="8" w:space="0" w:color="auto"/>
              <w:right w:val="single" w:sz="8" w:space="0" w:color="auto"/>
            </w:tcBorders>
            <w:shd w:val="clear" w:color="000000" w:fill="BFBFBF"/>
            <w:noWrap/>
            <w:hideMark/>
          </w:tcPr>
          <w:p w:rsidR="00AE6E55" w:rsidRPr="00AE6E55" w:rsidRDefault="005E5E5F" w:rsidP="00AE6E55">
            <w:pPr>
              <w:rPr>
                <w:rFonts w:ascii="Calibri" w:hAnsi="Calibri" w:cs="Calibri"/>
                <w:b/>
                <w:bCs/>
                <w:color w:val="000000"/>
                <w:sz w:val="18"/>
                <w:szCs w:val="18"/>
              </w:rPr>
            </w:pPr>
            <w:r>
              <w:rPr>
                <w:rFonts w:ascii="Calibri" w:hAnsi="Calibri" w:cs="Calibri"/>
                <w:b/>
                <w:bCs/>
                <w:color w:val="000000"/>
                <w:sz w:val="18"/>
                <w:szCs w:val="18"/>
              </w:rPr>
              <w:t xml:space="preserve">TOTAL DE </w:t>
            </w:r>
            <w:r w:rsidR="00AE6E55" w:rsidRPr="00AE6E55">
              <w:rPr>
                <w:rFonts w:ascii="Calibri" w:hAnsi="Calibri" w:cs="Calibri"/>
                <w:b/>
                <w:bCs/>
                <w:color w:val="000000"/>
                <w:sz w:val="18"/>
                <w:szCs w:val="18"/>
              </w:rPr>
              <w:t>GASTOS Y OTRAS PERDIDAS</w:t>
            </w:r>
          </w:p>
        </w:tc>
        <w:tc>
          <w:tcPr>
            <w:tcW w:w="1360" w:type="dxa"/>
            <w:tcBorders>
              <w:top w:val="nil"/>
              <w:left w:val="nil"/>
              <w:bottom w:val="single" w:sz="8" w:space="0" w:color="auto"/>
              <w:right w:val="single" w:sz="8" w:space="0" w:color="auto"/>
            </w:tcBorders>
            <w:shd w:val="clear" w:color="000000" w:fill="BFBFBF"/>
            <w:noWrap/>
            <w:hideMark/>
          </w:tcPr>
          <w:p w:rsidR="00AE6E55" w:rsidRPr="00AE6E55" w:rsidRDefault="00AE6E55" w:rsidP="00AE6E55">
            <w:pPr>
              <w:jc w:val="right"/>
              <w:rPr>
                <w:rFonts w:ascii="Calibri" w:hAnsi="Calibri" w:cs="Calibri"/>
                <w:b/>
                <w:bCs/>
                <w:color w:val="000000"/>
                <w:sz w:val="18"/>
                <w:szCs w:val="18"/>
              </w:rPr>
            </w:pPr>
            <w:r w:rsidRPr="00AE6E55">
              <w:rPr>
                <w:rFonts w:ascii="Calibri" w:hAnsi="Calibri" w:cs="Calibri"/>
                <w:b/>
                <w:bCs/>
                <w:color w:val="000000"/>
                <w:sz w:val="18"/>
                <w:szCs w:val="18"/>
              </w:rPr>
              <w:t xml:space="preserve"> </w:t>
            </w:r>
            <w:r>
              <w:rPr>
                <w:rFonts w:ascii="Calibri" w:hAnsi="Calibri" w:cs="Calibri"/>
                <w:b/>
                <w:bCs/>
                <w:color w:val="000000"/>
                <w:sz w:val="18"/>
                <w:szCs w:val="18"/>
              </w:rPr>
              <w:t>$</w:t>
            </w:r>
            <w:r w:rsidRPr="00AE6E55">
              <w:rPr>
                <w:rFonts w:ascii="Calibri" w:hAnsi="Calibri" w:cs="Calibri"/>
                <w:b/>
                <w:bCs/>
                <w:color w:val="000000"/>
                <w:sz w:val="18"/>
                <w:szCs w:val="18"/>
              </w:rPr>
              <w:t xml:space="preserve">13,471,781.56 </w:t>
            </w:r>
          </w:p>
        </w:tc>
      </w:tr>
    </w:tbl>
    <w:p w:rsidR="00A1376D" w:rsidRDefault="00A1376D" w:rsidP="00013225">
      <w:pPr>
        <w:jc w:val="both"/>
        <w:rPr>
          <w:color w:val="000000"/>
          <w:lang w:val="en-US"/>
        </w:rPr>
      </w:pPr>
    </w:p>
    <w:p w:rsidR="009D2BAF" w:rsidRPr="009D2BAF" w:rsidRDefault="009D2BAF" w:rsidP="00013225">
      <w:pPr>
        <w:jc w:val="both"/>
        <w:rPr>
          <w:color w:val="000000"/>
        </w:rPr>
      </w:pPr>
      <w:r w:rsidRPr="009D2BAF">
        <w:rPr>
          <w:color w:val="000000"/>
        </w:rPr>
        <w:t>Las cuentas de gastos que representan el 10% son las Remuneraciones al Personal de Carácter Permanente este importe</w:t>
      </w:r>
      <w:r>
        <w:rPr>
          <w:color w:val="000000"/>
        </w:rPr>
        <w:t xml:space="preserve"> se tiene considerado desde el año 2014 ya que representa uno de los gastos mayores que cuenta el municipio ya que es la nomina del personal de confianza y sindicalizada, otras de las cuentas son los servicios básicos ya que el mayor gasto es por concepto de luz Comisión Federal de Electricidad.</w:t>
      </w:r>
    </w:p>
    <w:p w:rsidR="00640C43" w:rsidRDefault="00640C43" w:rsidP="00640C43">
      <w:pPr>
        <w:jc w:val="both"/>
        <w:rPr>
          <w:color w:val="000000"/>
        </w:rPr>
      </w:pPr>
    </w:p>
    <w:p w:rsidR="00640C43" w:rsidRPr="00644EFE" w:rsidRDefault="00640C43" w:rsidP="00640C43">
      <w:pPr>
        <w:jc w:val="both"/>
        <w:rPr>
          <w:rFonts w:cs="Arial-BoldMT"/>
          <w:b/>
          <w:bCs/>
        </w:rPr>
      </w:pPr>
      <w:r w:rsidRPr="00640C43">
        <w:rPr>
          <w:b/>
          <w:color w:val="000000"/>
        </w:rPr>
        <w:t>GASTOS Y OTRAS PÉRDIDAS</w:t>
      </w:r>
      <w:r>
        <w:rPr>
          <w:rFonts w:cs="Arial-BoldMT"/>
          <w:b/>
          <w:bCs/>
        </w:rPr>
        <w:t xml:space="preserve"> AL 01 DE ENERO AL 30 DE SPETIEMBRE DEL 2016</w:t>
      </w:r>
    </w:p>
    <w:p w:rsidR="00580A30" w:rsidRDefault="00580A30" w:rsidP="00013225">
      <w:pPr>
        <w:jc w:val="both"/>
        <w:rPr>
          <w:color w:val="000000"/>
        </w:rPr>
      </w:pPr>
    </w:p>
    <w:p w:rsidR="00640C43" w:rsidRPr="009D2BAF" w:rsidRDefault="00640C43" w:rsidP="00013225">
      <w:pPr>
        <w:jc w:val="both"/>
        <w:rPr>
          <w:color w:val="000000"/>
        </w:rPr>
      </w:pPr>
    </w:p>
    <w:tbl>
      <w:tblPr>
        <w:tblW w:w="5020" w:type="dxa"/>
        <w:tblInd w:w="55" w:type="dxa"/>
        <w:tblCellMar>
          <w:left w:w="70" w:type="dxa"/>
          <w:right w:w="70" w:type="dxa"/>
        </w:tblCellMar>
        <w:tblLook w:val="04A0" w:firstRow="1" w:lastRow="0" w:firstColumn="1" w:lastColumn="0" w:noHBand="0" w:noVBand="1"/>
      </w:tblPr>
      <w:tblGrid>
        <w:gridCol w:w="3592"/>
        <w:gridCol w:w="1428"/>
      </w:tblGrid>
      <w:tr w:rsidR="00580A30" w:rsidRPr="00580A30" w:rsidTr="00640C43">
        <w:trPr>
          <w:trHeight w:val="300"/>
        </w:trPr>
        <w:tc>
          <w:tcPr>
            <w:tcW w:w="3592" w:type="dxa"/>
            <w:tcBorders>
              <w:top w:val="single" w:sz="4" w:space="0" w:color="auto"/>
              <w:left w:val="single" w:sz="8" w:space="0" w:color="auto"/>
              <w:bottom w:val="single" w:sz="4" w:space="0" w:color="auto"/>
              <w:right w:val="single" w:sz="4" w:space="0" w:color="auto"/>
            </w:tcBorders>
            <w:shd w:val="clear" w:color="000000" w:fill="D8D8D8"/>
            <w:hideMark/>
          </w:tcPr>
          <w:p w:rsidR="00580A30" w:rsidRPr="00580A30" w:rsidRDefault="00580A30" w:rsidP="00580A30">
            <w:pPr>
              <w:rPr>
                <w:rFonts w:ascii="Arial" w:hAnsi="Arial" w:cs="Arial"/>
                <w:b/>
                <w:bCs/>
                <w:color w:val="000000"/>
                <w:sz w:val="14"/>
                <w:szCs w:val="14"/>
              </w:rPr>
            </w:pPr>
            <w:r w:rsidRPr="00580A30">
              <w:rPr>
                <w:rFonts w:ascii="Arial" w:hAnsi="Arial" w:cs="Arial"/>
                <w:b/>
                <w:bCs/>
                <w:color w:val="000000"/>
                <w:sz w:val="14"/>
                <w:szCs w:val="14"/>
              </w:rPr>
              <w:t>GASTOS Y OTRAS PÉRDIDAS</w:t>
            </w:r>
          </w:p>
        </w:tc>
        <w:tc>
          <w:tcPr>
            <w:tcW w:w="1428" w:type="dxa"/>
            <w:tcBorders>
              <w:top w:val="single" w:sz="4" w:space="0" w:color="auto"/>
              <w:left w:val="nil"/>
              <w:bottom w:val="single" w:sz="4" w:space="0" w:color="auto"/>
              <w:right w:val="single" w:sz="4" w:space="0" w:color="auto"/>
            </w:tcBorders>
            <w:shd w:val="clear" w:color="000000" w:fill="D8D8D8"/>
            <w:hideMark/>
          </w:tcPr>
          <w:p w:rsidR="00580A30" w:rsidRPr="00580A30" w:rsidRDefault="00580A30" w:rsidP="00580A30">
            <w:pPr>
              <w:jc w:val="center"/>
              <w:rPr>
                <w:rFonts w:ascii="Arial" w:hAnsi="Arial" w:cs="Arial"/>
                <w:b/>
                <w:bCs/>
                <w:color w:val="000000"/>
                <w:sz w:val="14"/>
                <w:szCs w:val="14"/>
              </w:rPr>
            </w:pPr>
            <w:r w:rsidRPr="00580A30">
              <w:rPr>
                <w:rFonts w:ascii="Arial" w:hAnsi="Arial" w:cs="Arial"/>
                <w:b/>
                <w:bCs/>
                <w:color w:val="000000"/>
                <w:sz w:val="14"/>
                <w:szCs w:val="14"/>
              </w:rPr>
              <w:t>IMPORTE</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REMUNERACIONES AL PERSONAL DE CARÁCTER PERMANENTE</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18,755,292.91</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REMUNERACIONES AL PERSONAL DE CARÁCTER TRANSITORIO</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50,162.00</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REMUNERACIONES ADICIONALES Y ESPECIALES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1,210,359.21</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OTRAS PRESTACIONES SOCIALES Y ECONÓMICAS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586,445.55</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MATERIALES DE ADMINISTRACIÓN, EMISIÓN DE DOCUMENTOS Y ARTÍCULOS OFICIALES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838,586.38</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ALIMENTOS Y UTENSILIOS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290,394.18</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MATERIALES Y ARTÍCULOS DE CONSTRUCCIÓN Y DE REPARACIÓN</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800,256.17</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PRODUCTOS QUÍMICOS, FARMACÉUTICOS Y DE LABORATORIO</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769,612.12</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COMBUSTIBLES, LUBRICANTES Y ADITIVOS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3,638,188.42</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VESTUARIO, BLANCOS, PRENDAS DE PROTECCIÓN Y ARTÍCULOS DEPORTIVOS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288,931.63</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HERRAMIENTAS, REFACCIONES Y ACCESORIOS MENORES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565,639.21</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SERVICIOS BÁSICOS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5,595,087.14</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SERVICIOS DE ARRENDAMIENTO</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32,712.00</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SERVICIOS PROFESIONALES, CIENTÍFICOS Y TÉCNICOS Y OTROS SERVICIOS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598,720.32</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SERVICIOS FINANCIEROS, BANCARIOS Y COMERCIALES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50,630.74</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SERVICIOS DE INSTALACIÓN, REPARACIÓN, MANTENIMIENTO Y CONSERVACIÓN</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913,335.08</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SERVICIOS DE COMUNICACIÓN SOCIAL Y PUBLICIDAD</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1,028,974.26</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SERVICIOS DE TRASLADO Y VIÁTICOS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222,049.75</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SERVICIOS OFICIALES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714,556.79</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OTROS SERVICIOS GENERALES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41,586.14</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SUBSIDIOS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743,832.62</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AYUDAS SOCIALES A PERSONAS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2,456,746.34</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BECAS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84,000.00</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lastRenderedPageBreak/>
              <w:t>AYUDAS SOCIALES POR DESASTRES NATURALES Y OTROS SINIESTROS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97,547.43</w:t>
            </w:r>
          </w:p>
        </w:tc>
      </w:tr>
      <w:tr w:rsidR="00580A30" w:rsidRPr="00580A30" w:rsidTr="00640C43">
        <w:trPr>
          <w:trHeight w:val="30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JUBILACIONES</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359,362.32</w:t>
            </w:r>
          </w:p>
        </w:tc>
      </w:tr>
      <w:tr w:rsidR="00580A30" w:rsidRPr="00580A30" w:rsidTr="00640C43">
        <w:trPr>
          <w:trHeight w:val="390"/>
        </w:trPr>
        <w:tc>
          <w:tcPr>
            <w:tcW w:w="3592" w:type="dxa"/>
            <w:tcBorders>
              <w:top w:val="nil"/>
              <w:left w:val="single" w:sz="8" w:space="0" w:color="auto"/>
              <w:bottom w:val="single" w:sz="4"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DONATIVOS A INSTITUCIONES SIN FINES DE LUCRO</w:t>
            </w:r>
          </w:p>
        </w:tc>
        <w:tc>
          <w:tcPr>
            <w:tcW w:w="1428" w:type="dxa"/>
            <w:tcBorders>
              <w:top w:val="nil"/>
              <w:left w:val="nil"/>
              <w:bottom w:val="single" w:sz="4"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1,075,256.00</w:t>
            </w:r>
          </w:p>
        </w:tc>
      </w:tr>
      <w:tr w:rsidR="00580A30" w:rsidRPr="00580A30" w:rsidTr="00640C43">
        <w:trPr>
          <w:trHeight w:val="315"/>
        </w:trPr>
        <w:tc>
          <w:tcPr>
            <w:tcW w:w="3592" w:type="dxa"/>
            <w:tcBorders>
              <w:top w:val="nil"/>
              <w:left w:val="single" w:sz="8" w:space="0" w:color="auto"/>
              <w:bottom w:val="single" w:sz="8" w:space="0" w:color="auto"/>
              <w:right w:val="single" w:sz="4" w:space="0" w:color="auto"/>
            </w:tcBorders>
            <w:shd w:val="clear" w:color="auto" w:fill="auto"/>
            <w:hideMark/>
          </w:tcPr>
          <w:p w:rsidR="00580A30" w:rsidRPr="00580A30" w:rsidRDefault="00580A30" w:rsidP="00580A30">
            <w:pPr>
              <w:rPr>
                <w:rFonts w:ascii="Arial" w:hAnsi="Arial" w:cs="Arial"/>
                <w:color w:val="000000"/>
                <w:sz w:val="14"/>
                <w:szCs w:val="14"/>
              </w:rPr>
            </w:pPr>
            <w:r w:rsidRPr="00580A30">
              <w:rPr>
                <w:rFonts w:ascii="Arial" w:hAnsi="Arial" w:cs="Arial"/>
                <w:color w:val="000000"/>
                <w:sz w:val="14"/>
                <w:szCs w:val="14"/>
              </w:rPr>
              <w:t>INTERESES DE LA DEUDA PÚBLICA INTERNA</w:t>
            </w:r>
          </w:p>
        </w:tc>
        <w:tc>
          <w:tcPr>
            <w:tcW w:w="1428" w:type="dxa"/>
            <w:tcBorders>
              <w:top w:val="nil"/>
              <w:left w:val="nil"/>
              <w:bottom w:val="single" w:sz="8" w:space="0" w:color="auto"/>
              <w:right w:val="single" w:sz="4" w:space="0" w:color="auto"/>
            </w:tcBorders>
            <w:shd w:val="clear" w:color="auto" w:fill="auto"/>
            <w:hideMark/>
          </w:tcPr>
          <w:p w:rsidR="00580A30" w:rsidRPr="00580A30" w:rsidRDefault="00580A30" w:rsidP="00580A30">
            <w:pPr>
              <w:jc w:val="right"/>
              <w:rPr>
                <w:rFonts w:ascii="Arial" w:hAnsi="Arial" w:cs="Arial"/>
                <w:color w:val="000000"/>
                <w:sz w:val="14"/>
                <w:szCs w:val="14"/>
              </w:rPr>
            </w:pPr>
            <w:r w:rsidRPr="00580A30">
              <w:rPr>
                <w:rFonts w:ascii="Arial" w:hAnsi="Arial" w:cs="Arial"/>
                <w:color w:val="000000"/>
                <w:sz w:val="14"/>
                <w:szCs w:val="14"/>
              </w:rPr>
              <w:t>250,523.30</w:t>
            </w:r>
          </w:p>
        </w:tc>
      </w:tr>
      <w:tr w:rsidR="00580A30" w:rsidRPr="00580A30" w:rsidTr="00640C43">
        <w:trPr>
          <w:trHeight w:val="315"/>
        </w:trPr>
        <w:tc>
          <w:tcPr>
            <w:tcW w:w="3592" w:type="dxa"/>
            <w:tcBorders>
              <w:top w:val="single" w:sz="4" w:space="0" w:color="auto"/>
              <w:left w:val="single" w:sz="8" w:space="0" w:color="auto"/>
              <w:bottom w:val="single" w:sz="4" w:space="0" w:color="auto"/>
              <w:right w:val="single" w:sz="4" w:space="0" w:color="auto"/>
            </w:tcBorders>
            <w:shd w:val="clear" w:color="000000" w:fill="D8D8D8"/>
            <w:hideMark/>
          </w:tcPr>
          <w:p w:rsidR="00580A30" w:rsidRPr="00580A30" w:rsidRDefault="00580A30" w:rsidP="00580A30">
            <w:pPr>
              <w:rPr>
                <w:rFonts w:ascii="Arial" w:hAnsi="Arial" w:cs="Arial"/>
                <w:b/>
                <w:bCs/>
                <w:color w:val="000000"/>
                <w:sz w:val="14"/>
                <w:szCs w:val="14"/>
              </w:rPr>
            </w:pPr>
            <w:r w:rsidRPr="00580A30">
              <w:rPr>
                <w:rFonts w:ascii="Arial" w:hAnsi="Arial" w:cs="Arial"/>
                <w:b/>
                <w:bCs/>
                <w:color w:val="000000"/>
                <w:sz w:val="14"/>
                <w:szCs w:val="14"/>
              </w:rPr>
              <w:t>TOTAL GASTOS Y OTRAS PÉRDIDAS</w:t>
            </w:r>
          </w:p>
        </w:tc>
        <w:tc>
          <w:tcPr>
            <w:tcW w:w="1428" w:type="dxa"/>
            <w:tcBorders>
              <w:top w:val="nil"/>
              <w:left w:val="nil"/>
              <w:bottom w:val="single" w:sz="8" w:space="0" w:color="auto"/>
              <w:right w:val="single" w:sz="8" w:space="0" w:color="auto"/>
            </w:tcBorders>
            <w:shd w:val="clear" w:color="000000" w:fill="D8D8D8"/>
            <w:noWrap/>
            <w:vAlign w:val="bottom"/>
            <w:hideMark/>
          </w:tcPr>
          <w:p w:rsidR="00580A30" w:rsidRPr="00580A30" w:rsidRDefault="00580A30" w:rsidP="00580A30">
            <w:pPr>
              <w:jc w:val="right"/>
              <w:rPr>
                <w:rFonts w:ascii="Calibri" w:hAnsi="Calibri"/>
                <w:b/>
                <w:bCs/>
                <w:color w:val="000000"/>
                <w:sz w:val="22"/>
                <w:szCs w:val="22"/>
              </w:rPr>
            </w:pPr>
            <w:r w:rsidRPr="00580A30">
              <w:rPr>
                <w:rFonts w:ascii="Calibri" w:hAnsi="Calibri"/>
                <w:b/>
                <w:bCs/>
                <w:color w:val="000000"/>
                <w:sz w:val="22"/>
                <w:szCs w:val="22"/>
              </w:rPr>
              <w:t>42,058,788.01</w:t>
            </w:r>
          </w:p>
        </w:tc>
      </w:tr>
    </w:tbl>
    <w:p w:rsidR="00580A30" w:rsidRDefault="00580A30" w:rsidP="00013225">
      <w:pPr>
        <w:jc w:val="both"/>
        <w:rPr>
          <w:color w:val="000000"/>
          <w:lang w:val="en-US"/>
        </w:rPr>
      </w:pPr>
    </w:p>
    <w:p w:rsidR="009A51DE" w:rsidRPr="009D2BAF" w:rsidRDefault="009A51DE" w:rsidP="009A51DE">
      <w:pPr>
        <w:jc w:val="both"/>
        <w:rPr>
          <w:color w:val="000000"/>
        </w:rPr>
      </w:pPr>
      <w:r w:rsidRPr="009D2BAF">
        <w:rPr>
          <w:color w:val="000000"/>
        </w:rPr>
        <w:t>Las cuentas de gastos que representan el 10% son las Remuneraciones al Personal de Carácter Permanente este importe</w:t>
      </w:r>
      <w:r>
        <w:rPr>
          <w:color w:val="000000"/>
        </w:rPr>
        <w:t xml:space="preserve"> se tiene considerado desde el año 2014 ya que representa uno de los gastos mayores que cuenta el municipio ya que es la nomina del personal de confianza y sindicalizada, otras de las cuentas son los servicios básicos ya que el mayor gasto es por concepto de luz Comisión Federal de Electricidad.</w:t>
      </w:r>
    </w:p>
    <w:p w:rsidR="00580A30" w:rsidRPr="009A51DE" w:rsidRDefault="00580A30" w:rsidP="00013225">
      <w:pPr>
        <w:jc w:val="both"/>
        <w:rPr>
          <w:color w:val="000000"/>
        </w:rPr>
      </w:pPr>
    </w:p>
    <w:p w:rsidR="00580A30" w:rsidRPr="009A51DE" w:rsidRDefault="00580A30" w:rsidP="00013225">
      <w:pPr>
        <w:jc w:val="both"/>
        <w:rPr>
          <w:color w:val="000000"/>
        </w:rPr>
      </w:pPr>
    </w:p>
    <w:p w:rsidR="00013225" w:rsidRPr="00784A74" w:rsidRDefault="00013225" w:rsidP="00013225">
      <w:pPr>
        <w:jc w:val="both"/>
        <w:rPr>
          <w:rFonts w:cs="Arial-BoldMT"/>
          <w:b/>
          <w:bCs/>
        </w:rPr>
      </w:pPr>
      <w:r w:rsidRPr="00784A74">
        <w:rPr>
          <w:rFonts w:cs="Arial-BoldMT"/>
          <w:b/>
          <w:bCs/>
        </w:rPr>
        <w:t>II</w:t>
      </w:r>
      <w:r w:rsidR="00ED02A3">
        <w:rPr>
          <w:rFonts w:cs="Arial-BoldMT"/>
          <w:b/>
          <w:bCs/>
        </w:rPr>
        <w:t>I</w:t>
      </w:r>
      <w:r w:rsidRPr="00784A74">
        <w:rPr>
          <w:rFonts w:cs="Arial-BoldMT"/>
          <w:b/>
          <w:bCs/>
        </w:rPr>
        <w:t>.- NOTAS AL ESTADO DE LA VARIACIÓN EN LA HACIENDA PÚBLICA</w:t>
      </w:r>
    </w:p>
    <w:p w:rsidR="00731560" w:rsidRDefault="00731560" w:rsidP="00013225"/>
    <w:p w:rsidR="00013225" w:rsidRPr="00784A74" w:rsidRDefault="004F3D7A" w:rsidP="00013225">
      <w:r>
        <w:rPr>
          <w:b/>
        </w:rPr>
        <w:t>EVHP</w:t>
      </w:r>
      <w:r w:rsidR="00013225" w:rsidRPr="00731560">
        <w:rPr>
          <w:b/>
        </w:rPr>
        <w:t>-01</w:t>
      </w:r>
      <w:r w:rsidR="00731560" w:rsidRPr="00731560">
        <w:rPr>
          <w:b/>
        </w:rPr>
        <w:t>.-</w:t>
      </w:r>
      <w:r w:rsidR="00731560">
        <w:t xml:space="preserve"> </w:t>
      </w:r>
      <w:r w:rsidR="00013225" w:rsidRPr="00790A46">
        <w:rPr>
          <w:rFonts w:ascii="Calibri" w:hAnsi="Calibri"/>
        </w:rPr>
        <w:t>Patrimonio Contribuido</w:t>
      </w:r>
    </w:p>
    <w:p w:rsidR="00013225" w:rsidRPr="00784A74" w:rsidRDefault="00013225" w:rsidP="00013225"/>
    <w:tbl>
      <w:tblPr>
        <w:tblW w:w="8692" w:type="dxa"/>
        <w:tblInd w:w="55" w:type="dxa"/>
        <w:tblCellMar>
          <w:left w:w="70" w:type="dxa"/>
          <w:right w:w="70" w:type="dxa"/>
        </w:tblCellMar>
        <w:tblLook w:val="04A0" w:firstRow="1" w:lastRow="0" w:firstColumn="1" w:lastColumn="0" w:noHBand="0" w:noVBand="1"/>
      </w:tblPr>
      <w:tblGrid>
        <w:gridCol w:w="5557"/>
        <w:gridCol w:w="3135"/>
      </w:tblGrid>
      <w:tr w:rsidR="00A820E8" w:rsidRPr="00A820E8" w:rsidTr="00A820E8">
        <w:trPr>
          <w:trHeight w:val="227"/>
        </w:trPr>
        <w:tc>
          <w:tcPr>
            <w:tcW w:w="5557" w:type="dxa"/>
            <w:tcBorders>
              <w:top w:val="single" w:sz="4" w:space="0" w:color="auto"/>
              <w:left w:val="single" w:sz="4" w:space="0" w:color="auto"/>
              <w:bottom w:val="single" w:sz="4" w:space="0" w:color="auto"/>
              <w:right w:val="single" w:sz="4" w:space="0" w:color="auto"/>
            </w:tcBorders>
            <w:shd w:val="clear" w:color="000000" w:fill="BFBFBF"/>
            <w:hideMark/>
          </w:tcPr>
          <w:p w:rsidR="00A820E8" w:rsidRPr="00A820E8" w:rsidRDefault="00A820E8" w:rsidP="00A820E8">
            <w:pPr>
              <w:jc w:val="center"/>
              <w:rPr>
                <w:rFonts w:ascii="Calibri" w:hAnsi="Calibri"/>
                <w:b/>
                <w:bCs/>
                <w:color w:val="000000"/>
                <w:sz w:val="20"/>
                <w:szCs w:val="20"/>
              </w:rPr>
            </w:pPr>
            <w:r w:rsidRPr="00A820E8">
              <w:rPr>
                <w:rFonts w:ascii="Calibri" w:hAnsi="Calibri"/>
                <w:b/>
                <w:bCs/>
                <w:color w:val="000000"/>
                <w:sz w:val="20"/>
                <w:szCs w:val="20"/>
              </w:rPr>
              <w:t>Denominación</w:t>
            </w:r>
          </w:p>
        </w:tc>
        <w:tc>
          <w:tcPr>
            <w:tcW w:w="3135" w:type="dxa"/>
            <w:tcBorders>
              <w:top w:val="single" w:sz="4" w:space="0" w:color="auto"/>
              <w:left w:val="nil"/>
              <w:bottom w:val="single" w:sz="4" w:space="0" w:color="auto"/>
              <w:right w:val="single" w:sz="4" w:space="0" w:color="auto"/>
            </w:tcBorders>
            <w:shd w:val="clear" w:color="000000" w:fill="BFBFBF"/>
            <w:hideMark/>
          </w:tcPr>
          <w:p w:rsidR="00A820E8" w:rsidRPr="00A820E8" w:rsidRDefault="00A820E8" w:rsidP="00A820E8">
            <w:pPr>
              <w:jc w:val="center"/>
              <w:rPr>
                <w:rFonts w:ascii="Calibri" w:hAnsi="Calibri"/>
                <w:b/>
                <w:bCs/>
                <w:color w:val="000000"/>
                <w:sz w:val="20"/>
                <w:szCs w:val="20"/>
              </w:rPr>
            </w:pPr>
            <w:r w:rsidRPr="00A820E8">
              <w:rPr>
                <w:rFonts w:ascii="Calibri" w:hAnsi="Calibri"/>
                <w:b/>
                <w:bCs/>
                <w:color w:val="000000"/>
                <w:sz w:val="20"/>
                <w:szCs w:val="20"/>
              </w:rPr>
              <w:t>Importe</w:t>
            </w:r>
          </w:p>
        </w:tc>
      </w:tr>
      <w:tr w:rsidR="00A820E8" w:rsidRPr="00A820E8" w:rsidTr="00A820E8">
        <w:trPr>
          <w:trHeight w:val="227"/>
        </w:trPr>
        <w:tc>
          <w:tcPr>
            <w:tcW w:w="5557" w:type="dxa"/>
            <w:tcBorders>
              <w:top w:val="nil"/>
              <w:left w:val="single" w:sz="4" w:space="0" w:color="auto"/>
              <w:bottom w:val="single" w:sz="4" w:space="0" w:color="auto"/>
              <w:right w:val="single" w:sz="4" w:space="0" w:color="auto"/>
            </w:tcBorders>
            <w:shd w:val="clear" w:color="auto" w:fill="auto"/>
            <w:hideMark/>
          </w:tcPr>
          <w:p w:rsidR="00A820E8" w:rsidRPr="00A820E8" w:rsidRDefault="00A820E8" w:rsidP="00A820E8">
            <w:pPr>
              <w:rPr>
                <w:rFonts w:ascii="Calibri" w:hAnsi="Calibri"/>
                <w:color w:val="000000"/>
                <w:sz w:val="18"/>
                <w:szCs w:val="18"/>
              </w:rPr>
            </w:pPr>
            <w:r w:rsidRPr="00A820E8">
              <w:rPr>
                <w:rFonts w:ascii="Calibri" w:hAnsi="Calibri"/>
                <w:color w:val="000000"/>
                <w:sz w:val="18"/>
                <w:szCs w:val="18"/>
              </w:rPr>
              <w:t>Patrimonio Anterior 2015</w:t>
            </w:r>
          </w:p>
        </w:tc>
        <w:tc>
          <w:tcPr>
            <w:tcW w:w="3135" w:type="dxa"/>
            <w:tcBorders>
              <w:top w:val="nil"/>
              <w:left w:val="nil"/>
              <w:bottom w:val="single" w:sz="4" w:space="0" w:color="auto"/>
              <w:right w:val="single" w:sz="4" w:space="0" w:color="auto"/>
            </w:tcBorders>
            <w:shd w:val="clear" w:color="auto" w:fill="auto"/>
            <w:hideMark/>
          </w:tcPr>
          <w:p w:rsidR="00A820E8" w:rsidRPr="00A820E8" w:rsidRDefault="00A820E8" w:rsidP="005A53AB">
            <w:pPr>
              <w:rPr>
                <w:rFonts w:ascii="Calibri" w:hAnsi="Calibri"/>
                <w:color w:val="000000"/>
                <w:sz w:val="18"/>
                <w:szCs w:val="18"/>
              </w:rPr>
            </w:pPr>
            <w:r w:rsidRPr="00A820E8">
              <w:rPr>
                <w:rFonts w:ascii="Calibri" w:hAnsi="Calibri"/>
                <w:color w:val="000000"/>
                <w:sz w:val="18"/>
                <w:szCs w:val="18"/>
              </w:rPr>
              <w:t xml:space="preserve"> $                </w:t>
            </w:r>
            <w:r>
              <w:rPr>
                <w:rFonts w:ascii="Calibri" w:hAnsi="Calibri"/>
                <w:color w:val="000000"/>
                <w:sz w:val="18"/>
                <w:szCs w:val="18"/>
              </w:rPr>
              <w:t xml:space="preserve">                            </w:t>
            </w:r>
            <w:r w:rsidR="005A53AB">
              <w:rPr>
                <w:rFonts w:ascii="Calibri" w:hAnsi="Calibri"/>
                <w:color w:val="000000"/>
                <w:sz w:val="18"/>
                <w:szCs w:val="18"/>
              </w:rPr>
              <w:t xml:space="preserve">  </w:t>
            </w:r>
            <w:r w:rsidR="005A53AB" w:rsidRPr="005A53AB">
              <w:rPr>
                <w:rFonts w:ascii="Calibri" w:hAnsi="Calibri"/>
                <w:color w:val="000000"/>
                <w:sz w:val="18"/>
                <w:szCs w:val="18"/>
              </w:rPr>
              <w:t>4</w:t>
            </w:r>
            <w:r w:rsidR="005A53AB">
              <w:rPr>
                <w:rFonts w:ascii="Calibri" w:hAnsi="Calibri"/>
                <w:color w:val="000000"/>
                <w:sz w:val="18"/>
                <w:szCs w:val="18"/>
              </w:rPr>
              <w:t>,</w:t>
            </w:r>
            <w:r w:rsidR="005A53AB" w:rsidRPr="005A53AB">
              <w:rPr>
                <w:rFonts w:ascii="Calibri" w:hAnsi="Calibri"/>
                <w:color w:val="000000"/>
                <w:sz w:val="18"/>
                <w:szCs w:val="18"/>
              </w:rPr>
              <w:t>239</w:t>
            </w:r>
            <w:r w:rsidR="005A53AB">
              <w:rPr>
                <w:rFonts w:ascii="Calibri" w:hAnsi="Calibri"/>
                <w:color w:val="000000"/>
                <w:sz w:val="18"/>
                <w:szCs w:val="18"/>
              </w:rPr>
              <w:t>,</w:t>
            </w:r>
            <w:r w:rsidR="005A53AB" w:rsidRPr="005A53AB">
              <w:rPr>
                <w:rFonts w:ascii="Calibri" w:hAnsi="Calibri"/>
                <w:color w:val="000000"/>
                <w:sz w:val="18"/>
                <w:szCs w:val="18"/>
              </w:rPr>
              <w:t>233.09</w:t>
            </w:r>
            <w:r w:rsidRPr="00A820E8">
              <w:rPr>
                <w:rFonts w:ascii="Calibri" w:hAnsi="Calibri"/>
                <w:color w:val="000000"/>
                <w:sz w:val="18"/>
                <w:szCs w:val="18"/>
              </w:rPr>
              <w:t xml:space="preserve"> </w:t>
            </w:r>
          </w:p>
        </w:tc>
      </w:tr>
      <w:tr w:rsidR="00A820E8" w:rsidRPr="00A820E8" w:rsidTr="00A820E8">
        <w:trPr>
          <w:trHeight w:val="227"/>
        </w:trPr>
        <w:tc>
          <w:tcPr>
            <w:tcW w:w="5557" w:type="dxa"/>
            <w:tcBorders>
              <w:top w:val="nil"/>
              <w:left w:val="single" w:sz="4" w:space="0" w:color="auto"/>
              <w:bottom w:val="single" w:sz="4" w:space="0" w:color="auto"/>
              <w:right w:val="single" w:sz="4" w:space="0" w:color="auto"/>
            </w:tcBorders>
            <w:shd w:val="clear" w:color="auto" w:fill="auto"/>
            <w:hideMark/>
          </w:tcPr>
          <w:p w:rsidR="00A820E8" w:rsidRPr="00A820E8" w:rsidRDefault="00A820E8" w:rsidP="00A820E8">
            <w:pPr>
              <w:rPr>
                <w:rFonts w:ascii="Calibri" w:hAnsi="Calibri"/>
                <w:color w:val="000000"/>
                <w:sz w:val="18"/>
                <w:szCs w:val="18"/>
              </w:rPr>
            </w:pPr>
            <w:r w:rsidRPr="00A820E8">
              <w:rPr>
                <w:rFonts w:ascii="Calibri" w:hAnsi="Calibri"/>
                <w:color w:val="000000"/>
                <w:sz w:val="18"/>
                <w:szCs w:val="18"/>
              </w:rPr>
              <w:t>Aportaciones 2016</w:t>
            </w:r>
          </w:p>
        </w:tc>
        <w:tc>
          <w:tcPr>
            <w:tcW w:w="3135" w:type="dxa"/>
            <w:tcBorders>
              <w:top w:val="nil"/>
              <w:left w:val="nil"/>
              <w:bottom w:val="single" w:sz="4" w:space="0" w:color="auto"/>
              <w:right w:val="single" w:sz="4" w:space="0" w:color="auto"/>
            </w:tcBorders>
            <w:shd w:val="clear" w:color="auto" w:fill="auto"/>
            <w:hideMark/>
          </w:tcPr>
          <w:p w:rsidR="00A820E8" w:rsidRPr="00A820E8" w:rsidRDefault="00A820E8" w:rsidP="00A820E8">
            <w:pPr>
              <w:jc w:val="right"/>
              <w:rPr>
                <w:rFonts w:ascii="Calibri" w:hAnsi="Calibri"/>
                <w:color w:val="000000"/>
                <w:sz w:val="18"/>
                <w:szCs w:val="18"/>
              </w:rPr>
            </w:pPr>
            <w:r w:rsidRPr="00A820E8">
              <w:rPr>
                <w:rFonts w:ascii="Calibri" w:hAnsi="Calibri"/>
                <w:color w:val="000000"/>
                <w:sz w:val="18"/>
                <w:szCs w:val="18"/>
              </w:rPr>
              <w:t xml:space="preserve"> $     </w:t>
            </w:r>
            <w:r>
              <w:rPr>
                <w:rFonts w:ascii="Calibri" w:hAnsi="Calibri"/>
                <w:color w:val="000000"/>
                <w:sz w:val="18"/>
                <w:szCs w:val="18"/>
              </w:rPr>
              <w:t xml:space="preserve">                                                         0.00</w:t>
            </w:r>
            <w:r w:rsidRPr="00A820E8">
              <w:rPr>
                <w:rFonts w:ascii="Calibri" w:hAnsi="Calibri"/>
                <w:color w:val="000000"/>
                <w:sz w:val="18"/>
                <w:szCs w:val="18"/>
              </w:rPr>
              <w:t xml:space="preserve">   </w:t>
            </w:r>
          </w:p>
        </w:tc>
      </w:tr>
      <w:tr w:rsidR="00A820E8" w:rsidRPr="00A820E8" w:rsidTr="00A820E8">
        <w:trPr>
          <w:trHeight w:val="227"/>
        </w:trPr>
        <w:tc>
          <w:tcPr>
            <w:tcW w:w="5557" w:type="dxa"/>
            <w:tcBorders>
              <w:top w:val="nil"/>
              <w:left w:val="single" w:sz="4" w:space="0" w:color="auto"/>
              <w:bottom w:val="single" w:sz="4" w:space="0" w:color="auto"/>
              <w:right w:val="single" w:sz="4" w:space="0" w:color="auto"/>
            </w:tcBorders>
            <w:shd w:val="clear" w:color="000000" w:fill="D8D8D8"/>
            <w:hideMark/>
          </w:tcPr>
          <w:p w:rsidR="00A820E8" w:rsidRPr="00A820E8" w:rsidRDefault="00A820E8" w:rsidP="00A820E8">
            <w:pPr>
              <w:rPr>
                <w:rFonts w:ascii="Calibri" w:hAnsi="Calibri"/>
                <w:b/>
                <w:bCs/>
                <w:color w:val="000000"/>
                <w:sz w:val="20"/>
                <w:szCs w:val="20"/>
              </w:rPr>
            </w:pPr>
            <w:r w:rsidRPr="00A820E8">
              <w:rPr>
                <w:rFonts w:ascii="Calibri" w:hAnsi="Calibri"/>
                <w:b/>
                <w:bCs/>
                <w:color w:val="000000"/>
                <w:sz w:val="20"/>
                <w:szCs w:val="20"/>
              </w:rPr>
              <w:t>Patrimonio Contribuido Actual</w:t>
            </w:r>
          </w:p>
        </w:tc>
        <w:tc>
          <w:tcPr>
            <w:tcW w:w="3135" w:type="dxa"/>
            <w:tcBorders>
              <w:top w:val="nil"/>
              <w:left w:val="nil"/>
              <w:bottom w:val="single" w:sz="4" w:space="0" w:color="auto"/>
              <w:right w:val="single" w:sz="4" w:space="0" w:color="auto"/>
            </w:tcBorders>
            <w:shd w:val="clear" w:color="000000" w:fill="D8D8D8"/>
            <w:hideMark/>
          </w:tcPr>
          <w:p w:rsidR="00A820E8" w:rsidRPr="00A820E8" w:rsidRDefault="00A820E8" w:rsidP="00A820E8">
            <w:pPr>
              <w:jc w:val="right"/>
              <w:rPr>
                <w:rFonts w:ascii="Calibri" w:hAnsi="Calibri"/>
                <w:b/>
                <w:bCs/>
                <w:color w:val="000000"/>
                <w:sz w:val="20"/>
                <w:szCs w:val="20"/>
              </w:rPr>
            </w:pPr>
            <w:r w:rsidRPr="00A820E8">
              <w:rPr>
                <w:rFonts w:ascii="Calibri" w:hAnsi="Calibri"/>
                <w:b/>
                <w:bCs/>
                <w:color w:val="000000"/>
                <w:sz w:val="20"/>
                <w:szCs w:val="20"/>
              </w:rPr>
              <w:t xml:space="preserve"> $             </w:t>
            </w:r>
            <w:r>
              <w:rPr>
                <w:rFonts w:ascii="Calibri" w:hAnsi="Calibri"/>
                <w:b/>
                <w:bCs/>
                <w:color w:val="000000"/>
                <w:sz w:val="20"/>
                <w:szCs w:val="20"/>
              </w:rPr>
              <w:t xml:space="preserve">                        </w:t>
            </w:r>
            <w:r w:rsidRPr="00A820E8">
              <w:rPr>
                <w:rFonts w:ascii="Calibri" w:hAnsi="Calibri"/>
                <w:b/>
                <w:bCs/>
                <w:color w:val="000000"/>
                <w:sz w:val="20"/>
                <w:szCs w:val="20"/>
              </w:rPr>
              <w:t xml:space="preserve">  4,239,233.09 </w:t>
            </w:r>
          </w:p>
        </w:tc>
      </w:tr>
    </w:tbl>
    <w:p w:rsidR="00013225" w:rsidRPr="00784A74" w:rsidRDefault="00013225" w:rsidP="00013225">
      <w:pPr>
        <w:jc w:val="center"/>
        <w:rPr>
          <w:b/>
          <w:u w:val="single"/>
        </w:rPr>
      </w:pPr>
    </w:p>
    <w:p w:rsidR="00013225" w:rsidRPr="00784A74" w:rsidRDefault="004F3D7A" w:rsidP="00013225">
      <w:r>
        <w:rPr>
          <w:b/>
        </w:rPr>
        <w:t>EVHP</w:t>
      </w:r>
      <w:r w:rsidR="00013225" w:rsidRPr="00715D32">
        <w:rPr>
          <w:b/>
        </w:rPr>
        <w:t>-02</w:t>
      </w:r>
      <w:r w:rsidR="000E2539" w:rsidRPr="00715D32">
        <w:rPr>
          <w:b/>
        </w:rPr>
        <w:t>.-</w:t>
      </w:r>
      <w:r w:rsidR="00013225" w:rsidRPr="00715D32">
        <w:t xml:space="preserve"> </w:t>
      </w:r>
      <w:r w:rsidR="00013225" w:rsidRPr="00E94749">
        <w:rPr>
          <w:rFonts w:ascii="Calibri" w:hAnsi="Calibri"/>
          <w:sz w:val="22"/>
          <w:szCs w:val="22"/>
        </w:rPr>
        <w:t>Patrimonio Generado</w:t>
      </w:r>
    </w:p>
    <w:p w:rsidR="00013225" w:rsidRPr="00784A74" w:rsidRDefault="00013225" w:rsidP="00013225"/>
    <w:tbl>
      <w:tblPr>
        <w:tblW w:w="7200" w:type="dxa"/>
        <w:tblInd w:w="55" w:type="dxa"/>
        <w:tblCellMar>
          <w:left w:w="70" w:type="dxa"/>
          <w:right w:w="70" w:type="dxa"/>
        </w:tblCellMar>
        <w:tblLook w:val="04A0" w:firstRow="1" w:lastRow="0" w:firstColumn="1" w:lastColumn="0" w:noHBand="0" w:noVBand="1"/>
      </w:tblPr>
      <w:tblGrid>
        <w:gridCol w:w="4040"/>
        <w:gridCol w:w="3160"/>
      </w:tblGrid>
      <w:tr w:rsidR="00697108" w:rsidRPr="00697108" w:rsidTr="00697108">
        <w:trPr>
          <w:trHeight w:val="270"/>
        </w:trPr>
        <w:tc>
          <w:tcPr>
            <w:tcW w:w="4040" w:type="dxa"/>
            <w:tcBorders>
              <w:top w:val="single" w:sz="8" w:space="0" w:color="auto"/>
              <w:left w:val="single" w:sz="8" w:space="0" w:color="auto"/>
              <w:bottom w:val="single" w:sz="8" w:space="0" w:color="auto"/>
              <w:right w:val="single" w:sz="8" w:space="0" w:color="auto"/>
            </w:tcBorders>
            <w:shd w:val="clear" w:color="000000" w:fill="BFBFBF"/>
            <w:hideMark/>
          </w:tcPr>
          <w:p w:rsidR="00697108" w:rsidRPr="00697108" w:rsidRDefault="00697108" w:rsidP="00697108">
            <w:pPr>
              <w:jc w:val="center"/>
              <w:rPr>
                <w:rFonts w:ascii="Calibri" w:hAnsi="Calibri" w:cs="Calibri"/>
                <w:b/>
                <w:bCs/>
                <w:color w:val="000000"/>
                <w:sz w:val="20"/>
                <w:szCs w:val="20"/>
              </w:rPr>
            </w:pPr>
            <w:r w:rsidRPr="00697108">
              <w:rPr>
                <w:rFonts w:ascii="Calibri" w:hAnsi="Calibri" w:cs="Calibri"/>
                <w:b/>
                <w:bCs/>
                <w:color w:val="000000"/>
                <w:sz w:val="20"/>
                <w:szCs w:val="20"/>
              </w:rPr>
              <w:t>Denominación</w:t>
            </w:r>
          </w:p>
        </w:tc>
        <w:tc>
          <w:tcPr>
            <w:tcW w:w="3160" w:type="dxa"/>
            <w:tcBorders>
              <w:top w:val="single" w:sz="8" w:space="0" w:color="auto"/>
              <w:left w:val="nil"/>
              <w:bottom w:val="single" w:sz="8" w:space="0" w:color="auto"/>
              <w:right w:val="single" w:sz="8" w:space="0" w:color="auto"/>
            </w:tcBorders>
            <w:shd w:val="clear" w:color="000000" w:fill="BFBFBF"/>
            <w:hideMark/>
          </w:tcPr>
          <w:p w:rsidR="00697108" w:rsidRPr="00697108" w:rsidRDefault="00697108" w:rsidP="00697108">
            <w:pPr>
              <w:jc w:val="center"/>
              <w:rPr>
                <w:rFonts w:ascii="Calibri" w:hAnsi="Calibri" w:cs="Calibri"/>
                <w:b/>
                <w:bCs/>
                <w:color w:val="000000"/>
                <w:sz w:val="20"/>
                <w:szCs w:val="20"/>
              </w:rPr>
            </w:pPr>
            <w:r w:rsidRPr="00697108">
              <w:rPr>
                <w:rFonts w:ascii="Calibri" w:hAnsi="Calibri" w:cs="Calibri"/>
                <w:b/>
                <w:bCs/>
                <w:color w:val="000000"/>
                <w:sz w:val="20"/>
                <w:szCs w:val="20"/>
              </w:rPr>
              <w:t>Importe</w:t>
            </w:r>
          </w:p>
        </w:tc>
      </w:tr>
      <w:tr w:rsidR="00697108" w:rsidRPr="00697108" w:rsidTr="00697108">
        <w:trPr>
          <w:trHeight w:val="360"/>
        </w:trPr>
        <w:tc>
          <w:tcPr>
            <w:tcW w:w="4040" w:type="dxa"/>
            <w:tcBorders>
              <w:top w:val="nil"/>
              <w:left w:val="single" w:sz="8" w:space="0" w:color="auto"/>
              <w:bottom w:val="single" w:sz="8" w:space="0" w:color="auto"/>
              <w:right w:val="single" w:sz="8" w:space="0" w:color="auto"/>
            </w:tcBorders>
            <w:shd w:val="clear" w:color="auto" w:fill="auto"/>
            <w:hideMark/>
          </w:tcPr>
          <w:p w:rsidR="00697108" w:rsidRPr="00697108" w:rsidRDefault="00697108" w:rsidP="00697108">
            <w:pPr>
              <w:rPr>
                <w:rFonts w:ascii="Calibri" w:hAnsi="Calibri" w:cs="Calibri"/>
                <w:color w:val="000000"/>
                <w:sz w:val="20"/>
                <w:szCs w:val="20"/>
              </w:rPr>
            </w:pPr>
            <w:r w:rsidRPr="00697108">
              <w:rPr>
                <w:rFonts w:ascii="Calibri" w:hAnsi="Calibri" w:cs="Calibri"/>
                <w:color w:val="000000"/>
                <w:sz w:val="20"/>
                <w:szCs w:val="20"/>
              </w:rPr>
              <w:t>Ahorro / Desahorro 2016</w:t>
            </w:r>
          </w:p>
        </w:tc>
        <w:tc>
          <w:tcPr>
            <w:tcW w:w="3160" w:type="dxa"/>
            <w:tcBorders>
              <w:top w:val="nil"/>
              <w:left w:val="nil"/>
              <w:bottom w:val="single" w:sz="8" w:space="0" w:color="auto"/>
              <w:right w:val="single" w:sz="8" w:space="0" w:color="auto"/>
            </w:tcBorders>
            <w:shd w:val="clear" w:color="auto" w:fill="auto"/>
            <w:hideMark/>
          </w:tcPr>
          <w:p w:rsidR="00697108" w:rsidRPr="00697108" w:rsidRDefault="00697108" w:rsidP="00697108">
            <w:pPr>
              <w:rPr>
                <w:rFonts w:ascii="Arial" w:hAnsi="Arial" w:cs="Arial"/>
                <w:color w:val="000000"/>
                <w:sz w:val="18"/>
                <w:szCs w:val="18"/>
              </w:rPr>
            </w:pPr>
            <w:r w:rsidRPr="00697108">
              <w:rPr>
                <w:rFonts w:ascii="Arial" w:hAnsi="Arial" w:cs="Arial"/>
                <w:color w:val="000000"/>
                <w:sz w:val="18"/>
                <w:szCs w:val="18"/>
              </w:rPr>
              <w:t xml:space="preserve"> $                               </w:t>
            </w:r>
            <w:r w:rsidR="00977784">
              <w:rPr>
                <w:rFonts w:ascii="Arial" w:hAnsi="Arial" w:cs="Arial"/>
                <w:color w:val="000000"/>
                <w:sz w:val="18"/>
                <w:szCs w:val="18"/>
              </w:rPr>
              <w:t xml:space="preserve">   </w:t>
            </w:r>
            <w:r w:rsidRPr="00697108">
              <w:rPr>
                <w:rFonts w:ascii="Arial" w:hAnsi="Arial" w:cs="Arial"/>
                <w:color w:val="000000"/>
                <w:sz w:val="18"/>
                <w:szCs w:val="18"/>
              </w:rPr>
              <w:t xml:space="preserve">12,742,603.39 </w:t>
            </w:r>
          </w:p>
        </w:tc>
      </w:tr>
      <w:tr w:rsidR="00697108" w:rsidRPr="00697108" w:rsidTr="00697108">
        <w:trPr>
          <w:trHeight w:val="465"/>
        </w:trPr>
        <w:tc>
          <w:tcPr>
            <w:tcW w:w="4040" w:type="dxa"/>
            <w:tcBorders>
              <w:top w:val="nil"/>
              <w:left w:val="single" w:sz="8" w:space="0" w:color="auto"/>
              <w:bottom w:val="single" w:sz="8" w:space="0" w:color="auto"/>
              <w:right w:val="single" w:sz="8" w:space="0" w:color="auto"/>
            </w:tcBorders>
            <w:shd w:val="clear" w:color="auto" w:fill="auto"/>
            <w:hideMark/>
          </w:tcPr>
          <w:p w:rsidR="00697108" w:rsidRPr="00697108" w:rsidRDefault="00697108" w:rsidP="00697108">
            <w:pPr>
              <w:rPr>
                <w:rFonts w:ascii="Calibri" w:hAnsi="Calibri" w:cs="Calibri"/>
                <w:color w:val="000000"/>
                <w:sz w:val="20"/>
                <w:szCs w:val="20"/>
              </w:rPr>
            </w:pPr>
            <w:r w:rsidRPr="00697108">
              <w:rPr>
                <w:rFonts w:ascii="Calibri" w:hAnsi="Calibri" w:cs="Calibri"/>
                <w:color w:val="000000"/>
                <w:sz w:val="20"/>
                <w:szCs w:val="20"/>
              </w:rPr>
              <w:t>Resultados de E. Anteriores 2015</w:t>
            </w:r>
          </w:p>
        </w:tc>
        <w:tc>
          <w:tcPr>
            <w:tcW w:w="3160" w:type="dxa"/>
            <w:tcBorders>
              <w:top w:val="nil"/>
              <w:left w:val="nil"/>
              <w:bottom w:val="single" w:sz="8" w:space="0" w:color="auto"/>
              <w:right w:val="single" w:sz="8" w:space="0" w:color="auto"/>
            </w:tcBorders>
            <w:shd w:val="clear" w:color="auto" w:fill="auto"/>
            <w:hideMark/>
          </w:tcPr>
          <w:p w:rsidR="00697108" w:rsidRPr="00697108" w:rsidRDefault="00697108" w:rsidP="00697108">
            <w:pPr>
              <w:rPr>
                <w:rFonts w:ascii="Arial" w:hAnsi="Arial" w:cs="Arial"/>
                <w:color w:val="000000"/>
                <w:sz w:val="18"/>
                <w:szCs w:val="18"/>
              </w:rPr>
            </w:pPr>
            <w:r w:rsidRPr="00697108">
              <w:rPr>
                <w:rFonts w:ascii="Arial" w:hAnsi="Arial" w:cs="Arial"/>
                <w:color w:val="000000"/>
                <w:sz w:val="18"/>
                <w:szCs w:val="18"/>
              </w:rPr>
              <w:t xml:space="preserve"> $      </w:t>
            </w:r>
            <w:r w:rsidR="00977784">
              <w:rPr>
                <w:rFonts w:ascii="Arial" w:hAnsi="Arial" w:cs="Arial"/>
                <w:color w:val="000000"/>
                <w:sz w:val="18"/>
                <w:szCs w:val="18"/>
              </w:rPr>
              <w:t xml:space="preserve">                            </w:t>
            </w:r>
            <w:r w:rsidRPr="00697108">
              <w:rPr>
                <w:rFonts w:ascii="Arial" w:hAnsi="Arial" w:cs="Arial"/>
                <w:color w:val="000000"/>
                <w:sz w:val="18"/>
                <w:szCs w:val="18"/>
              </w:rPr>
              <w:t xml:space="preserve">13,207,592.65 </w:t>
            </w:r>
          </w:p>
        </w:tc>
      </w:tr>
      <w:tr w:rsidR="00697108" w:rsidRPr="00697108" w:rsidTr="00697108">
        <w:trPr>
          <w:trHeight w:val="345"/>
        </w:trPr>
        <w:tc>
          <w:tcPr>
            <w:tcW w:w="4040" w:type="dxa"/>
            <w:tcBorders>
              <w:top w:val="nil"/>
              <w:left w:val="single" w:sz="8" w:space="0" w:color="auto"/>
              <w:bottom w:val="single" w:sz="8" w:space="0" w:color="auto"/>
              <w:right w:val="single" w:sz="8" w:space="0" w:color="auto"/>
            </w:tcBorders>
            <w:shd w:val="clear" w:color="auto" w:fill="auto"/>
            <w:hideMark/>
          </w:tcPr>
          <w:p w:rsidR="00697108" w:rsidRPr="00697108" w:rsidRDefault="00697108" w:rsidP="00697108">
            <w:pPr>
              <w:rPr>
                <w:rFonts w:ascii="Calibri" w:hAnsi="Calibri" w:cs="Calibri"/>
                <w:color w:val="000000"/>
                <w:sz w:val="20"/>
                <w:szCs w:val="20"/>
              </w:rPr>
            </w:pPr>
            <w:r w:rsidRPr="00697108">
              <w:rPr>
                <w:rFonts w:ascii="Calibri" w:hAnsi="Calibri" w:cs="Calibri"/>
                <w:color w:val="000000"/>
                <w:sz w:val="20"/>
                <w:szCs w:val="20"/>
              </w:rPr>
              <w:t>Cambios en Políticas Contables</w:t>
            </w:r>
          </w:p>
        </w:tc>
        <w:tc>
          <w:tcPr>
            <w:tcW w:w="3160" w:type="dxa"/>
            <w:tcBorders>
              <w:top w:val="nil"/>
              <w:left w:val="nil"/>
              <w:bottom w:val="single" w:sz="8" w:space="0" w:color="auto"/>
              <w:right w:val="single" w:sz="8" w:space="0" w:color="auto"/>
            </w:tcBorders>
            <w:shd w:val="clear" w:color="auto" w:fill="auto"/>
            <w:hideMark/>
          </w:tcPr>
          <w:p w:rsidR="00697108" w:rsidRPr="00697108" w:rsidRDefault="00977784" w:rsidP="00697108">
            <w:pPr>
              <w:rPr>
                <w:rFonts w:ascii="Arial" w:hAnsi="Arial" w:cs="Arial"/>
                <w:color w:val="000000"/>
                <w:sz w:val="18"/>
                <w:szCs w:val="18"/>
              </w:rPr>
            </w:pPr>
            <w:r>
              <w:rPr>
                <w:rFonts w:ascii="Arial" w:hAnsi="Arial" w:cs="Arial"/>
                <w:color w:val="000000"/>
                <w:sz w:val="18"/>
                <w:szCs w:val="18"/>
              </w:rPr>
              <w:t xml:space="preserve">-$                  </w:t>
            </w:r>
            <w:r w:rsidR="00697108" w:rsidRPr="00697108">
              <w:rPr>
                <w:rFonts w:ascii="Arial" w:hAnsi="Arial" w:cs="Arial"/>
                <w:color w:val="000000"/>
                <w:sz w:val="18"/>
                <w:szCs w:val="18"/>
              </w:rPr>
              <w:t xml:space="preserve">                      11,078.00 </w:t>
            </w:r>
          </w:p>
        </w:tc>
      </w:tr>
      <w:tr w:rsidR="00697108" w:rsidRPr="00697108" w:rsidTr="00697108">
        <w:trPr>
          <w:trHeight w:val="285"/>
        </w:trPr>
        <w:tc>
          <w:tcPr>
            <w:tcW w:w="4040" w:type="dxa"/>
            <w:tcBorders>
              <w:top w:val="nil"/>
              <w:left w:val="single" w:sz="8" w:space="0" w:color="auto"/>
              <w:bottom w:val="single" w:sz="8" w:space="0" w:color="auto"/>
              <w:right w:val="single" w:sz="8" w:space="0" w:color="auto"/>
            </w:tcBorders>
            <w:shd w:val="clear" w:color="000000" w:fill="D8D8D8"/>
            <w:hideMark/>
          </w:tcPr>
          <w:p w:rsidR="00697108" w:rsidRPr="00697108" w:rsidRDefault="00697108" w:rsidP="00697108">
            <w:pPr>
              <w:rPr>
                <w:rFonts w:ascii="Calibri" w:hAnsi="Calibri" w:cs="Calibri"/>
                <w:b/>
                <w:bCs/>
                <w:color w:val="000000"/>
                <w:sz w:val="20"/>
                <w:szCs w:val="20"/>
              </w:rPr>
            </w:pPr>
            <w:r w:rsidRPr="00697108">
              <w:rPr>
                <w:rFonts w:ascii="Calibri" w:hAnsi="Calibri" w:cs="Calibri"/>
                <w:b/>
                <w:bCs/>
                <w:color w:val="000000"/>
                <w:sz w:val="20"/>
                <w:szCs w:val="20"/>
              </w:rPr>
              <w:t>Patrimonio Generado Actual</w:t>
            </w:r>
          </w:p>
        </w:tc>
        <w:tc>
          <w:tcPr>
            <w:tcW w:w="3160" w:type="dxa"/>
            <w:tcBorders>
              <w:top w:val="nil"/>
              <w:left w:val="nil"/>
              <w:bottom w:val="single" w:sz="8" w:space="0" w:color="auto"/>
              <w:right w:val="single" w:sz="8" w:space="0" w:color="auto"/>
            </w:tcBorders>
            <w:shd w:val="clear" w:color="000000" w:fill="D8D8D8"/>
            <w:vAlign w:val="bottom"/>
            <w:hideMark/>
          </w:tcPr>
          <w:p w:rsidR="00697108" w:rsidRPr="00697108" w:rsidRDefault="00697108" w:rsidP="00697108">
            <w:pPr>
              <w:jc w:val="right"/>
              <w:rPr>
                <w:rFonts w:ascii="Calibri" w:hAnsi="Calibri" w:cs="Calibri"/>
                <w:b/>
                <w:bCs/>
                <w:color w:val="000000"/>
                <w:sz w:val="20"/>
                <w:szCs w:val="20"/>
              </w:rPr>
            </w:pPr>
            <w:r w:rsidRPr="00697108">
              <w:rPr>
                <w:rFonts w:ascii="Calibri" w:hAnsi="Calibri" w:cs="Calibri"/>
                <w:b/>
                <w:bCs/>
                <w:color w:val="000000"/>
                <w:sz w:val="20"/>
                <w:szCs w:val="20"/>
              </w:rPr>
              <w:t xml:space="preserve"> $             </w:t>
            </w:r>
            <w:r w:rsidR="00977784">
              <w:rPr>
                <w:rFonts w:ascii="Calibri" w:hAnsi="Calibri" w:cs="Calibri"/>
                <w:b/>
                <w:bCs/>
                <w:color w:val="000000"/>
                <w:sz w:val="20"/>
                <w:szCs w:val="20"/>
              </w:rPr>
              <w:t xml:space="preserve">                        </w:t>
            </w:r>
            <w:r w:rsidRPr="00697108">
              <w:rPr>
                <w:rFonts w:ascii="Calibri" w:hAnsi="Calibri" w:cs="Calibri"/>
                <w:b/>
                <w:bCs/>
                <w:color w:val="000000"/>
                <w:sz w:val="20"/>
                <w:szCs w:val="20"/>
              </w:rPr>
              <w:t xml:space="preserve">25,939,118.04 </w:t>
            </w:r>
          </w:p>
        </w:tc>
      </w:tr>
    </w:tbl>
    <w:p w:rsidR="00013225" w:rsidRDefault="00013225" w:rsidP="00FE2078">
      <w:pPr>
        <w:jc w:val="both"/>
        <w:rPr>
          <w:rFonts w:cs="Arial-BoldMT"/>
          <w:b/>
          <w:bCs/>
        </w:rPr>
      </w:pPr>
    </w:p>
    <w:bookmarkEnd w:id="1"/>
    <w:bookmarkEnd w:id="2"/>
    <w:bookmarkEnd w:id="3"/>
    <w:p w:rsidR="00BD05A5" w:rsidRPr="00E94749" w:rsidRDefault="00EF44D9" w:rsidP="00BD05A5">
      <w:pPr>
        <w:jc w:val="both"/>
        <w:rPr>
          <w:b/>
          <w:bCs/>
        </w:rPr>
      </w:pPr>
      <w:r w:rsidRPr="00E94749">
        <w:rPr>
          <w:b/>
          <w:bCs/>
        </w:rPr>
        <w:t xml:space="preserve">IV.- </w:t>
      </w:r>
      <w:r w:rsidR="00BD05A5" w:rsidRPr="00E94749">
        <w:rPr>
          <w:b/>
          <w:bCs/>
        </w:rPr>
        <w:t xml:space="preserve">NOTAS AL ESTADO DE </w:t>
      </w:r>
      <w:r w:rsidR="00A032CC" w:rsidRPr="00E94749">
        <w:rPr>
          <w:b/>
          <w:bCs/>
        </w:rPr>
        <w:t>FLUJO DE EFECTIVO</w:t>
      </w:r>
    </w:p>
    <w:p w:rsidR="000E2539" w:rsidRPr="00E94749" w:rsidRDefault="000E2539" w:rsidP="00BD05A5">
      <w:pPr>
        <w:jc w:val="both"/>
        <w:rPr>
          <w:b/>
          <w:bCs/>
        </w:rPr>
      </w:pPr>
    </w:p>
    <w:p w:rsidR="00213806" w:rsidRPr="00E94749" w:rsidRDefault="000E2539" w:rsidP="00BD05A5">
      <w:pPr>
        <w:jc w:val="both"/>
        <w:rPr>
          <w:b/>
          <w:bCs/>
        </w:rPr>
      </w:pPr>
      <w:r w:rsidRPr="00E94749">
        <w:rPr>
          <w:b/>
          <w:bCs/>
        </w:rPr>
        <w:t>EFECTIVO Y EQUIVALENTES</w:t>
      </w:r>
    </w:p>
    <w:p w:rsidR="000E2539" w:rsidRPr="00E94749" w:rsidRDefault="000E2539" w:rsidP="00BD05A5">
      <w:pPr>
        <w:jc w:val="both"/>
        <w:rPr>
          <w:b/>
          <w:bCs/>
        </w:rPr>
      </w:pPr>
    </w:p>
    <w:p w:rsidR="000E2539" w:rsidRPr="00790A46" w:rsidRDefault="000E2539" w:rsidP="00BD05A5">
      <w:pPr>
        <w:jc w:val="both"/>
        <w:rPr>
          <w:rFonts w:ascii="Calibri" w:hAnsi="Calibri"/>
          <w:color w:val="000000"/>
        </w:rPr>
      </w:pPr>
      <w:r w:rsidRPr="00E94749">
        <w:rPr>
          <w:b/>
          <w:bCs/>
        </w:rPr>
        <w:t>EFE-01.-</w:t>
      </w:r>
      <w:r w:rsidRPr="00790A46">
        <w:rPr>
          <w:rFonts w:ascii="Calibri" w:hAnsi="Calibri" w:cs="Arial-BoldMT"/>
          <w:b/>
          <w:bCs/>
        </w:rPr>
        <w:t xml:space="preserve"> </w:t>
      </w:r>
      <w:r w:rsidRPr="00E94749">
        <w:rPr>
          <w:rFonts w:ascii="Calibri" w:hAnsi="Calibri"/>
          <w:color w:val="000000"/>
          <w:sz w:val="22"/>
          <w:szCs w:val="22"/>
        </w:rPr>
        <w:t>El análisis de los saldos inicial y final que figuran en la última parte del Estado de Flujo de Efectivo en la cuenta de efectivo y equivalentes, es como sigue:</w:t>
      </w:r>
    </w:p>
    <w:p w:rsidR="00900026" w:rsidRPr="00784A74" w:rsidRDefault="00900026" w:rsidP="00BD05A5">
      <w:pPr>
        <w:jc w:val="both"/>
        <w:rPr>
          <w:rFonts w:cs="Arial-BoldMT"/>
          <w:b/>
          <w:bCs/>
        </w:rPr>
      </w:pPr>
    </w:p>
    <w:tbl>
      <w:tblPr>
        <w:tblW w:w="8020" w:type="dxa"/>
        <w:tblInd w:w="55" w:type="dxa"/>
        <w:tblCellMar>
          <w:left w:w="70" w:type="dxa"/>
          <w:right w:w="70" w:type="dxa"/>
        </w:tblCellMar>
        <w:tblLook w:val="04A0" w:firstRow="1" w:lastRow="0" w:firstColumn="1" w:lastColumn="0" w:noHBand="0" w:noVBand="1"/>
      </w:tblPr>
      <w:tblGrid>
        <w:gridCol w:w="4820"/>
        <w:gridCol w:w="1600"/>
        <w:gridCol w:w="1600"/>
      </w:tblGrid>
      <w:tr w:rsidR="00411440" w:rsidRPr="00411440" w:rsidTr="00411440">
        <w:trPr>
          <w:trHeight w:val="270"/>
        </w:trPr>
        <w:tc>
          <w:tcPr>
            <w:tcW w:w="4820"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411440" w:rsidRPr="00411440" w:rsidRDefault="00B947E6" w:rsidP="00411440">
            <w:pPr>
              <w:jc w:val="center"/>
              <w:rPr>
                <w:rFonts w:ascii="Calibri" w:hAnsi="Calibri" w:cs="Calibri"/>
                <w:b/>
                <w:bCs/>
                <w:color w:val="000000"/>
                <w:sz w:val="20"/>
                <w:szCs w:val="20"/>
              </w:rPr>
            </w:pPr>
            <w:r>
              <w:rPr>
                <w:rFonts w:ascii="Calibri" w:hAnsi="Calibri" w:cs="Calibri"/>
                <w:b/>
                <w:bCs/>
                <w:color w:val="000000"/>
                <w:sz w:val="20"/>
                <w:szCs w:val="20"/>
              </w:rPr>
              <w:t>EFECTIVO Y EQUIVALENTES</w:t>
            </w:r>
          </w:p>
        </w:tc>
        <w:tc>
          <w:tcPr>
            <w:tcW w:w="1600" w:type="dxa"/>
            <w:tcBorders>
              <w:top w:val="single" w:sz="8" w:space="0" w:color="auto"/>
              <w:left w:val="nil"/>
              <w:bottom w:val="single" w:sz="8" w:space="0" w:color="auto"/>
              <w:right w:val="single" w:sz="8" w:space="0" w:color="auto"/>
            </w:tcBorders>
            <w:shd w:val="clear" w:color="000000" w:fill="D8D8D8"/>
            <w:noWrap/>
            <w:vAlign w:val="bottom"/>
            <w:hideMark/>
          </w:tcPr>
          <w:p w:rsidR="00411440" w:rsidRPr="00411440" w:rsidRDefault="00411440" w:rsidP="00411440">
            <w:pPr>
              <w:jc w:val="center"/>
              <w:rPr>
                <w:rFonts w:ascii="Calibri" w:hAnsi="Calibri" w:cs="Calibri"/>
                <w:b/>
                <w:bCs/>
                <w:color w:val="000000"/>
                <w:sz w:val="20"/>
                <w:szCs w:val="20"/>
              </w:rPr>
            </w:pPr>
            <w:r w:rsidRPr="00411440">
              <w:rPr>
                <w:rFonts w:ascii="Calibri" w:hAnsi="Calibri" w:cs="Calibri"/>
                <w:b/>
                <w:bCs/>
                <w:color w:val="000000"/>
                <w:sz w:val="20"/>
                <w:szCs w:val="20"/>
              </w:rPr>
              <w:t>2016</w:t>
            </w:r>
          </w:p>
        </w:tc>
        <w:tc>
          <w:tcPr>
            <w:tcW w:w="1600" w:type="dxa"/>
            <w:tcBorders>
              <w:top w:val="single" w:sz="8" w:space="0" w:color="auto"/>
              <w:left w:val="nil"/>
              <w:bottom w:val="single" w:sz="8" w:space="0" w:color="auto"/>
              <w:right w:val="single" w:sz="8" w:space="0" w:color="auto"/>
            </w:tcBorders>
            <w:shd w:val="clear" w:color="000000" w:fill="D8D8D8"/>
            <w:noWrap/>
            <w:vAlign w:val="bottom"/>
            <w:hideMark/>
          </w:tcPr>
          <w:p w:rsidR="00411440" w:rsidRPr="00411440" w:rsidRDefault="00411440" w:rsidP="00411440">
            <w:pPr>
              <w:jc w:val="center"/>
              <w:rPr>
                <w:rFonts w:ascii="Calibri" w:hAnsi="Calibri" w:cs="Calibri"/>
                <w:b/>
                <w:bCs/>
                <w:color w:val="000000"/>
                <w:sz w:val="20"/>
                <w:szCs w:val="20"/>
              </w:rPr>
            </w:pPr>
            <w:r w:rsidRPr="00411440">
              <w:rPr>
                <w:rFonts w:ascii="Calibri" w:hAnsi="Calibri" w:cs="Calibri"/>
                <w:b/>
                <w:bCs/>
                <w:color w:val="000000"/>
                <w:sz w:val="20"/>
                <w:szCs w:val="20"/>
              </w:rPr>
              <w:t>2015</w:t>
            </w:r>
          </w:p>
        </w:tc>
      </w:tr>
      <w:tr w:rsidR="00411440" w:rsidRPr="00411440" w:rsidTr="00411440">
        <w:trPr>
          <w:trHeight w:val="315"/>
        </w:trPr>
        <w:tc>
          <w:tcPr>
            <w:tcW w:w="4820" w:type="dxa"/>
            <w:tcBorders>
              <w:top w:val="nil"/>
              <w:left w:val="single" w:sz="8" w:space="0" w:color="auto"/>
              <w:bottom w:val="single" w:sz="8" w:space="0" w:color="auto"/>
              <w:right w:val="single" w:sz="8" w:space="0" w:color="auto"/>
            </w:tcBorders>
            <w:shd w:val="clear" w:color="auto" w:fill="auto"/>
            <w:hideMark/>
          </w:tcPr>
          <w:p w:rsidR="00411440" w:rsidRPr="00411440" w:rsidRDefault="00411440" w:rsidP="00411440">
            <w:pPr>
              <w:rPr>
                <w:rFonts w:ascii="Calibri" w:hAnsi="Calibri" w:cs="Calibri"/>
                <w:color w:val="000000"/>
                <w:sz w:val="18"/>
                <w:szCs w:val="18"/>
              </w:rPr>
            </w:pPr>
            <w:r w:rsidRPr="00411440">
              <w:rPr>
                <w:rFonts w:ascii="Calibri" w:hAnsi="Calibri" w:cs="Calibri"/>
                <w:color w:val="000000"/>
                <w:sz w:val="18"/>
                <w:szCs w:val="18"/>
              </w:rPr>
              <w:t>FONDOS FIJOS DE CAJA - EMPLEADOS</w:t>
            </w:r>
          </w:p>
        </w:tc>
        <w:tc>
          <w:tcPr>
            <w:tcW w:w="1600" w:type="dxa"/>
            <w:tcBorders>
              <w:top w:val="nil"/>
              <w:left w:val="nil"/>
              <w:bottom w:val="single" w:sz="8" w:space="0" w:color="auto"/>
              <w:right w:val="single" w:sz="8" w:space="0" w:color="auto"/>
            </w:tcBorders>
            <w:shd w:val="clear" w:color="auto" w:fill="auto"/>
            <w:hideMark/>
          </w:tcPr>
          <w:p w:rsidR="00411440" w:rsidRPr="006A714B" w:rsidRDefault="00411440" w:rsidP="00411440">
            <w:pPr>
              <w:rPr>
                <w:rFonts w:ascii="Arial" w:hAnsi="Arial" w:cs="Arial"/>
                <w:bCs/>
                <w:color w:val="000000"/>
                <w:sz w:val="14"/>
                <w:szCs w:val="14"/>
              </w:rPr>
            </w:pPr>
            <w:r w:rsidRPr="006A714B">
              <w:rPr>
                <w:rFonts w:ascii="Arial" w:hAnsi="Arial" w:cs="Arial"/>
                <w:bCs/>
                <w:color w:val="000000"/>
                <w:sz w:val="14"/>
                <w:szCs w:val="14"/>
              </w:rPr>
              <w:t xml:space="preserve"> $                40,050.48 </w:t>
            </w:r>
          </w:p>
        </w:tc>
        <w:tc>
          <w:tcPr>
            <w:tcW w:w="1600" w:type="dxa"/>
            <w:tcBorders>
              <w:top w:val="nil"/>
              <w:left w:val="nil"/>
              <w:bottom w:val="single" w:sz="8" w:space="0" w:color="auto"/>
              <w:right w:val="single" w:sz="8" w:space="0" w:color="auto"/>
            </w:tcBorders>
            <w:shd w:val="clear" w:color="auto" w:fill="auto"/>
            <w:hideMark/>
          </w:tcPr>
          <w:p w:rsidR="00411440" w:rsidRPr="00411440" w:rsidRDefault="00411440" w:rsidP="006A714B">
            <w:pPr>
              <w:jc w:val="right"/>
              <w:rPr>
                <w:rFonts w:ascii="Calibri" w:hAnsi="Calibri" w:cs="Calibri"/>
                <w:color w:val="000000"/>
                <w:sz w:val="18"/>
                <w:szCs w:val="18"/>
              </w:rPr>
            </w:pPr>
            <w:r w:rsidRPr="00411440">
              <w:rPr>
                <w:rFonts w:ascii="Calibri" w:hAnsi="Calibri" w:cs="Calibri"/>
                <w:color w:val="000000"/>
                <w:sz w:val="18"/>
                <w:szCs w:val="18"/>
              </w:rPr>
              <w:t>$</w:t>
            </w:r>
            <w:r w:rsidR="001707F5">
              <w:rPr>
                <w:rFonts w:ascii="Calibri" w:hAnsi="Calibri" w:cs="Calibri"/>
                <w:color w:val="000000"/>
                <w:sz w:val="18"/>
                <w:szCs w:val="18"/>
              </w:rPr>
              <w:t xml:space="preserve">           </w:t>
            </w:r>
            <w:r w:rsidR="006A714B">
              <w:rPr>
                <w:rFonts w:ascii="Calibri" w:hAnsi="Calibri" w:cs="Calibri"/>
                <w:color w:val="000000"/>
                <w:sz w:val="18"/>
                <w:szCs w:val="18"/>
              </w:rPr>
              <w:t>33,252.27</w:t>
            </w:r>
          </w:p>
        </w:tc>
      </w:tr>
      <w:tr w:rsidR="00411440" w:rsidRPr="00411440" w:rsidTr="00411440">
        <w:trPr>
          <w:trHeight w:val="300"/>
        </w:trPr>
        <w:tc>
          <w:tcPr>
            <w:tcW w:w="4820" w:type="dxa"/>
            <w:tcBorders>
              <w:top w:val="nil"/>
              <w:left w:val="single" w:sz="8" w:space="0" w:color="auto"/>
              <w:bottom w:val="single" w:sz="8" w:space="0" w:color="auto"/>
              <w:right w:val="single" w:sz="8" w:space="0" w:color="auto"/>
            </w:tcBorders>
            <w:shd w:val="clear" w:color="auto" w:fill="auto"/>
            <w:hideMark/>
          </w:tcPr>
          <w:p w:rsidR="00411440" w:rsidRPr="00411440" w:rsidRDefault="00411440" w:rsidP="00411440">
            <w:pPr>
              <w:rPr>
                <w:rFonts w:ascii="Calibri" w:hAnsi="Calibri" w:cs="Calibri"/>
                <w:color w:val="000000"/>
                <w:sz w:val="18"/>
                <w:szCs w:val="18"/>
              </w:rPr>
            </w:pPr>
            <w:r w:rsidRPr="00411440">
              <w:rPr>
                <w:rFonts w:ascii="Calibri" w:hAnsi="Calibri" w:cs="Calibri"/>
                <w:color w:val="000000"/>
                <w:sz w:val="18"/>
                <w:szCs w:val="18"/>
              </w:rPr>
              <w:t>BANCOS MONEDA NACIONAL - CUENTAS BANCARIAS</w:t>
            </w:r>
          </w:p>
        </w:tc>
        <w:tc>
          <w:tcPr>
            <w:tcW w:w="1600" w:type="dxa"/>
            <w:tcBorders>
              <w:top w:val="nil"/>
              <w:left w:val="nil"/>
              <w:bottom w:val="single" w:sz="8" w:space="0" w:color="auto"/>
              <w:right w:val="single" w:sz="8" w:space="0" w:color="auto"/>
            </w:tcBorders>
            <w:shd w:val="clear" w:color="auto" w:fill="auto"/>
            <w:hideMark/>
          </w:tcPr>
          <w:p w:rsidR="00411440" w:rsidRPr="006A714B" w:rsidRDefault="00411440" w:rsidP="00411440">
            <w:pPr>
              <w:rPr>
                <w:rFonts w:ascii="Arial" w:hAnsi="Arial" w:cs="Arial"/>
                <w:bCs/>
                <w:color w:val="000000"/>
                <w:sz w:val="14"/>
                <w:szCs w:val="14"/>
              </w:rPr>
            </w:pPr>
            <w:r w:rsidRPr="006A714B">
              <w:rPr>
                <w:rFonts w:ascii="Arial" w:hAnsi="Arial" w:cs="Arial"/>
                <w:bCs/>
                <w:color w:val="000000"/>
                <w:sz w:val="14"/>
                <w:szCs w:val="14"/>
              </w:rPr>
              <w:t xml:space="preserve"> $            3,165,392.54 </w:t>
            </w:r>
          </w:p>
        </w:tc>
        <w:tc>
          <w:tcPr>
            <w:tcW w:w="1600" w:type="dxa"/>
            <w:tcBorders>
              <w:top w:val="nil"/>
              <w:left w:val="nil"/>
              <w:bottom w:val="single" w:sz="8" w:space="0" w:color="auto"/>
              <w:right w:val="single" w:sz="8" w:space="0" w:color="auto"/>
            </w:tcBorders>
            <w:shd w:val="clear" w:color="auto" w:fill="auto"/>
            <w:hideMark/>
          </w:tcPr>
          <w:p w:rsidR="00411440" w:rsidRPr="00411440" w:rsidRDefault="00411440" w:rsidP="00411440">
            <w:pPr>
              <w:jc w:val="right"/>
              <w:rPr>
                <w:rFonts w:ascii="Calibri" w:hAnsi="Calibri" w:cs="Calibri"/>
                <w:color w:val="000000"/>
                <w:sz w:val="18"/>
                <w:szCs w:val="18"/>
              </w:rPr>
            </w:pPr>
            <w:r w:rsidRPr="00411440">
              <w:rPr>
                <w:rFonts w:ascii="Calibri" w:hAnsi="Calibri" w:cs="Calibri"/>
                <w:color w:val="000000"/>
                <w:sz w:val="18"/>
                <w:szCs w:val="18"/>
              </w:rPr>
              <w:t>$</w:t>
            </w:r>
            <w:r w:rsidR="001707F5">
              <w:rPr>
                <w:rFonts w:ascii="Calibri" w:hAnsi="Calibri" w:cs="Calibri"/>
                <w:color w:val="000000"/>
                <w:sz w:val="18"/>
                <w:szCs w:val="18"/>
              </w:rPr>
              <w:t xml:space="preserve">    </w:t>
            </w:r>
            <w:r w:rsidR="006A714B">
              <w:rPr>
                <w:rFonts w:ascii="Calibri" w:hAnsi="Calibri" w:cs="Calibri"/>
                <w:color w:val="000000"/>
                <w:sz w:val="18"/>
                <w:szCs w:val="18"/>
              </w:rPr>
              <w:t>5,221,035.83</w:t>
            </w:r>
          </w:p>
        </w:tc>
      </w:tr>
      <w:tr w:rsidR="00411440" w:rsidRPr="00411440" w:rsidTr="00411440">
        <w:trPr>
          <w:trHeight w:val="510"/>
        </w:trPr>
        <w:tc>
          <w:tcPr>
            <w:tcW w:w="4820" w:type="dxa"/>
            <w:tcBorders>
              <w:top w:val="nil"/>
              <w:left w:val="single" w:sz="8" w:space="0" w:color="auto"/>
              <w:bottom w:val="single" w:sz="8" w:space="0" w:color="auto"/>
              <w:right w:val="single" w:sz="8" w:space="0" w:color="auto"/>
            </w:tcBorders>
            <w:shd w:val="clear" w:color="auto" w:fill="auto"/>
            <w:hideMark/>
          </w:tcPr>
          <w:p w:rsidR="00411440" w:rsidRPr="00411440" w:rsidRDefault="00411440" w:rsidP="00411440">
            <w:pPr>
              <w:rPr>
                <w:rFonts w:ascii="Calibri" w:hAnsi="Calibri" w:cs="Calibri"/>
                <w:color w:val="000000"/>
                <w:sz w:val="18"/>
                <w:szCs w:val="18"/>
              </w:rPr>
            </w:pPr>
            <w:r w:rsidRPr="00411440">
              <w:rPr>
                <w:rFonts w:ascii="Calibri" w:hAnsi="Calibri" w:cs="Calibri"/>
                <w:color w:val="000000"/>
                <w:sz w:val="18"/>
                <w:szCs w:val="18"/>
              </w:rPr>
              <w:t>INVERSIONES EN MONEDA NACIONAL CP - CUENTAS BANCARIAS</w:t>
            </w:r>
          </w:p>
        </w:tc>
        <w:tc>
          <w:tcPr>
            <w:tcW w:w="1600" w:type="dxa"/>
            <w:tcBorders>
              <w:top w:val="nil"/>
              <w:left w:val="nil"/>
              <w:bottom w:val="single" w:sz="8" w:space="0" w:color="auto"/>
              <w:right w:val="single" w:sz="8" w:space="0" w:color="auto"/>
            </w:tcBorders>
            <w:shd w:val="clear" w:color="auto" w:fill="auto"/>
            <w:hideMark/>
          </w:tcPr>
          <w:p w:rsidR="00411440" w:rsidRPr="006A714B" w:rsidRDefault="00411440" w:rsidP="00411440">
            <w:pPr>
              <w:rPr>
                <w:rFonts w:ascii="Arial" w:hAnsi="Arial" w:cs="Arial"/>
                <w:bCs/>
                <w:color w:val="000000"/>
                <w:sz w:val="14"/>
                <w:szCs w:val="14"/>
              </w:rPr>
            </w:pPr>
            <w:r w:rsidRPr="006A714B">
              <w:rPr>
                <w:rFonts w:ascii="Arial" w:hAnsi="Arial" w:cs="Arial"/>
                <w:bCs/>
                <w:color w:val="000000"/>
                <w:sz w:val="14"/>
                <w:szCs w:val="14"/>
              </w:rPr>
              <w:t xml:space="preserve"> $                      17.27 </w:t>
            </w:r>
          </w:p>
        </w:tc>
        <w:tc>
          <w:tcPr>
            <w:tcW w:w="1600" w:type="dxa"/>
            <w:tcBorders>
              <w:top w:val="nil"/>
              <w:left w:val="nil"/>
              <w:bottom w:val="single" w:sz="8" w:space="0" w:color="auto"/>
              <w:right w:val="single" w:sz="8" w:space="0" w:color="auto"/>
            </w:tcBorders>
            <w:shd w:val="clear" w:color="auto" w:fill="auto"/>
            <w:hideMark/>
          </w:tcPr>
          <w:p w:rsidR="00411440" w:rsidRPr="00411440" w:rsidRDefault="00411440" w:rsidP="00411440">
            <w:pPr>
              <w:jc w:val="right"/>
              <w:rPr>
                <w:rFonts w:ascii="Calibri" w:hAnsi="Calibri" w:cs="Calibri"/>
                <w:color w:val="000000"/>
                <w:sz w:val="18"/>
                <w:szCs w:val="18"/>
              </w:rPr>
            </w:pPr>
            <w:r w:rsidRPr="00411440">
              <w:rPr>
                <w:rFonts w:ascii="Calibri" w:hAnsi="Calibri" w:cs="Calibri"/>
                <w:color w:val="000000"/>
                <w:sz w:val="18"/>
                <w:szCs w:val="18"/>
              </w:rPr>
              <w:t>$</w:t>
            </w:r>
            <w:r w:rsidR="001707F5">
              <w:rPr>
                <w:rFonts w:ascii="Calibri" w:hAnsi="Calibri" w:cs="Calibri"/>
                <w:color w:val="000000"/>
                <w:sz w:val="18"/>
                <w:szCs w:val="18"/>
              </w:rPr>
              <w:t xml:space="preserve">                 </w:t>
            </w:r>
            <w:r w:rsidRPr="00411440">
              <w:rPr>
                <w:rFonts w:ascii="Calibri" w:hAnsi="Calibri" w:cs="Calibri"/>
                <w:color w:val="000000"/>
                <w:sz w:val="18"/>
                <w:szCs w:val="18"/>
              </w:rPr>
              <w:t>17.27</w:t>
            </w:r>
          </w:p>
        </w:tc>
      </w:tr>
      <w:tr w:rsidR="00411440" w:rsidRPr="00411440" w:rsidTr="00411440">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411440" w:rsidRPr="00411440" w:rsidRDefault="00411440" w:rsidP="00411440">
            <w:pPr>
              <w:rPr>
                <w:rFonts w:ascii="Calibri" w:hAnsi="Calibri" w:cs="Calibri"/>
                <w:color w:val="000000"/>
                <w:sz w:val="18"/>
                <w:szCs w:val="18"/>
              </w:rPr>
            </w:pPr>
            <w:r w:rsidRPr="00411440">
              <w:rPr>
                <w:rFonts w:ascii="Calibri" w:hAnsi="Calibri" w:cs="Calibri"/>
                <w:color w:val="000000"/>
                <w:sz w:val="18"/>
                <w:szCs w:val="18"/>
              </w:rPr>
              <w:t>DEPÓSITOS EN GARANTÍA - PROVEEDORES</w:t>
            </w:r>
          </w:p>
        </w:tc>
        <w:tc>
          <w:tcPr>
            <w:tcW w:w="1600" w:type="dxa"/>
            <w:tcBorders>
              <w:top w:val="nil"/>
              <w:left w:val="nil"/>
              <w:bottom w:val="single" w:sz="8" w:space="0" w:color="auto"/>
              <w:right w:val="single" w:sz="8" w:space="0" w:color="auto"/>
            </w:tcBorders>
            <w:shd w:val="clear" w:color="auto" w:fill="auto"/>
            <w:hideMark/>
          </w:tcPr>
          <w:p w:rsidR="00411440" w:rsidRPr="006A714B" w:rsidRDefault="00411440" w:rsidP="00411440">
            <w:pPr>
              <w:rPr>
                <w:rFonts w:ascii="Arial" w:hAnsi="Arial" w:cs="Arial"/>
                <w:bCs/>
                <w:color w:val="000000"/>
                <w:sz w:val="14"/>
                <w:szCs w:val="14"/>
              </w:rPr>
            </w:pPr>
            <w:r w:rsidRPr="006A714B">
              <w:rPr>
                <w:rFonts w:ascii="Arial" w:hAnsi="Arial" w:cs="Arial"/>
                <w:bCs/>
                <w:color w:val="000000"/>
                <w:sz w:val="14"/>
                <w:szCs w:val="14"/>
              </w:rPr>
              <w:t xml:space="preserve"> $              233,561.36 </w:t>
            </w:r>
          </w:p>
        </w:tc>
        <w:tc>
          <w:tcPr>
            <w:tcW w:w="1600" w:type="dxa"/>
            <w:tcBorders>
              <w:top w:val="nil"/>
              <w:left w:val="nil"/>
              <w:bottom w:val="single" w:sz="8" w:space="0" w:color="auto"/>
              <w:right w:val="single" w:sz="8" w:space="0" w:color="auto"/>
            </w:tcBorders>
            <w:shd w:val="clear" w:color="auto" w:fill="auto"/>
            <w:hideMark/>
          </w:tcPr>
          <w:p w:rsidR="00411440" w:rsidRPr="00411440" w:rsidRDefault="00411440" w:rsidP="00411440">
            <w:pPr>
              <w:jc w:val="right"/>
              <w:rPr>
                <w:rFonts w:ascii="Calibri" w:hAnsi="Calibri" w:cs="Calibri"/>
                <w:color w:val="000000"/>
                <w:sz w:val="18"/>
                <w:szCs w:val="18"/>
              </w:rPr>
            </w:pPr>
            <w:r w:rsidRPr="00411440">
              <w:rPr>
                <w:rFonts w:ascii="Calibri" w:hAnsi="Calibri" w:cs="Calibri"/>
                <w:color w:val="000000"/>
                <w:sz w:val="18"/>
                <w:szCs w:val="18"/>
              </w:rPr>
              <w:t>$</w:t>
            </w:r>
            <w:r w:rsidR="001707F5">
              <w:rPr>
                <w:rFonts w:ascii="Calibri" w:hAnsi="Calibri" w:cs="Calibri"/>
                <w:color w:val="000000"/>
                <w:sz w:val="18"/>
                <w:szCs w:val="18"/>
              </w:rPr>
              <w:t xml:space="preserve">        </w:t>
            </w:r>
            <w:r w:rsidRPr="00411440">
              <w:rPr>
                <w:rFonts w:ascii="Calibri" w:hAnsi="Calibri" w:cs="Calibri"/>
                <w:color w:val="000000"/>
                <w:sz w:val="18"/>
                <w:szCs w:val="18"/>
              </w:rPr>
              <w:t>233,561.36</w:t>
            </w:r>
          </w:p>
        </w:tc>
      </w:tr>
      <w:tr w:rsidR="00411440" w:rsidRPr="00411440" w:rsidTr="00411440">
        <w:trPr>
          <w:trHeight w:val="315"/>
        </w:trPr>
        <w:tc>
          <w:tcPr>
            <w:tcW w:w="4820" w:type="dxa"/>
            <w:tcBorders>
              <w:top w:val="nil"/>
              <w:left w:val="single" w:sz="8" w:space="0" w:color="auto"/>
              <w:bottom w:val="single" w:sz="8" w:space="0" w:color="auto"/>
              <w:right w:val="single" w:sz="8" w:space="0" w:color="auto"/>
            </w:tcBorders>
            <w:shd w:val="clear" w:color="000000" w:fill="D8D8D8"/>
            <w:hideMark/>
          </w:tcPr>
          <w:p w:rsidR="00411440" w:rsidRPr="00411440" w:rsidRDefault="00411440" w:rsidP="00411440">
            <w:pPr>
              <w:rPr>
                <w:rFonts w:ascii="Calibri" w:hAnsi="Calibri" w:cs="Calibri"/>
                <w:b/>
                <w:bCs/>
                <w:color w:val="000000"/>
                <w:sz w:val="20"/>
                <w:szCs w:val="20"/>
              </w:rPr>
            </w:pPr>
            <w:r w:rsidRPr="00411440">
              <w:rPr>
                <w:rFonts w:ascii="Calibri" w:hAnsi="Calibri" w:cs="Calibri"/>
                <w:b/>
                <w:bCs/>
                <w:color w:val="000000"/>
                <w:sz w:val="20"/>
                <w:szCs w:val="20"/>
              </w:rPr>
              <w:lastRenderedPageBreak/>
              <w:t xml:space="preserve">   Total de Efectivo y Equivalentes</w:t>
            </w:r>
          </w:p>
        </w:tc>
        <w:tc>
          <w:tcPr>
            <w:tcW w:w="1600" w:type="dxa"/>
            <w:tcBorders>
              <w:top w:val="nil"/>
              <w:left w:val="nil"/>
              <w:bottom w:val="single" w:sz="8" w:space="0" w:color="auto"/>
              <w:right w:val="single" w:sz="8" w:space="0" w:color="auto"/>
            </w:tcBorders>
            <w:shd w:val="clear" w:color="000000" w:fill="D8D8D8"/>
            <w:vAlign w:val="bottom"/>
            <w:hideMark/>
          </w:tcPr>
          <w:p w:rsidR="00411440" w:rsidRPr="00411440" w:rsidRDefault="00411440" w:rsidP="00411440">
            <w:pPr>
              <w:jc w:val="right"/>
              <w:rPr>
                <w:rFonts w:ascii="Calibri" w:hAnsi="Calibri" w:cs="Calibri"/>
                <w:b/>
                <w:bCs/>
                <w:color w:val="000000"/>
                <w:sz w:val="20"/>
                <w:szCs w:val="20"/>
              </w:rPr>
            </w:pPr>
            <w:r w:rsidRPr="00411440">
              <w:rPr>
                <w:rFonts w:ascii="Calibri" w:hAnsi="Calibri" w:cs="Calibri"/>
                <w:b/>
                <w:bCs/>
                <w:color w:val="000000"/>
                <w:sz w:val="20"/>
                <w:szCs w:val="20"/>
              </w:rPr>
              <w:t xml:space="preserve"> $     3,439,021.65 </w:t>
            </w:r>
          </w:p>
        </w:tc>
        <w:tc>
          <w:tcPr>
            <w:tcW w:w="1600" w:type="dxa"/>
            <w:tcBorders>
              <w:top w:val="nil"/>
              <w:left w:val="nil"/>
              <w:bottom w:val="single" w:sz="8" w:space="0" w:color="auto"/>
              <w:right w:val="single" w:sz="8" w:space="0" w:color="auto"/>
            </w:tcBorders>
            <w:shd w:val="clear" w:color="000000" w:fill="D8D8D8"/>
            <w:vAlign w:val="bottom"/>
            <w:hideMark/>
          </w:tcPr>
          <w:p w:rsidR="00411440" w:rsidRPr="00411440" w:rsidRDefault="006A714B" w:rsidP="00411440">
            <w:pPr>
              <w:jc w:val="right"/>
              <w:rPr>
                <w:rFonts w:ascii="Calibri" w:hAnsi="Calibri" w:cs="Calibri"/>
                <w:b/>
                <w:bCs/>
                <w:color w:val="000000"/>
                <w:sz w:val="20"/>
                <w:szCs w:val="20"/>
              </w:rPr>
            </w:pPr>
            <w:r>
              <w:rPr>
                <w:rFonts w:ascii="Calibri" w:hAnsi="Calibri" w:cs="Calibri"/>
                <w:b/>
                <w:bCs/>
                <w:color w:val="000000"/>
                <w:sz w:val="20"/>
                <w:szCs w:val="20"/>
              </w:rPr>
              <w:t>$5,487,865.73</w:t>
            </w:r>
          </w:p>
        </w:tc>
      </w:tr>
    </w:tbl>
    <w:p w:rsidR="00900026" w:rsidRDefault="00900026" w:rsidP="00BD05A5">
      <w:pPr>
        <w:jc w:val="both"/>
        <w:rPr>
          <w:rFonts w:cs="Arial-BoldMT"/>
          <w:b/>
          <w:bCs/>
        </w:rPr>
      </w:pPr>
    </w:p>
    <w:p w:rsidR="00327329" w:rsidRPr="00790A46" w:rsidRDefault="00900026" w:rsidP="00327329">
      <w:pPr>
        <w:pStyle w:val="NormalWeb"/>
        <w:rPr>
          <w:rFonts w:ascii="Calibri" w:hAnsi="Calibri"/>
          <w:color w:val="000000"/>
          <w:lang w:val="es-MX"/>
        </w:rPr>
      </w:pPr>
      <w:r w:rsidRPr="001A1B7C">
        <w:rPr>
          <w:b/>
          <w:bCs/>
          <w:lang w:val="es-MX"/>
        </w:rPr>
        <w:t>EFE-02</w:t>
      </w:r>
      <w:r w:rsidR="00327329" w:rsidRPr="001A1B7C">
        <w:rPr>
          <w:b/>
          <w:bCs/>
          <w:lang w:val="es-MX"/>
        </w:rPr>
        <w:t>.-</w:t>
      </w:r>
      <w:r w:rsidR="00327329" w:rsidRPr="00790A46">
        <w:rPr>
          <w:rFonts w:cs="Arial-BoldMT"/>
          <w:b/>
          <w:bCs/>
          <w:lang w:val="es-MX"/>
        </w:rPr>
        <w:t xml:space="preserve"> </w:t>
      </w:r>
      <w:r w:rsidR="00327329" w:rsidRPr="001A1B7C">
        <w:rPr>
          <w:rFonts w:ascii="Calibri" w:hAnsi="Calibri"/>
          <w:color w:val="000000"/>
          <w:sz w:val="22"/>
          <w:szCs w:val="22"/>
          <w:lang w:val="es-MX"/>
        </w:rPr>
        <w:t xml:space="preserve">Las adquisiciones de bienes muebles e inmuebles fueron realizadas mediante </w:t>
      </w:r>
      <w:r w:rsidR="00181750" w:rsidRPr="001A1B7C">
        <w:rPr>
          <w:rFonts w:ascii="Calibri" w:hAnsi="Calibri"/>
          <w:color w:val="000000"/>
          <w:sz w:val="22"/>
          <w:szCs w:val="22"/>
          <w:lang w:val="es-MX"/>
        </w:rPr>
        <w:t>ingresos propios, y participaciones federales</w:t>
      </w:r>
      <w:r w:rsidR="00327329" w:rsidRPr="001A1B7C">
        <w:rPr>
          <w:rFonts w:ascii="Calibri" w:hAnsi="Calibri"/>
          <w:color w:val="000000"/>
          <w:sz w:val="22"/>
          <w:szCs w:val="22"/>
          <w:lang w:val="es-MX"/>
        </w:rPr>
        <w:t>. Adicionalmente, los pagos que durante el período se hicieron por la compra de los elementos citados</w:t>
      </w:r>
      <w:r w:rsidR="007809B3">
        <w:rPr>
          <w:rFonts w:ascii="Calibri" w:hAnsi="Calibri"/>
          <w:color w:val="000000"/>
          <w:sz w:val="22"/>
          <w:szCs w:val="22"/>
          <w:lang w:val="es-MX"/>
        </w:rPr>
        <w:t xml:space="preserve"> mediante un 25% del gasto total</w:t>
      </w:r>
      <w:r w:rsidR="00327329" w:rsidRPr="001A1B7C">
        <w:rPr>
          <w:rFonts w:ascii="Calibri" w:hAnsi="Calibri"/>
          <w:color w:val="000000"/>
          <w:sz w:val="22"/>
          <w:szCs w:val="22"/>
          <w:lang w:val="es-MX"/>
        </w:rPr>
        <w:t>:</w:t>
      </w:r>
    </w:p>
    <w:tbl>
      <w:tblPr>
        <w:tblW w:w="6420" w:type="dxa"/>
        <w:tblInd w:w="55" w:type="dxa"/>
        <w:tblCellMar>
          <w:left w:w="70" w:type="dxa"/>
          <w:right w:w="70" w:type="dxa"/>
        </w:tblCellMar>
        <w:tblLook w:val="04A0" w:firstRow="1" w:lastRow="0" w:firstColumn="1" w:lastColumn="0" w:noHBand="0" w:noVBand="1"/>
      </w:tblPr>
      <w:tblGrid>
        <w:gridCol w:w="4820"/>
        <w:gridCol w:w="1600"/>
      </w:tblGrid>
      <w:tr w:rsidR="00411440" w:rsidRPr="00411440" w:rsidTr="00411440">
        <w:trPr>
          <w:trHeight w:val="270"/>
        </w:trPr>
        <w:tc>
          <w:tcPr>
            <w:tcW w:w="48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411440" w:rsidRPr="00411440" w:rsidRDefault="00B947E6" w:rsidP="00B947E6">
            <w:pPr>
              <w:jc w:val="center"/>
              <w:rPr>
                <w:rFonts w:ascii="Calibri" w:hAnsi="Calibri" w:cs="Calibri"/>
                <w:b/>
                <w:bCs/>
                <w:color w:val="000000"/>
                <w:sz w:val="20"/>
                <w:szCs w:val="20"/>
              </w:rPr>
            </w:pPr>
            <w:r>
              <w:rPr>
                <w:rFonts w:ascii="Calibri" w:hAnsi="Calibri" w:cs="Calibri"/>
                <w:b/>
                <w:bCs/>
                <w:color w:val="000000"/>
                <w:sz w:val="20"/>
                <w:szCs w:val="20"/>
              </w:rPr>
              <w:t>ADQUISICIONES DE BIENES</w:t>
            </w:r>
          </w:p>
        </w:tc>
        <w:tc>
          <w:tcPr>
            <w:tcW w:w="1600" w:type="dxa"/>
            <w:tcBorders>
              <w:top w:val="single" w:sz="8" w:space="0" w:color="auto"/>
              <w:left w:val="nil"/>
              <w:bottom w:val="single" w:sz="8" w:space="0" w:color="auto"/>
              <w:right w:val="single" w:sz="8" w:space="0" w:color="auto"/>
            </w:tcBorders>
            <w:shd w:val="clear" w:color="000000" w:fill="BFBFBF"/>
            <w:noWrap/>
            <w:vAlign w:val="bottom"/>
            <w:hideMark/>
          </w:tcPr>
          <w:p w:rsidR="00411440" w:rsidRPr="00411440" w:rsidRDefault="00411440" w:rsidP="00411440">
            <w:pPr>
              <w:rPr>
                <w:rFonts w:ascii="Calibri" w:hAnsi="Calibri" w:cs="Calibri"/>
                <w:b/>
                <w:bCs/>
                <w:color w:val="000000"/>
                <w:sz w:val="20"/>
                <w:szCs w:val="20"/>
              </w:rPr>
            </w:pPr>
            <w:r w:rsidRPr="00411440">
              <w:rPr>
                <w:rFonts w:ascii="Calibri" w:hAnsi="Calibri" w:cs="Calibri"/>
                <w:b/>
                <w:bCs/>
                <w:color w:val="000000"/>
                <w:sz w:val="20"/>
                <w:szCs w:val="20"/>
              </w:rPr>
              <w:t>IMPORTE</w:t>
            </w:r>
          </w:p>
        </w:tc>
      </w:tr>
      <w:tr w:rsidR="00411440" w:rsidRPr="00411440" w:rsidTr="00411440">
        <w:trPr>
          <w:trHeight w:val="495"/>
        </w:trPr>
        <w:tc>
          <w:tcPr>
            <w:tcW w:w="4820" w:type="dxa"/>
            <w:tcBorders>
              <w:top w:val="nil"/>
              <w:left w:val="single" w:sz="8" w:space="0" w:color="auto"/>
              <w:bottom w:val="single" w:sz="8" w:space="0" w:color="auto"/>
              <w:right w:val="single" w:sz="8" w:space="0" w:color="auto"/>
            </w:tcBorders>
            <w:shd w:val="clear" w:color="auto" w:fill="auto"/>
            <w:hideMark/>
          </w:tcPr>
          <w:p w:rsidR="00411440" w:rsidRPr="00411440" w:rsidRDefault="00411440" w:rsidP="00411440">
            <w:pPr>
              <w:rPr>
                <w:rFonts w:ascii="Calibri" w:hAnsi="Calibri" w:cs="Calibri"/>
                <w:color w:val="000000"/>
                <w:sz w:val="18"/>
                <w:szCs w:val="18"/>
              </w:rPr>
            </w:pPr>
            <w:r w:rsidRPr="00411440">
              <w:rPr>
                <w:rFonts w:ascii="Calibri" w:hAnsi="Calibri" w:cs="Calibri"/>
                <w:color w:val="000000"/>
                <w:sz w:val="18"/>
                <w:szCs w:val="18"/>
              </w:rPr>
              <w:t>DIVISIÓN DE TERRENOS Y CONSTRUCCIÓN DE OBRAS DE URBANIZACIÓN EN PROCESO</w:t>
            </w:r>
          </w:p>
        </w:tc>
        <w:tc>
          <w:tcPr>
            <w:tcW w:w="1600" w:type="dxa"/>
            <w:tcBorders>
              <w:top w:val="nil"/>
              <w:left w:val="nil"/>
              <w:bottom w:val="single" w:sz="8" w:space="0" w:color="auto"/>
              <w:right w:val="single" w:sz="8" w:space="0" w:color="auto"/>
            </w:tcBorders>
            <w:shd w:val="clear" w:color="auto" w:fill="auto"/>
            <w:hideMark/>
          </w:tcPr>
          <w:p w:rsidR="00411440" w:rsidRPr="00411440" w:rsidRDefault="00411440" w:rsidP="00411440">
            <w:pPr>
              <w:rPr>
                <w:rFonts w:ascii="Arial" w:hAnsi="Arial" w:cs="Arial"/>
                <w:bCs/>
                <w:color w:val="000000"/>
                <w:sz w:val="16"/>
                <w:szCs w:val="16"/>
              </w:rPr>
            </w:pPr>
            <w:r w:rsidRPr="00411440">
              <w:rPr>
                <w:rFonts w:ascii="Arial" w:hAnsi="Arial" w:cs="Arial"/>
                <w:b/>
                <w:bCs/>
                <w:color w:val="000000"/>
                <w:sz w:val="16"/>
                <w:szCs w:val="16"/>
              </w:rPr>
              <w:t xml:space="preserve"> </w:t>
            </w:r>
            <w:r w:rsidRPr="00411440">
              <w:rPr>
                <w:rFonts w:ascii="Arial" w:hAnsi="Arial" w:cs="Arial"/>
                <w:bCs/>
                <w:color w:val="000000"/>
                <w:sz w:val="16"/>
                <w:szCs w:val="16"/>
              </w:rPr>
              <w:t xml:space="preserve">$        4,765,187.99 </w:t>
            </w:r>
          </w:p>
        </w:tc>
      </w:tr>
      <w:tr w:rsidR="00411440" w:rsidRPr="00411440" w:rsidTr="00411440">
        <w:trPr>
          <w:trHeight w:val="255"/>
        </w:trPr>
        <w:tc>
          <w:tcPr>
            <w:tcW w:w="4820" w:type="dxa"/>
            <w:vMerge w:val="restart"/>
            <w:tcBorders>
              <w:top w:val="nil"/>
              <w:left w:val="single" w:sz="8" w:space="0" w:color="auto"/>
              <w:bottom w:val="single" w:sz="8" w:space="0" w:color="000000"/>
              <w:right w:val="single" w:sz="8" w:space="0" w:color="auto"/>
            </w:tcBorders>
            <w:shd w:val="clear" w:color="auto" w:fill="auto"/>
            <w:hideMark/>
          </w:tcPr>
          <w:p w:rsidR="00411440" w:rsidRPr="00411440" w:rsidRDefault="00411440" w:rsidP="00411440">
            <w:pPr>
              <w:rPr>
                <w:rFonts w:ascii="Calibri" w:hAnsi="Calibri" w:cs="Calibri"/>
                <w:color w:val="000000"/>
                <w:sz w:val="18"/>
                <w:szCs w:val="18"/>
              </w:rPr>
            </w:pPr>
            <w:r w:rsidRPr="00411440">
              <w:rPr>
                <w:rFonts w:ascii="Calibri" w:hAnsi="Calibri" w:cs="Calibri"/>
                <w:color w:val="000000"/>
                <w:sz w:val="18"/>
                <w:szCs w:val="18"/>
              </w:rPr>
              <w:t>MUEBLES DE OFICINA Y ESTANTERÍA</w:t>
            </w:r>
          </w:p>
        </w:tc>
        <w:tc>
          <w:tcPr>
            <w:tcW w:w="1600" w:type="dxa"/>
            <w:vMerge w:val="restart"/>
            <w:tcBorders>
              <w:top w:val="nil"/>
              <w:left w:val="single" w:sz="8" w:space="0" w:color="auto"/>
              <w:bottom w:val="single" w:sz="8" w:space="0" w:color="000000"/>
              <w:right w:val="single" w:sz="8" w:space="0" w:color="auto"/>
            </w:tcBorders>
            <w:shd w:val="clear" w:color="auto" w:fill="auto"/>
            <w:hideMark/>
          </w:tcPr>
          <w:p w:rsidR="00411440" w:rsidRPr="00411440" w:rsidRDefault="00411440" w:rsidP="00411440">
            <w:pPr>
              <w:jc w:val="right"/>
              <w:rPr>
                <w:rFonts w:ascii="Calibri" w:hAnsi="Calibri" w:cs="Calibri"/>
                <w:color w:val="000000"/>
                <w:sz w:val="18"/>
                <w:szCs w:val="18"/>
              </w:rPr>
            </w:pPr>
            <w:r w:rsidRPr="00411440">
              <w:rPr>
                <w:rFonts w:ascii="Calibri" w:hAnsi="Calibri" w:cs="Calibri"/>
                <w:color w:val="000000"/>
                <w:sz w:val="18"/>
                <w:szCs w:val="18"/>
              </w:rPr>
              <w:t>$</w:t>
            </w:r>
            <w:r w:rsidR="001707F5">
              <w:rPr>
                <w:rFonts w:ascii="Calibri" w:hAnsi="Calibri" w:cs="Calibri"/>
                <w:color w:val="000000"/>
                <w:sz w:val="18"/>
                <w:szCs w:val="18"/>
              </w:rPr>
              <w:t xml:space="preserve">                 </w:t>
            </w:r>
            <w:r w:rsidRPr="00411440">
              <w:rPr>
                <w:rFonts w:ascii="Calibri" w:hAnsi="Calibri" w:cs="Calibri"/>
                <w:color w:val="000000"/>
                <w:sz w:val="18"/>
                <w:szCs w:val="18"/>
              </w:rPr>
              <w:t>4,900.00</w:t>
            </w:r>
          </w:p>
        </w:tc>
      </w:tr>
      <w:tr w:rsidR="00411440" w:rsidRPr="00411440" w:rsidTr="00411440">
        <w:trPr>
          <w:trHeight w:val="270"/>
        </w:trPr>
        <w:tc>
          <w:tcPr>
            <w:tcW w:w="4820" w:type="dxa"/>
            <w:vMerge/>
            <w:tcBorders>
              <w:top w:val="nil"/>
              <w:left w:val="single" w:sz="8" w:space="0" w:color="auto"/>
              <w:bottom w:val="single" w:sz="8" w:space="0" w:color="000000"/>
              <w:right w:val="single" w:sz="8" w:space="0" w:color="auto"/>
            </w:tcBorders>
            <w:vAlign w:val="center"/>
            <w:hideMark/>
          </w:tcPr>
          <w:p w:rsidR="00411440" w:rsidRPr="00411440" w:rsidRDefault="00411440" w:rsidP="00411440">
            <w:pPr>
              <w:rPr>
                <w:rFonts w:ascii="Calibri" w:hAnsi="Calibri" w:cs="Calibri"/>
                <w:color w:val="000000"/>
                <w:sz w:val="18"/>
                <w:szCs w:val="18"/>
              </w:rPr>
            </w:pPr>
          </w:p>
        </w:tc>
        <w:tc>
          <w:tcPr>
            <w:tcW w:w="1600" w:type="dxa"/>
            <w:vMerge/>
            <w:tcBorders>
              <w:top w:val="nil"/>
              <w:left w:val="single" w:sz="8" w:space="0" w:color="auto"/>
              <w:bottom w:val="single" w:sz="8" w:space="0" w:color="000000"/>
              <w:right w:val="single" w:sz="8" w:space="0" w:color="auto"/>
            </w:tcBorders>
            <w:vAlign w:val="center"/>
            <w:hideMark/>
          </w:tcPr>
          <w:p w:rsidR="00411440" w:rsidRPr="00411440" w:rsidRDefault="00411440" w:rsidP="00411440">
            <w:pPr>
              <w:rPr>
                <w:rFonts w:ascii="Calibri" w:hAnsi="Calibri" w:cs="Calibri"/>
                <w:color w:val="000000"/>
                <w:sz w:val="18"/>
                <w:szCs w:val="18"/>
              </w:rPr>
            </w:pPr>
          </w:p>
        </w:tc>
      </w:tr>
      <w:tr w:rsidR="00411440" w:rsidRPr="00411440" w:rsidTr="00411440">
        <w:trPr>
          <w:trHeight w:val="495"/>
        </w:trPr>
        <w:tc>
          <w:tcPr>
            <w:tcW w:w="4820" w:type="dxa"/>
            <w:tcBorders>
              <w:top w:val="nil"/>
              <w:left w:val="single" w:sz="8" w:space="0" w:color="auto"/>
              <w:bottom w:val="single" w:sz="8" w:space="0" w:color="auto"/>
              <w:right w:val="single" w:sz="8" w:space="0" w:color="auto"/>
            </w:tcBorders>
            <w:shd w:val="clear" w:color="auto" w:fill="auto"/>
            <w:hideMark/>
          </w:tcPr>
          <w:p w:rsidR="00411440" w:rsidRPr="00411440" w:rsidRDefault="00411440" w:rsidP="00411440">
            <w:pPr>
              <w:rPr>
                <w:rFonts w:ascii="Calibri" w:hAnsi="Calibri" w:cs="Calibri"/>
                <w:color w:val="000000"/>
                <w:sz w:val="18"/>
                <w:szCs w:val="18"/>
              </w:rPr>
            </w:pPr>
            <w:r w:rsidRPr="00411440">
              <w:rPr>
                <w:rFonts w:ascii="Calibri" w:hAnsi="Calibri" w:cs="Calibri"/>
                <w:color w:val="000000"/>
                <w:sz w:val="18"/>
                <w:szCs w:val="18"/>
              </w:rPr>
              <w:t>EQUIPO DE CÓMPUTO Y DE TECNOLOGÍAS DE LA INFORMACIÓN</w:t>
            </w:r>
          </w:p>
        </w:tc>
        <w:tc>
          <w:tcPr>
            <w:tcW w:w="1600" w:type="dxa"/>
            <w:tcBorders>
              <w:top w:val="nil"/>
              <w:left w:val="nil"/>
              <w:bottom w:val="single" w:sz="8" w:space="0" w:color="auto"/>
              <w:right w:val="single" w:sz="8" w:space="0" w:color="auto"/>
            </w:tcBorders>
            <w:shd w:val="clear" w:color="auto" w:fill="auto"/>
            <w:hideMark/>
          </w:tcPr>
          <w:p w:rsidR="00411440" w:rsidRPr="00411440" w:rsidRDefault="00411440" w:rsidP="00411440">
            <w:pPr>
              <w:jc w:val="right"/>
              <w:rPr>
                <w:rFonts w:ascii="Calibri" w:hAnsi="Calibri" w:cs="Calibri"/>
                <w:color w:val="000000"/>
                <w:sz w:val="18"/>
                <w:szCs w:val="18"/>
              </w:rPr>
            </w:pPr>
            <w:r w:rsidRPr="00411440">
              <w:rPr>
                <w:rFonts w:ascii="Calibri" w:hAnsi="Calibri" w:cs="Calibri"/>
                <w:color w:val="000000"/>
                <w:sz w:val="18"/>
                <w:szCs w:val="18"/>
              </w:rPr>
              <w:t>$</w:t>
            </w:r>
            <w:r w:rsidR="001707F5">
              <w:rPr>
                <w:rFonts w:ascii="Calibri" w:hAnsi="Calibri" w:cs="Calibri"/>
                <w:color w:val="000000"/>
                <w:sz w:val="18"/>
                <w:szCs w:val="18"/>
              </w:rPr>
              <w:t xml:space="preserve">               </w:t>
            </w:r>
            <w:r w:rsidRPr="00411440">
              <w:rPr>
                <w:rFonts w:ascii="Calibri" w:hAnsi="Calibri" w:cs="Calibri"/>
                <w:color w:val="000000"/>
                <w:sz w:val="18"/>
                <w:szCs w:val="18"/>
              </w:rPr>
              <w:t>12,900.00</w:t>
            </w:r>
          </w:p>
        </w:tc>
      </w:tr>
      <w:tr w:rsidR="00411440" w:rsidRPr="00411440" w:rsidTr="00411440">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411440" w:rsidRPr="00411440" w:rsidRDefault="00411440" w:rsidP="00411440">
            <w:pPr>
              <w:rPr>
                <w:rFonts w:ascii="Calibri" w:hAnsi="Calibri" w:cs="Calibri"/>
                <w:color w:val="000000"/>
                <w:sz w:val="18"/>
                <w:szCs w:val="18"/>
              </w:rPr>
            </w:pPr>
            <w:r w:rsidRPr="00411440">
              <w:rPr>
                <w:rFonts w:ascii="Calibri" w:hAnsi="Calibri" w:cs="Calibri"/>
                <w:color w:val="000000"/>
                <w:sz w:val="18"/>
                <w:szCs w:val="18"/>
              </w:rPr>
              <w:t>HERRAMIENTAS Y MÁQUINAS-HERRAMIENTA</w:t>
            </w:r>
          </w:p>
        </w:tc>
        <w:tc>
          <w:tcPr>
            <w:tcW w:w="1600" w:type="dxa"/>
            <w:tcBorders>
              <w:top w:val="nil"/>
              <w:left w:val="nil"/>
              <w:bottom w:val="single" w:sz="8" w:space="0" w:color="auto"/>
              <w:right w:val="single" w:sz="8" w:space="0" w:color="auto"/>
            </w:tcBorders>
            <w:shd w:val="clear" w:color="auto" w:fill="auto"/>
            <w:hideMark/>
          </w:tcPr>
          <w:p w:rsidR="00411440" w:rsidRPr="00411440" w:rsidRDefault="00411440" w:rsidP="00411440">
            <w:pPr>
              <w:jc w:val="right"/>
              <w:rPr>
                <w:rFonts w:ascii="Calibri" w:hAnsi="Calibri" w:cs="Calibri"/>
                <w:color w:val="000000"/>
                <w:sz w:val="18"/>
                <w:szCs w:val="18"/>
              </w:rPr>
            </w:pPr>
            <w:r w:rsidRPr="00411440">
              <w:rPr>
                <w:rFonts w:ascii="Calibri" w:hAnsi="Calibri" w:cs="Calibri"/>
                <w:color w:val="000000"/>
                <w:sz w:val="18"/>
                <w:szCs w:val="18"/>
              </w:rPr>
              <w:t>$</w:t>
            </w:r>
            <w:r w:rsidR="001707F5">
              <w:rPr>
                <w:rFonts w:ascii="Calibri" w:hAnsi="Calibri" w:cs="Calibri"/>
                <w:color w:val="000000"/>
                <w:sz w:val="18"/>
                <w:szCs w:val="18"/>
              </w:rPr>
              <w:t xml:space="preserve">              </w:t>
            </w:r>
            <w:r w:rsidRPr="00411440">
              <w:rPr>
                <w:rFonts w:ascii="Calibri" w:hAnsi="Calibri" w:cs="Calibri"/>
                <w:color w:val="000000"/>
                <w:sz w:val="18"/>
                <w:szCs w:val="18"/>
              </w:rPr>
              <w:t>13,320.00</w:t>
            </w:r>
          </w:p>
        </w:tc>
      </w:tr>
      <w:tr w:rsidR="00411440" w:rsidRPr="00411440" w:rsidTr="00411440">
        <w:trPr>
          <w:trHeight w:val="270"/>
        </w:trPr>
        <w:tc>
          <w:tcPr>
            <w:tcW w:w="4820" w:type="dxa"/>
            <w:tcBorders>
              <w:top w:val="nil"/>
              <w:left w:val="single" w:sz="8" w:space="0" w:color="auto"/>
              <w:bottom w:val="single" w:sz="8" w:space="0" w:color="auto"/>
              <w:right w:val="single" w:sz="8" w:space="0" w:color="auto"/>
            </w:tcBorders>
            <w:shd w:val="clear" w:color="000000" w:fill="BFBFBF"/>
            <w:noWrap/>
            <w:vAlign w:val="bottom"/>
            <w:hideMark/>
          </w:tcPr>
          <w:p w:rsidR="00411440" w:rsidRPr="00411440" w:rsidRDefault="00411440" w:rsidP="00411440">
            <w:pPr>
              <w:jc w:val="right"/>
              <w:rPr>
                <w:rFonts w:ascii="Calibri" w:hAnsi="Calibri" w:cs="Calibri"/>
                <w:b/>
                <w:bCs/>
                <w:color w:val="000000"/>
                <w:sz w:val="20"/>
                <w:szCs w:val="20"/>
              </w:rPr>
            </w:pPr>
            <w:r w:rsidRPr="00411440">
              <w:rPr>
                <w:rFonts w:ascii="Calibri" w:hAnsi="Calibri" w:cs="Calibri"/>
                <w:b/>
                <w:bCs/>
                <w:color w:val="000000"/>
                <w:sz w:val="20"/>
                <w:szCs w:val="20"/>
              </w:rPr>
              <w:t xml:space="preserve">TOTAL  </w:t>
            </w:r>
          </w:p>
        </w:tc>
        <w:tc>
          <w:tcPr>
            <w:tcW w:w="1600" w:type="dxa"/>
            <w:tcBorders>
              <w:top w:val="nil"/>
              <w:left w:val="nil"/>
              <w:bottom w:val="single" w:sz="8" w:space="0" w:color="auto"/>
              <w:right w:val="single" w:sz="8" w:space="0" w:color="auto"/>
            </w:tcBorders>
            <w:shd w:val="clear" w:color="000000" w:fill="BFBFBF"/>
            <w:noWrap/>
            <w:vAlign w:val="bottom"/>
            <w:hideMark/>
          </w:tcPr>
          <w:p w:rsidR="00411440" w:rsidRPr="00411440" w:rsidRDefault="00411440" w:rsidP="00411440">
            <w:pPr>
              <w:jc w:val="right"/>
              <w:rPr>
                <w:rFonts w:ascii="Calibri" w:hAnsi="Calibri" w:cs="Calibri"/>
                <w:b/>
                <w:bCs/>
                <w:color w:val="000000"/>
                <w:sz w:val="20"/>
                <w:szCs w:val="20"/>
              </w:rPr>
            </w:pPr>
            <w:r w:rsidRPr="00411440">
              <w:rPr>
                <w:rFonts w:ascii="Calibri" w:hAnsi="Calibri" w:cs="Calibri"/>
                <w:b/>
                <w:bCs/>
                <w:color w:val="000000"/>
                <w:sz w:val="20"/>
                <w:szCs w:val="20"/>
              </w:rPr>
              <w:t xml:space="preserve"> $     4,796,307.99 </w:t>
            </w:r>
          </w:p>
        </w:tc>
      </w:tr>
    </w:tbl>
    <w:p w:rsidR="007D3E88" w:rsidRDefault="007D3E88" w:rsidP="00285288">
      <w:pPr>
        <w:pStyle w:val="NormalWeb"/>
        <w:rPr>
          <w:rFonts w:ascii="Calibri" w:hAnsi="Calibri"/>
          <w:b/>
          <w:color w:val="000000"/>
          <w:sz w:val="22"/>
          <w:szCs w:val="22"/>
          <w:lang w:val="es-MX"/>
        </w:rPr>
      </w:pPr>
    </w:p>
    <w:p w:rsidR="00285288" w:rsidRPr="00790A46" w:rsidRDefault="00285288" w:rsidP="00285288">
      <w:pPr>
        <w:pStyle w:val="NormalWeb"/>
        <w:rPr>
          <w:rFonts w:ascii="Calibri" w:hAnsi="Calibri"/>
          <w:color w:val="000000"/>
          <w:szCs w:val="22"/>
          <w:lang w:val="es-MX"/>
        </w:rPr>
      </w:pPr>
      <w:r w:rsidRPr="000D7174">
        <w:rPr>
          <w:b/>
          <w:color w:val="000000"/>
          <w:lang w:val="es-MX"/>
        </w:rPr>
        <w:t>EFE 3.-</w:t>
      </w:r>
      <w:r w:rsidRPr="000D7174">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9120" w:type="dxa"/>
        <w:tblInd w:w="55" w:type="dxa"/>
        <w:tblCellMar>
          <w:left w:w="70" w:type="dxa"/>
          <w:right w:w="70" w:type="dxa"/>
        </w:tblCellMar>
        <w:tblLook w:val="04A0" w:firstRow="1" w:lastRow="0" w:firstColumn="1" w:lastColumn="0" w:noHBand="0" w:noVBand="1"/>
      </w:tblPr>
      <w:tblGrid>
        <w:gridCol w:w="3500"/>
        <w:gridCol w:w="2400"/>
        <w:gridCol w:w="3220"/>
      </w:tblGrid>
      <w:tr w:rsidR="00255F19" w:rsidRPr="00255F19" w:rsidTr="00255F19">
        <w:trPr>
          <w:trHeight w:val="270"/>
        </w:trPr>
        <w:tc>
          <w:tcPr>
            <w:tcW w:w="35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55F19" w:rsidRPr="00255F19" w:rsidRDefault="00255F19" w:rsidP="00255F19">
            <w:pPr>
              <w:rPr>
                <w:rFonts w:ascii="Calibri" w:hAnsi="Calibri" w:cs="Calibri"/>
                <w:color w:val="000000"/>
                <w:sz w:val="20"/>
                <w:szCs w:val="20"/>
              </w:rPr>
            </w:pPr>
            <w:r w:rsidRPr="00255F19">
              <w:rPr>
                <w:rFonts w:ascii="Calibri" w:hAnsi="Calibri" w:cs="Calibri"/>
                <w:color w:val="000000"/>
                <w:sz w:val="20"/>
                <w:szCs w:val="20"/>
              </w:rPr>
              <w:t> </w:t>
            </w:r>
          </w:p>
        </w:tc>
        <w:tc>
          <w:tcPr>
            <w:tcW w:w="2400" w:type="dxa"/>
            <w:tcBorders>
              <w:top w:val="single" w:sz="8" w:space="0" w:color="auto"/>
              <w:left w:val="nil"/>
              <w:bottom w:val="single" w:sz="8" w:space="0" w:color="auto"/>
              <w:right w:val="single" w:sz="8" w:space="0" w:color="auto"/>
            </w:tcBorders>
            <w:shd w:val="clear" w:color="000000" w:fill="BFBFBF"/>
            <w:noWrap/>
            <w:vAlign w:val="bottom"/>
            <w:hideMark/>
          </w:tcPr>
          <w:p w:rsidR="00255F19" w:rsidRPr="00255F19" w:rsidRDefault="00255F19" w:rsidP="00255F19">
            <w:pPr>
              <w:jc w:val="center"/>
              <w:rPr>
                <w:rFonts w:ascii="Calibri" w:hAnsi="Calibri" w:cs="Calibri"/>
                <w:b/>
                <w:bCs/>
                <w:color w:val="000000"/>
                <w:sz w:val="20"/>
                <w:szCs w:val="20"/>
              </w:rPr>
            </w:pPr>
            <w:r w:rsidRPr="00255F19">
              <w:rPr>
                <w:rFonts w:ascii="Calibri" w:hAnsi="Calibri" w:cs="Calibri"/>
                <w:b/>
                <w:bCs/>
                <w:color w:val="000000"/>
                <w:sz w:val="20"/>
                <w:szCs w:val="20"/>
              </w:rPr>
              <w:t>2016</w:t>
            </w:r>
          </w:p>
        </w:tc>
        <w:tc>
          <w:tcPr>
            <w:tcW w:w="3220" w:type="dxa"/>
            <w:tcBorders>
              <w:top w:val="single" w:sz="8" w:space="0" w:color="auto"/>
              <w:left w:val="nil"/>
              <w:bottom w:val="single" w:sz="8" w:space="0" w:color="auto"/>
              <w:right w:val="single" w:sz="8" w:space="0" w:color="auto"/>
            </w:tcBorders>
            <w:shd w:val="clear" w:color="000000" w:fill="BFBFBF"/>
            <w:noWrap/>
            <w:vAlign w:val="bottom"/>
            <w:hideMark/>
          </w:tcPr>
          <w:p w:rsidR="00255F19" w:rsidRPr="00255F19" w:rsidRDefault="00255F19" w:rsidP="00255F19">
            <w:pPr>
              <w:jc w:val="center"/>
              <w:rPr>
                <w:rFonts w:ascii="Calibri" w:hAnsi="Calibri" w:cs="Calibri"/>
                <w:b/>
                <w:bCs/>
                <w:color w:val="000000"/>
                <w:sz w:val="20"/>
                <w:szCs w:val="20"/>
              </w:rPr>
            </w:pPr>
            <w:r w:rsidRPr="00255F19">
              <w:rPr>
                <w:rFonts w:ascii="Calibri" w:hAnsi="Calibri" w:cs="Calibri"/>
                <w:b/>
                <w:bCs/>
                <w:color w:val="000000"/>
                <w:sz w:val="20"/>
                <w:szCs w:val="20"/>
              </w:rPr>
              <w:t>2015</w:t>
            </w:r>
          </w:p>
        </w:tc>
      </w:tr>
      <w:tr w:rsidR="00255F19" w:rsidRPr="00255F19" w:rsidTr="00255F19">
        <w:trPr>
          <w:trHeight w:val="525"/>
        </w:trPr>
        <w:tc>
          <w:tcPr>
            <w:tcW w:w="3500" w:type="dxa"/>
            <w:tcBorders>
              <w:top w:val="nil"/>
              <w:left w:val="single" w:sz="8" w:space="0" w:color="auto"/>
              <w:bottom w:val="single" w:sz="8" w:space="0" w:color="auto"/>
              <w:right w:val="single" w:sz="8" w:space="0" w:color="auto"/>
            </w:tcBorders>
            <w:shd w:val="clear" w:color="auto" w:fill="auto"/>
            <w:vAlign w:val="bottom"/>
            <w:hideMark/>
          </w:tcPr>
          <w:p w:rsidR="00255F19" w:rsidRPr="00255F19" w:rsidRDefault="00255F19" w:rsidP="00255F19">
            <w:pPr>
              <w:rPr>
                <w:rFonts w:ascii="Calibri" w:hAnsi="Calibri" w:cs="Calibri"/>
                <w:b/>
                <w:bCs/>
                <w:color w:val="000000"/>
                <w:sz w:val="20"/>
                <w:szCs w:val="20"/>
              </w:rPr>
            </w:pPr>
            <w:r w:rsidRPr="00255F19">
              <w:rPr>
                <w:rFonts w:ascii="Calibri" w:hAnsi="Calibri" w:cs="Calibri"/>
                <w:b/>
                <w:bCs/>
                <w:color w:val="000000"/>
                <w:sz w:val="20"/>
                <w:szCs w:val="20"/>
              </w:rPr>
              <w:t>Ahorro/Desahorro antes de rubros Extraordinarios</w:t>
            </w:r>
          </w:p>
        </w:tc>
        <w:tc>
          <w:tcPr>
            <w:tcW w:w="2400" w:type="dxa"/>
            <w:tcBorders>
              <w:top w:val="nil"/>
              <w:left w:val="nil"/>
              <w:bottom w:val="nil"/>
              <w:right w:val="nil"/>
            </w:tcBorders>
            <w:shd w:val="clear" w:color="auto" w:fill="auto"/>
            <w:noWrap/>
            <w:hideMark/>
          </w:tcPr>
          <w:p w:rsidR="00255F19" w:rsidRPr="00255F19" w:rsidRDefault="00BD4B60" w:rsidP="00255F19">
            <w:pPr>
              <w:jc w:val="right"/>
              <w:rPr>
                <w:rFonts w:ascii="Arial" w:hAnsi="Arial" w:cs="Arial"/>
                <w:b/>
                <w:bCs/>
                <w:color w:val="000000"/>
                <w:sz w:val="18"/>
                <w:szCs w:val="18"/>
              </w:rPr>
            </w:pPr>
            <w:r>
              <w:rPr>
                <w:rFonts w:ascii="Arial" w:hAnsi="Arial" w:cs="Arial"/>
                <w:b/>
                <w:bCs/>
                <w:color w:val="000000"/>
                <w:sz w:val="18"/>
                <w:szCs w:val="18"/>
              </w:rPr>
              <w:t>$12,742,603.39</w:t>
            </w:r>
          </w:p>
        </w:tc>
        <w:tc>
          <w:tcPr>
            <w:tcW w:w="3220" w:type="dxa"/>
            <w:tcBorders>
              <w:top w:val="nil"/>
              <w:left w:val="single" w:sz="8" w:space="0" w:color="auto"/>
              <w:bottom w:val="single" w:sz="8" w:space="0" w:color="auto"/>
              <w:right w:val="single" w:sz="8" w:space="0" w:color="auto"/>
            </w:tcBorders>
            <w:shd w:val="clear" w:color="auto" w:fill="auto"/>
            <w:noWrap/>
            <w:hideMark/>
          </w:tcPr>
          <w:p w:rsidR="00255F19" w:rsidRPr="00255F19" w:rsidRDefault="00BD4B60" w:rsidP="00255F19">
            <w:pPr>
              <w:jc w:val="right"/>
              <w:rPr>
                <w:rFonts w:ascii="Arial" w:hAnsi="Arial" w:cs="Arial"/>
                <w:b/>
                <w:bCs/>
                <w:color w:val="000000"/>
                <w:sz w:val="18"/>
                <w:szCs w:val="18"/>
              </w:rPr>
            </w:pPr>
            <w:r>
              <w:rPr>
                <w:rFonts w:ascii="Arial" w:hAnsi="Arial" w:cs="Arial"/>
                <w:b/>
                <w:bCs/>
                <w:color w:val="000000"/>
                <w:sz w:val="18"/>
                <w:szCs w:val="18"/>
              </w:rPr>
              <w:t>$12,842,281.57</w:t>
            </w:r>
          </w:p>
        </w:tc>
      </w:tr>
      <w:tr w:rsidR="00255F19" w:rsidRPr="00255F19" w:rsidTr="00255F19">
        <w:trPr>
          <w:trHeight w:val="525"/>
        </w:trPr>
        <w:tc>
          <w:tcPr>
            <w:tcW w:w="3500" w:type="dxa"/>
            <w:tcBorders>
              <w:top w:val="nil"/>
              <w:left w:val="single" w:sz="8" w:space="0" w:color="auto"/>
              <w:bottom w:val="single" w:sz="8" w:space="0" w:color="auto"/>
              <w:right w:val="single" w:sz="8" w:space="0" w:color="auto"/>
            </w:tcBorders>
            <w:shd w:val="clear" w:color="auto" w:fill="auto"/>
            <w:vAlign w:val="bottom"/>
            <w:hideMark/>
          </w:tcPr>
          <w:p w:rsidR="00255F19" w:rsidRPr="00255F19" w:rsidRDefault="00255F19" w:rsidP="00255F19">
            <w:pPr>
              <w:rPr>
                <w:rFonts w:ascii="Calibri" w:hAnsi="Calibri" w:cs="Calibri"/>
                <w:color w:val="000000"/>
                <w:sz w:val="20"/>
                <w:szCs w:val="20"/>
              </w:rPr>
            </w:pPr>
            <w:r w:rsidRPr="00255F19">
              <w:rPr>
                <w:rFonts w:ascii="Calibri" w:hAnsi="Calibri" w:cs="Calibri"/>
                <w:color w:val="000000"/>
                <w:sz w:val="20"/>
                <w:szCs w:val="20"/>
              </w:rPr>
              <w:t>Movimientos de partidas (o rubros) que no afectan al efectivo.</w:t>
            </w:r>
          </w:p>
        </w:tc>
        <w:tc>
          <w:tcPr>
            <w:tcW w:w="2400" w:type="dxa"/>
            <w:tcBorders>
              <w:top w:val="single" w:sz="8" w:space="0" w:color="auto"/>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c>
          <w:tcPr>
            <w:tcW w:w="322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r>
      <w:tr w:rsidR="00255F19" w:rsidRPr="00255F19" w:rsidTr="00255F19">
        <w:trPr>
          <w:trHeight w:val="270"/>
        </w:trPr>
        <w:tc>
          <w:tcPr>
            <w:tcW w:w="3500" w:type="dxa"/>
            <w:tcBorders>
              <w:top w:val="nil"/>
              <w:left w:val="single" w:sz="8" w:space="0" w:color="auto"/>
              <w:bottom w:val="single" w:sz="8" w:space="0" w:color="auto"/>
              <w:right w:val="single" w:sz="8" w:space="0" w:color="auto"/>
            </w:tcBorders>
            <w:shd w:val="clear" w:color="auto" w:fill="auto"/>
            <w:vAlign w:val="bottom"/>
            <w:hideMark/>
          </w:tcPr>
          <w:p w:rsidR="00255F19" w:rsidRPr="00255F19" w:rsidRDefault="00255F19" w:rsidP="00255F19">
            <w:pPr>
              <w:rPr>
                <w:rFonts w:ascii="Calibri" w:hAnsi="Calibri" w:cs="Calibri"/>
                <w:color w:val="000000"/>
                <w:sz w:val="20"/>
                <w:szCs w:val="20"/>
              </w:rPr>
            </w:pPr>
            <w:r w:rsidRPr="00255F19">
              <w:rPr>
                <w:rFonts w:ascii="Calibri" w:hAnsi="Calibri" w:cs="Calibri"/>
                <w:color w:val="000000"/>
                <w:sz w:val="20"/>
                <w:szCs w:val="20"/>
              </w:rPr>
              <w:t>Depreciación</w:t>
            </w:r>
          </w:p>
        </w:tc>
        <w:tc>
          <w:tcPr>
            <w:tcW w:w="240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c>
          <w:tcPr>
            <w:tcW w:w="322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r>
      <w:tr w:rsidR="00255F19" w:rsidRPr="00255F19" w:rsidTr="00255F19">
        <w:trPr>
          <w:trHeight w:val="270"/>
        </w:trPr>
        <w:tc>
          <w:tcPr>
            <w:tcW w:w="3500" w:type="dxa"/>
            <w:tcBorders>
              <w:top w:val="nil"/>
              <w:left w:val="single" w:sz="8" w:space="0" w:color="auto"/>
              <w:bottom w:val="single" w:sz="8" w:space="0" w:color="auto"/>
              <w:right w:val="single" w:sz="8" w:space="0" w:color="auto"/>
            </w:tcBorders>
            <w:shd w:val="clear" w:color="auto" w:fill="auto"/>
            <w:vAlign w:val="bottom"/>
            <w:hideMark/>
          </w:tcPr>
          <w:p w:rsidR="00255F19" w:rsidRPr="00255F19" w:rsidRDefault="00255F19" w:rsidP="00255F19">
            <w:pPr>
              <w:rPr>
                <w:rFonts w:ascii="Calibri" w:hAnsi="Calibri" w:cs="Calibri"/>
                <w:color w:val="000000"/>
                <w:sz w:val="20"/>
                <w:szCs w:val="20"/>
              </w:rPr>
            </w:pPr>
            <w:r w:rsidRPr="00255F19">
              <w:rPr>
                <w:rFonts w:ascii="Calibri" w:hAnsi="Calibri" w:cs="Calibri"/>
                <w:color w:val="000000"/>
                <w:sz w:val="20"/>
                <w:szCs w:val="20"/>
              </w:rPr>
              <w:t>Amortización</w:t>
            </w:r>
          </w:p>
        </w:tc>
        <w:tc>
          <w:tcPr>
            <w:tcW w:w="240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c>
          <w:tcPr>
            <w:tcW w:w="322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r>
      <w:tr w:rsidR="00255F19" w:rsidRPr="00255F19" w:rsidTr="00255F19">
        <w:trPr>
          <w:trHeight w:val="270"/>
        </w:trPr>
        <w:tc>
          <w:tcPr>
            <w:tcW w:w="3500" w:type="dxa"/>
            <w:tcBorders>
              <w:top w:val="nil"/>
              <w:left w:val="single" w:sz="8" w:space="0" w:color="auto"/>
              <w:bottom w:val="single" w:sz="8" w:space="0" w:color="auto"/>
              <w:right w:val="single" w:sz="8" w:space="0" w:color="auto"/>
            </w:tcBorders>
            <w:shd w:val="clear" w:color="auto" w:fill="auto"/>
            <w:vAlign w:val="bottom"/>
            <w:hideMark/>
          </w:tcPr>
          <w:p w:rsidR="00255F19" w:rsidRPr="00255F19" w:rsidRDefault="00255F19" w:rsidP="00255F19">
            <w:pPr>
              <w:rPr>
                <w:rFonts w:ascii="Calibri" w:hAnsi="Calibri" w:cs="Calibri"/>
                <w:color w:val="000000"/>
                <w:sz w:val="20"/>
                <w:szCs w:val="20"/>
              </w:rPr>
            </w:pPr>
            <w:r w:rsidRPr="00255F19">
              <w:rPr>
                <w:rFonts w:ascii="Calibri" w:hAnsi="Calibri" w:cs="Calibri"/>
                <w:color w:val="000000"/>
                <w:sz w:val="20"/>
                <w:szCs w:val="20"/>
              </w:rPr>
              <w:t>Incrementos en las provisiones</w:t>
            </w:r>
          </w:p>
        </w:tc>
        <w:tc>
          <w:tcPr>
            <w:tcW w:w="240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c>
          <w:tcPr>
            <w:tcW w:w="322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r>
      <w:tr w:rsidR="00255F19" w:rsidRPr="00255F19" w:rsidTr="00255F19">
        <w:trPr>
          <w:trHeight w:val="525"/>
        </w:trPr>
        <w:tc>
          <w:tcPr>
            <w:tcW w:w="3500" w:type="dxa"/>
            <w:tcBorders>
              <w:top w:val="nil"/>
              <w:left w:val="single" w:sz="8" w:space="0" w:color="auto"/>
              <w:bottom w:val="single" w:sz="8" w:space="0" w:color="auto"/>
              <w:right w:val="single" w:sz="8" w:space="0" w:color="auto"/>
            </w:tcBorders>
            <w:shd w:val="clear" w:color="auto" w:fill="auto"/>
            <w:vAlign w:val="bottom"/>
            <w:hideMark/>
          </w:tcPr>
          <w:p w:rsidR="00255F19" w:rsidRPr="00255F19" w:rsidRDefault="00255F19" w:rsidP="00255F19">
            <w:pPr>
              <w:rPr>
                <w:rFonts w:ascii="Calibri" w:hAnsi="Calibri" w:cs="Calibri"/>
                <w:color w:val="000000"/>
                <w:sz w:val="20"/>
                <w:szCs w:val="20"/>
              </w:rPr>
            </w:pPr>
            <w:r w:rsidRPr="00255F19">
              <w:rPr>
                <w:rFonts w:ascii="Calibri" w:hAnsi="Calibri" w:cs="Calibri"/>
                <w:color w:val="000000"/>
                <w:sz w:val="20"/>
                <w:szCs w:val="20"/>
              </w:rPr>
              <w:t>Incremento en inversiones producido por revaluación</w:t>
            </w:r>
          </w:p>
        </w:tc>
        <w:tc>
          <w:tcPr>
            <w:tcW w:w="240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c>
          <w:tcPr>
            <w:tcW w:w="322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r>
      <w:tr w:rsidR="00255F19" w:rsidRPr="00255F19" w:rsidTr="00255F19">
        <w:trPr>
          <w:trHeight w:val="525"/>
        </w:trPr>
        <w:tc>
          <w:tcPr>
            <w:tcW w:w="3500" w:type="dxa"/>
            <w:tcBorders>
              <w:top w:val="nil"/>
              <w:left w:val="single" w:sz="8" w:space="0" w:color="auto"/>
              <w:bottom w:val="single" w:sz="8" w:space="0" w:color="auto"/>
              <w:right w:val="single" w:sz="8" w:space="0" w:color="auto"/>
            </w:tcBorders>
            <w:shd w:val="clear" w:color="auto" w:fill="auto"/>
            <w:vAlign w:val="bottom"/>
            <w:hideMark/>
          </w:tcPr>
          <w:p w:rsidR="00255F19" w:rsidRPr="00255F19" w:rsidRDefault="00255F19" w:rsidP="00255F19">
            <w:pPr>
              <w:rPr>
                <w:rFonts w:ascii="Calibri" w:hAnsi="Calibri" w:cs="Calibri"/>
                <w:color w:val="000000"/>
                <w:sz w:val="20"/>
                <w:szCs w:val="20"/>
              </w:rPr>
            </w:pPr>
            <w:r w:rsidRPr="00255F19">
              <w:rPr>
                <w:rFonts w:ascii="Calibri" w:hAnsi="Calibri" w:cs="Calibri"/>
                <w:color w:val="000000"/>
                <w:sz w:val="20"/>
                <w:szCs w:val="20"/>
              </w:rPr>
              <w:t>Ganancia/pérdida en venta de propiedad, planta y equipo</w:t>
            </w:r>
          </w:p>
        </w:tc>
        <w:tc>
          <w:tcPr>
            <w:tcW w:w="240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c>
          <w:tcPr>
            <w:tcW w:w="322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r>
      <w:tr w:rsidR="00255F19" w:rsidRPr="00255F19" w:rsidTr="00255F19">
        <w:trPr>
          <w:trHeight w:val="270"/>
        </w:trPr>
        <w:tc>
          <w:tcPr>
            <w:tcW w:w="3500" w:type="dxa"/>
            <w:tcBorders>
              <w:top w:val="nil"/>
              <w:left w:val="single" w:sz="8" w:space="0" w:color="auto"/>
              <w:bottom w:val="single" w:sz="8" w:space="0" w:color="auto"/>
              <w:right w:val="single" w:sz="8" w:space="0" w:color="auto"/>
            </w:tcBorders>
            <w:shd w:val="clear" w:color="auto" w:fill="auto"/>
            <w:vAlign w:val="bottom"/>
            <w:hideMark/>
          </w:tcPr>
          <w:p w:rsidR="00255F19" w:rsidRPr="00255F19" w:rsidRDefault="00255F19" w:rsidP="00255F19">
            <w:pPr>
              <w:rPr>
                <w:rFonts w:ascii="Calibri" w:hAnsi="Calibri" w:cs="Calibri"/>
                <w:color w:val="000000"/>
                <w:sz w:val="20"/>
                <w:szCs w:val="20"/>
              </w:rPr>
            </w:pPr>
            <w:r w:rsidRPr="00255F19">
              <w:rPr>
                <w:rFonts w:ascii="Calibri" w:hAnsi="Calibri" w:cs="Calibri"/>
                <w:color w:val="000000"/>
                <w:sz w:val="20"/>
                <w:szCs w:val="20"/>
              </w:rPr>
              <w:t>Incremento en cuentas por cobrar</w:t>
            </w:r>
          </w:p>
        </w:tc>
        <w:tc>
          <w:tcPr>
            <w:tcW w:w="240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c>
          <w:tcPr>
            <w:tcW w:w="322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r>
      <w:tr w:rsidR="00255F19" w:rsidRPr="00255F19" w:rsidTr="00255F19">
        <w:trPr>
          <w:trHeight w:val="270"/>
        </w:trPr>
        <w:tc>
          <w:tcPr>
            <w:tcW w:w="3500" w:type="dxa"/>
            <w:tcBorders>
              <w:top w:val="nil"/>
              <w:left w:val="single" w:sz="8" w:space="0" w:color="auto"/>
              <w:bottom w:val="single" w:sz="8" w:space="0" w:color="auto"/>
              <w:right w:val="single" w:sz="8" w:space="0" w:color="auto"/>
            </w:tcBorders>
            <w:shd w:val="clear" w:color="auto" w:fill="auto"/>
            <w:vAlign w:val="bottom"/>
            <w:hideMark/>
          </w:tcPr>
          <w:p w:rsidR="00255F19" w:rsidRPr="00255F19" w:rsidRDefault="00255F19" w:rsidP="00255F19">
            <w:pPr>
              <w:rPr>
                <w:rFonts w:ascii="Calibri" w:hAnsi="Calibri" w:cs="Calibri"/>
                <w:color w:val="000000"/>
                <w:sz w:val="20"/>
                <w:szCs w:val="20"/>
              </w:rPr>
            </w:pPr>
            <w:r w:rsidRPr="00255F19">
              <w:rPr>
                <w:rFonts w:ascii="Calibri" w:hAnsi="Calibri" w:cs="Calibri"/>
                <w:color w:val="000000"/>
                <w:sz w:val="20"/>
                <w:szCs w:val="20"/>
              </w:rPr>
              <w:t>Partidas extraordinarias</w:t>
            </w:r>
          </w:p>
        </w:tc>
        <w:tc>
          <w:tcPr>
            <w:tcW w:w="240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c>
          <w:tcPr>
            <w:tcW w:w="3220" w:type="dxa"/>
            <w:tcBorders>
              <w:top w:val="nil"/>
              <w:left w:val="nil"/>
              <w:bottom w:val="single" w:sz="8" w:space="0" w:color="auto"/>
              <w:right w:val="single" w:sz="8" w:space="0" w:color="auto"/>
            </w:tcBorders>
            <w:shd w:val="clear" w:color="auto" w:fill="auto"/>
            <w:noWrap/>
            <w:vAlign w:val="bottom"/>
            <w:hideMark/>
          </w:tcPr>
          <w:p w:rsidR="00255F19" w:rsidRPr="00255F19" w:rsidRDefault="00255F19" w:rsidP="00255F19">
            <w:pPr>
              <w:jc w:val="right"/>
              <w:rPr>
                <w:rFonts w:ascii="Calibri" w:hAnsi="Calibri" w:cs="Calibri"/>
                <w:color w:val="000000"/>
                <w:sz w:val="20"/>
                <w:szCs w:val="20"/>
              </w:rPr>
            </w:pPr>
            <w:r w:rsidRPr="00255F19">
              <w:rPr>
                <w:rFonts w:ascii="Calibri" w:hAnsi="Calibri" w:cs="Calibri"/>
                <w:color w:val="000000"/>
                <w:sz w:val="20"/>
                <w:szCs w:val="20"/>
              </w:rPr>
              <w:t xml:space="preserve">  0.00 </w:t>
            </w:r>
          </w:p>
        </w:tc>
      </w:tr>
    </w:tbl>
    <w:p w:rsidR="00E3559C" w:rsidRDefault="00E3559C" w:rsidP="0079414A">
      <w:pPr>
        <w:rPr>
          <w:rFonts w:cs="Arial-BoldMT"/>
          <w:b/>
          <w:bCs/>
        </w:rPr>
      </w:pPr>
    </w:p>
    <w:p w:rsidR="00C00746" w:rsidRDefault="00C00746" w:rsidP="0079414A">
      <w:pPr>
        <w:rPr>
          <w:rFonts w:cs="Arial-BoldMT"/>
          <w:b/>
          <w:bCs/>
        </w:rPr>
      </w:pPr>
    </w:p>
    <w:p w:rsidR="00BD5D2D" w:rsidRDefault="0079414A" w:rsidP="0079414A">
      <w:pPr>
        <w:rPr>
          <w:rFonts w:cs="Arial-BoldMT"/>
          <w:b/>
          <w:bCs/>
        </w:rPr>
      </w:pPr>
      <w:r w:rsidRPr="00784A74">
        <w:rPr>
          <w:rFonts w:cs="Arial-BoldMT"/>
          <w:b/>
          <w:bCs/>
        </w:rPr>
        <w:t>V.- CONCILIACIÓN ENTRE LOS INGRESOS PRESUPUESTARIOS Y CONTABLES, ASÍ COMO ENTRE LOS EGRESOS PRESUPUESTARIOS Y LOS GASTOS CONTABLES.</w:t>
      </w:r>
    </w:p>
    <w:p w:rsidR="005A3EED" w:rsidRPr="00784A74" w:rsidRDefault="00B55D70" w:rsidP="0079414A">
      <w:pPr>
        <w:rPr>
          <w:b/>
          <w:u w:val="single"/>
        </w:rPr>
      </w:pPr>
      <w:r>
        <w:rPr>
          <w:b/>
          <w:u w:val="single"/>
        </w:rPr>
        <w:t xml:space="preserve"> </w:t>
      </w:r>
    </w:p>
    <w:p w:rsidR="00156B6B" w:rsidRPr="00790A46" w:rsidRDefault="00DF34A0" w:rsidP="00DF34A0">
      <w:pPr>
        <w:jc w:val="both"/>
        <w:rPr>
          <w:rFonts w:ascii="Calibri" w:hAnsi="Calibri"/>
          <w:b/>
          <w:u w:val="single"/>
        </w:rPr>
      </w:pPr>
      <w:r w:rsidRPr="00DF34A0">
        <w:rPr>
          <w:b/>
          <w:color w:val="000000"/>
        </w:rPr>
        <w:t>EA-04.-</w:t>
      </w:r>
      <w:r>
        <w:rPr>
          <w:color w:val="000000"/>
        </w:rPr>
        <w:t xml:space="preserve"> </w:t>
      </w:r>
      <w:r w:rsidRPr="001A1B7C">
        <w:rPr>
          <w:rFonts w:ascii="Calibri" w:hAnsi="Calibri"/>
          <w:color w:val="000000"/>
          <w:sz w:val="22"/>
          <w:szCs w:val="22"/>
        </w:rPr>
        <w:t>La conciliación se presenta atendiendo a lo dispuesto por el Acuerdo por el que se emite el formato de conciliación entre los ingresos presupuestarios y contables, así como entre los egresos presupuestarios y los gastos contables.</w:t>
      </w:r>
    </w:p>
    <w:p w:rsidR="00C00746" w:rsidRDefault="00C00746" w:rsidP="00900026">
      <w:pPr>
        <w:rPr>
          <w:b/>
          <w:u w:val="single"/>
        </w:rPr>
      </w:pPr>
    </w:p>
    <w:tbl>
      <w:tblPr>
        <w:tblW w:w="8020" w:type="dxa"/>
        <w:tblInd w:w="55" w:type="dxa"/>
        <w:tblCellMar>
          <w:left w:w="70" w:type="dxa"/>
          <w:right w:w="70" w:type="dxa"/>
        </w:tblCellMar>
        <w:tblLook w:val="04A0" w:firstRow="1" w:lastRow="0" w:firstColumn="1" w:lastColumn="0" w:noHBand="0" w:noVBand="1"/>
      </w:tblPr>
      <w:tblGrid>
        <w:gridCol w:w="5598"/>
        <w:gridCol w:w="596"/>
        <w:gridCol w:w="1858"/>
      </w:tblGrid>
      <w:tr w:rsidR="00C54E11" w:rsidRPr="00C54E11" w:rsidTr="00C54E11">
        <w:trPr>
          <w:trHeight w:val="255"/>
        </w:trPr>
        <w:tc>
          <w:tcPr>
            <w:tcW w:w="8020" w:type="dxa"/>
            <w:gridSpan w:val="3"/>
            <w:tcBorders>
              <w:top w:val="single" w:sz="8" w:space="0" w:color="auto"/>
              <w:left w:val="single" w:sz="8" w:space="0" w:color="auto"/>
              <w:bottom w:val="nil"/>
              <w:right w:val="single" w:sz="8" w:space="0" w:color="000000"/>
            </w:tcBorders>
            <w:shd w:val="clear" w:color="000000" w:fill="BFBFBF"/>
            <w:hideMark/>
          </w:tcPr>
          <w:p w:rsidR="00C54E11" w:rsidRPr="00C54E11" w:rsidRDefault="00C54E11" w:rsidP="00C54E11">
            <w:pPr>
              <w:jc w:val="center"/>
              <w:rPr>
                <w:rFonts w:ascii="Calibri" w:hAnsi="Calibri" w:cs="Calibri"/>
                <w:b/>
                <w:bCs/>
                <w:color w:val="000000"/>
                <w:sz w:val="20"/>
                <w:szCs w:val="20"/>
              </w:rPr>
            </w:pPr>
            <w:r w:rsidRPr="00C54E11">
              <w:rPr>
                <w:rFonts w:ascii="Calibri" w:hAnsi="Calibri" w:cs="Calibri"/>
                <w:b/>
                <w:bCs/>
                <w:color w:val="000000"/>
                <w:sz w:val="20"/>
                <w:szCs w:val="20"/>
              </w:rPr>
              <w:lastRenderedPageBreak/>
              <w:t>Presidencia Municipal de Castaños, Coahuila</w:t>
            </w:r>
          </w:p>
        </w:tc>
      </w:tr>
      <w:tr w:rsidR="00C54E11" w:rsidRPr="00C54E11" w:rsidTr="00C54E11">
        <w:trPr>
          <w:trHeight w:val="255"/>
        </w:trPr>
        <w:tc>
          <w:tcPr>
            <w:tcW w:w="8020" w:type="dxa"/>
            <w:gridSpan w:val="3"/>
            <w:tcBorders>
              <w:top w:val="nil"/>
              <w:left w:val="single" w:sz="8" w:space="0" w:color="auto"/>
              <w:bottom w:val="nil"/>
              <w:right w:val="single" w:sz="8" w:space="0" w:color="000000"/>
            </w:tcBorders>
            <w:shd w:val="clear" w:color="000000" w:fill="BFBFBF"/>
            <w:hideMark/>
          </w:tcPr>
          <w:p w:rsidR="00C54E11" w:rsidRPr="00C54E11" w:rsidRDefault="00C54E11" w:rsidP="00C54E11">
            <w:pPr>
              <w:jc w:val="center"/>
              <w:rPr>
                <w:rFonts w:ascii="Calibri" w:hAnsi="Calibri" w:cs="Calibri"/>
                <w:b/>
                <w:bCs/>
                <w:color w:val="000000"/>
                <w:sz w:val="20"/>
                <w:szCs w:val="20"/>
              </w:rPr>
            </w:pPr>
            <w:r w:rsidRPr="00C54E11">
              <w:rPr>
                <w:rFonts w:ascii="Calibri" w:hAnsi="Calibri" w:cs="Calibri"/>
                <w:b/>
                <w:bCs/>
                <w:color w:val="000000"/>
                <w:sz w:val="20"/>
                <w:szCs w:val="20"/>
              </w:rPr>
              <w:t>Conciliación entre los Ingresos Presupuestarios y Contables</w:t>
            </w:r>
          </w:p>
        </w:tc>
      </w:tr>
      <w:tr w:rsidR="00C54E11" w:rsidRPr="00C54E11" w:rsidTr="00C54E11">
        <w:trPr>
          <w:trHeight w:val="255"/>
        </w:trPr>
        <w:tc>
          <w:tcPr>
            <w:tcW w:w="8020" w:type="dxa"/>
            <w:gridSpan w:val="3"/>
            <w:tcBorders>
              <w:top w:val="nil"/>
              <w:left w:val="single" w:sz="8" w:space="0" w:color="auto"/>
              <w:bottom w:val="nil"/>
              <w:right w:val="single" w:sz="8" w:space="0" w:color="000000"/>
            </w:tcBorders>
            <w:shd w:val="clear" w:color="000000" w:fill="BFBFBF"/>
            <w:hideMark/>
          </w:tcPr>
          <w:p w:rsidR="00C54E11" w:rsidRPr="00C54E11" w:rsidRDefault="00C54E11" w:rsidP="00C54E11">
            <w:pPr>
              <w:jc w:val="center"/>
              <w:rPr>
                <w:rFonts w:ascii="Calibri" w:hAnsi="Calibri" w:cs="Calibri"/>
                <w:b/>
                <w:bCs/>
                <w:color w:val="000000"/>
                <w:sz w:val="20"/>
                <w:szCs w:val="20"/>
              </w:rPr>
            </w:pPr>
            <w:r w:rsidRPr="00C54E11">
              <w:rPr>
                <w:rFonts w:ascii="Calibri" w:hAnsi="Calibri" w:cs="Calibri"/>
                <w:b/>
                <w:bCs/>
                <w:color w:val="000000"/>
                <w:sz w:val="20"/>
                <w:szCs w:val="20"/>
              </w:rPr>
              <w:t>Del 01 de Julio  al 30 de Septiembre de 2016</w:t>
            </w:r>
          </w:p>
        </w:tc>
      </w:tr>
      <w:tr w:rsidR="00C54E11" w:rsidRPr="00C54E11" w:rsidTr="00C54E11">
        <w:trPr>
          <w:trHeight w:val="270"/>
        </w:trPr>
        <w:tc>
          <w:tcPr>
            <w:tcW w:w="8020" w:type="dxa"/>
            <w:gridSpan w:val="3"/>
            <w:tcBorders>
              <w:top w:val="nil"/>
              <w:left w:val="single" w:sz="8" w:space="0" w:color="auto"/>
              <w:bottom w:val="single" w:sz="8" w:space="0" w:color="auto"/>
              <w:right w:val="single" w:sz="8" w:space="0" w:color="000000"/>
            </w:tcBorders>
            <w:shd w:val="clear" w:color="000000" w:fill="BFBFBF"/>
            <w:hideMark/>
          </w:tcPr>
          <w:p w:rsidR="00C54E11" w:rsidRPr="00C54E11" w:rsidRDefault="00C54E11" w:rsidP="00C54E11">
            <w:pPr>
              <w:jc w:val="center"/>
              <w:rPr>
                <w:rFonts w:ascii="Calibri" w:hAnsi="Calibri" w:cs="Calibri"/>
                <w:b/>
                <w:bCs/>
                <w:color w:val="000000"/>
                <w:sz w:val="20"/>
                <w:szCs w:val="20"/>
              </w:rPr>
            </w:pPr>
            <w:r w:rsidRPr="00C54E11">
              <w:rPr>
                <w:rFonts w:ascii="Calibri" w:hAnsi="Calibri" w:cs="Calibri"/>
                <w:b/>
                <w:bCs/>
                <w:color w:val="000000"/>
                <w:sz w:val="20"/>
                <w:szCs w:val="20"/>
              </w:rPr>
              <w:t>(Pesos)</w:t>
            </w:r>
          </w:p>
        </w:tc>
      </w:tr>
      <w:tr w:rsidR="00C54E11" w:rsidRPr="00C54E11" w:rsidTr="00C54E11">
        <w:trPr>
          <w:trHeight w:val="315"/>
        </w:trPr>
        <w:tc>
          <w:tcPr>
            <w:tcW w:w="8020" w:type="dxa"/>
            <w:gridSpan w:val="3"/>
            <w:tcBorders>
              <w:top w:val="single" w:sz="8" w:space="0" w:color="auto"/>
              <w:left w:val="nil"/>
              <w:bottom w:val="single" w:sz="8" w:space="0" w:color="auto"/>
              <w:right w:val="nil"/>
            </w:tcBorders>
            <w:shd w:val="clear" w:color="auto" w:fill="auto"/>
            <w:noWrap/>
            <w:hideMark/>
          </w:tcPr>
          <w:p w:rsidR="00C54E11" w:rsidRPr="00C54E11" w:rsidRDefault="00C54E11" w:rsidP="00C54E11">
            <w:pPr>
              <w:rPr>
                <w:rFonts w:ascii="Calibri" w:hAnsi="Calibri" w:cs="Calibri"/>
                <w:color w:val="000000"/>
                <w:sz w:val="22"/>
                <w:szCs w:val="22"/>
              </w:rPr>
            </w:pPr>
            <w:r w:rsidRPr="00C54E11">
              <w:rPr>
                <w:rFonts w:ascii="Calibri" w:hAnsi="Calibri" w:cs="Calibri"/>
                <w:color w:val="000000"/>
                <w:sz w:val="22"/>
                <w:szCs w:val="22"/>
              </w:rPr>
              <w:t> </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000000" w:fill="BFBFBF"/>
            <w:noWrap/>
            <w:hideMark/>
          </w:tcPr>
          <w:p w:rsidR="00C54E11" w:rsidRPr="00C54E11" w:rsidRDefault="00C54E11" w:rsidP="00C54E11">
            <w:pPr>
              <w:rPr>
                <w:rFonts w:ascii="Calibri" w:hAnsi="Calibri" w:cs="Calibri"/>
                <w:b/>
                <w:bCs/>
                <w:color w:val="000000"/>
                <w:sz w:val="20"/>
                <w:szCs w:val="20"/>
              </w:rPr>
            </w:pPr>
            <w:r w:rsidRPr="00C54E11">
              <w:rPr>
                <w:rFonts w:ascii="Calibri" w:hAnsi="Calibri" w:cs="Calibri"/>
                <w:b/>
                <w:bCs/>
                <w:color w:val="000000"/>
                <w:sz w:val="20"/>
                <w:szCs w:val="20"/>
              </w:rPr>
              <w:t>1. Ingresos Presupuestarios</w:t>
            </w:r>
          </w:p>
        </w:tc>
        <w:tc>
          <w:tcPr>
            <w:tcW w:w="564" w:type="dxa"/>
            <w:tcBorders>
              <w:top w:val="nil"/>
              <w:left w:val="nil"/>
              <w:bottom w:val="single" w:sz="8" w:space="0" w:color="auto"/>
              <w:right w:val="single" w:sz="8" w:space="0" w:color="auto"/>
            </w:tcBorders>
            <w:shd w:val="clear" w:color="000000" w:fill="BFBFBF"/>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c>
          <w:tcPr>
            <w:tcW w:w="1858" w:type="dxa"/>
            <w:tcBorders>
              <w:top w:val="nil"/>
              <w:left w:val="nil"/>
              <w:bottom w:val="single" w:sz="8" w:space="0" w:color="auto"/>
              <w:right w:val="single" w:sz="8" w:space="0" w:color="auto"/>
            </w:tcBorders>
            <w:shd w:val="clear" w:color="000000" w:fill="BFBFBF"/>
            <w:hideMark/>
          </w:tcPr>
          <w:p w:rsidR="00C54E11" w:rsidRPr="00C54E11" w:rsidRDefault="00C54E11" w:rsidP="00C54E11">
            <w:pPr>
              <w:rPr>
                <w:rFonts w:ascii="Arial" w:hAnsi="Arial" w:cs="Arial"/>
                <w:b/>
                <w:bCs/>
                <w:color w:val="000000"/>
                <w:sz w:val="18"/>
                <w:szCs w:val="18"/>
              </w:rPr>
            </w:pPr>
            <w:r w:rsidRPr="00C54E11">
              <w:rPr>
                <w:rFonts w:ascii="Arial" w:hAnsi="Arial" w:cs="Arial"/>
                <w:b/>
                <w:bCs/>
                <w:color w:val="000000"/>
                <w:sz w:val="18"/>
                <w:szCs w:val="18"/>
              </w:rPr>
              <w:t xml:space="preserve"> $   17,458,201.06 </w:t>
            </w:r>
          </w:p>
        </w:tc>
      </w:tr>
      <w:tr w:rsidR="00C54E11" w:rsidRPr="00C54E11" w:rsidTr="00C54E11">
        <w:trPr>
          <w:trHeight w:val="270"/>
        </w:trPr>
        <w:tc>
          <w:tcPr>
            <w:tcW w:w="802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rsidR="00C54E11" w:rsidRPr="00C54E11" w:rsidRDefault="00C54E11" w:rsidP="00C54E11">
            <w:pPr>
              <w:jc w:val="center"/>
              <w:rPr>
                <w:rFonts w:ascii="Calibri" w:hAnsi="Calibri" w:cs="Calibri"/>
                <w:color w:val="000000"/>
                <w:sz w:val="20"/>
                <w:szCs w:val="20"/>
              </w:rPr>
            </w:pPr>
            <w:r w:rsidRPr="00C54E11">
              <w:rPr>
                <w:rFonts w:ascii="Calibri" w:hAnsi="Calibri" w:cs="Calibri"/>
                <w:color w:val="000000"/>
                <w:sz w:val="20"/>
                <w:szCs w:val="20"/>
              </w:rPr>
              <w:t> </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000000" w:fill="BFBFBF"/>
            <w:noWrap/>
            <w:hideMark/>
          </w:tcPr>
          <w:p w:rsidR="00C54E11" w:rsidRPr="00C54E11" w:rsidRDefault="00C54E11" w:rsidP="00C54E11">
            <w:pPr>
              <w:rPr>
                <w:rFonts w:ascii="Calibri" w:hAnsi="Calibri" w:cs="Calibri"/>
                <w:b/>
                <w:bCs/>
                <w:color w:val="000000"/>
                <w:sz w:val="20"/>
                <w:szCs w:val="20"/>
              </w:rPr>
            </w:pPr>
            <w:r w:rsidRPr="00C54E11">
              <w:rPr>
                <w:rFonts w:ascii="Calibri" w:hAnsi="Calibri" w:cs="Calibri"/>
                <w:b/>
                <w:bCs/>
                <w:color w:val="000000"/>
                <w:sz w:val="20"/>
                <w:szCs w:val="20"/>
              </w:rPr>
              <w:t>2. Mas Ingresos Contables no Presupuestales</w:t>
            </w:r>
          </w:p>
        </w:tc>
        <w:tc>
          <w:tcPr>
            <w:tcW w:w="564" w:type="dxa"/>
            <w:tcBorders>
              <w:top w:val="nil"/>
              <w:left w:val="nil"/>
              <w:bottom w:val="single" w:sz="8" w:space="0" w:color="auto"/>
              <w:right w:val="single" w:sz="8" w:space="0" w:color="auto"/>
            </w:tcBorders>
            <w:shd w:val="clear" w:color="000000" w:fill="BFBFBF"/>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c>
          <w:tcPr>
            <w:tcW w:w="1858" w:type="dxa"/>
            <w:tcBorders>
              <w:top w:val="nil"/>
              <w:left w:val="nil"/>
              <w:bottom w:val="single" w:sz="8" w:space="0" w:color="auto"/>
              <w:right w:val="single" w:sz="8" w:space="0" w:color="auto"/>
            </w:tcBorders>
            <w:shd w:val="clear" w:color="000000" w:fill="BFBFBF"/>
            <w:noWrap/>
            <w:hideMark/>
          </w:tcPr>
          <w:p w:rsidR="00C54E11" w:rsidRPr="00C54E11" w:rsidRDefault="00C54E11" w:rsidP="00C54E11">
            <w:pPr>
              <w:jc w:val="right"/>
              <w:rPr>
                <w:rFonts w:ascii="Calibri" w:hAnsi="Calibri" w:cs="Calibri"/>
                <w:b/>
                <w:bCs/>
                <w:color w:val="000000"/>
                <w:sz w:val="20"/>
                <w:szCs w:val="20"/>
              </w:rPr>
            </w:pPr>
            <w:r w:rsidRPr="00C54E11">
              <w:rPr>
                <w:rFonts w:ascii="Calibri" w:hAnsi="Calibri" w:cs="Calibri"/>
                <w:b/>
                <w:bCs/>
                <w:color w:val="000000"/>
                <w:sz w:val="20"/>
                <w:szCs w:val="20"/>
              </w:rPr>
              <w:t>$0.00</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Incremento por Variación de Inventarios</w:t>
            </w:r>
          </w:p>
        </w:tc>
        <w:tc>
          <w:tcPr>
            <w:tcW w:w="564"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r>
      <w:tr w:rsidR="00C54E11" w:rsidRPr="00C54E11" w:rsidTr="00C54E11">
        <w:trPr>
          <w:trHeight w:val="525"/>
        </w:trPr>
        <w:tc>
          <w:tcPr>
            <w:tcW w:w="5598" w:type="dxa"/>
            <w:tcBorders>
              <w:top w:val="nil"/>
              <w:left w:val="single" w:sz="8" w:space="0" w:color="auto"/>
              <w:bottom w:val="single" w:sz="8" w:space="0" w:color="auto"/>
              <w:right w:val="single" w:sz="8" w:space="0" w:color="auto"/>
            </w:tcBorders>
            <w:shd w:val="clear" w:color="auto" w:fill="auto"/>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Disminución del exceso de estimaciones por pérdida o deterioro u obsolescencia</w:t>
            </w:r>
          </w:p>
        </w:tc>
        <w:tc>
          <w:tcPr>
            <w:tcW w:w="564"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Disminución del exceso de provisiones</w:t>
            </w:r>
          </w:p>
        </w:tc>
        <w:tc>
          <w:tcPr>
            <w:tcW w:w="564"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Otros ingresos y beneficios varios</w:t>
            </w:r>
          </w:p>
        </w:tc>
        <w:tc>
          <w:tcPr>
            <w:tcW w:w="564"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Otros ingresos contables no presupuestarios</w:t>
            </w:r>
          </w:p>
        </w:tc>
        <w:tc>
          <w:tcPr>
            <w:tcW w:w="564"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000000" w:fill="BFBFBF"/>
            <w:noWrap/>
            <w:hideMark/>
          </w:tcPr>
          <w:p w:rsidR="00C54E11" w:rsidRPr="00C54E11" w:rsidRDefault="00C54E11" w:rsidP="00C54E11">
            <w:pPr>
              <w:rPr>
                <w:rFonts w:ascii="Calibri" w:hAnsi="Calibri" w:cs="Calibri"/>
                <w:b/>
                <w:bCs/>
                <w:color w:val="000000"/>
                <w:sz w:val="20"/>
                <w:szCs w:val="20"/>
              </w:rPr>
            </w:pPr>
            <w:r w:rsidRPr="00C54E11">
              <w:rPr>
                <w:rFonts w:ascii="Calibri" w:hAnsi="Calibri" w:cs="Calibri"/>
                <w:b/>
                <w:bCs/>
                <w:color w:val="000000"/>
                <w:sz w:val="20"/>
                <w:szCs w:val="20"/>
              </w:rPr>
              <w:t>3. Menos Ingresos Presupuestales no Contables</w:t>
            </w:r>
          </w:p>
        </w:tc>
        <w:tc>
          <w:tcPr>
            <w:tcW w:w="564" w:type="dxa"/>
            <w:tcBorders>
              <w:top w:val="nil"/>
              <w:left w:val="nil"/>
              <w:bottom w:val="single" w:sz="8" w:space="0" w:color="auto"/>
              <w:right w:val="single" w:sz="8" w:space="0" w:color="auto"/>
            </w:tcBorders>
            <w:shd w:val="clear" w:color="000000" w:fill="BFBFBF"/>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c>
          <w:tcPr>
            <w:tcW w:w="1858" w:type="dxa"/>
            <w:tcBorders>
              <w:top w:val="nil"/>
              <w:left w:val="nil"/>
              <w:bottom w:val="single" w:sz="8" w:space="0" w:color="auto"/>
              <w:right w:val="single" w:sz="8" w:space="0" w:color="auto"/>
            </w:tcBorders>
            <w:shd w:val="clear" w:color="000000" w:fill="BFBFBF"/>
            <w:noWrap/>
            <w:hideMark/>
          </w:tcPr>
          <w:p w:rsidR="00C54E11" w:rsidRPr="00C54E11" w:rsidRDefault="00C54E11" w:rsidP="00C54E11">
            <w:pPr>
              <w:jc w:val="right"/>
              <w:rPr>
                <w:rFonts w:ascii="Calibri" w:hAnsi="Calibri" w:cs="Calibri"/>
                <w:b/>
                <w:bCs/>
                <w:color w:val="000000"/>
                <w:sz w:val="20"/>
                <w:szCs w:val="20"/>
              </w:rPr>
            </w:pPr>
            <w:r w:rsidRPr="00C54E11">
              <w:rPr>
                <w:rFonts w:ascii="Calibri" w:hAnsi="Calibri" w:cs="Calibri"/>
                <w:b/>
                <w:bCs/>
                <w:color w:val="000000"/>
                <w:sz w:val="20"/>
                <w:szCs w:val="20"/>
              </w:rPr>
              <w:t>$0.00</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Productos de Capital</w:t>
            </w:r>
          </w:p>
        </w:tc>
        <w:tc>
          <w:tcPr>
            <w:tcW w:w="564"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Aprovechamientos Capital</w:t>
            </w:r>
          </w:p>
        </w:tc>
        <w:tc>
          <w:tcPr>
            <w:tcW w:w="564"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Ingresos Derivados de Financiamientos</w:t>
            </w:r>
          </w:p>
        </w:tc>
        <w:tc>
          <w:tcPr>
            <w:tcW w:w="564"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Otros Ingresos Presupuestarios no Contables</w:t>
            </w:r>
          </w:p>
        </w:tc>
        <w:tc>
          <w:tcPr>
            <w:tcW w:w="564"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tcBorders>
              <w:top w:val="nil"/>
              <w:left w:val="nil"/>
              <w:bottom w:val="single" w:sz="8" w:space="0" w:color="auto"/>
              <w:right w:val="single" w:sz="8" w:space="0" w:color="auto"/>
            </w:tcBorders>
            <w:shd w:val="clear" w:color="auto" w:fill="auto"/>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r>
      <w:tr w:rsidR="00C54E11" w:rsidRPr="00C54E11" w:rsidTr="00C54E11">
        <w:trPr>
          <w:trHeight w:val="270"/>
        </w:trPr>
        <w:tc>
          <w:tcPr>
            <w:tcW w:w="5598" w:type="dxa"/>
            <w:tcBorders>
              <w:top w:val="nil"/>
              <w:left w:val="single" w:sz="8" w:space="0" w:color="auto"/>
              <w:bottom w:val="single" w:sz="8" w:space="0" w:color="auto"/>
              <w:right w:val="single" w:sz="8" w:space="0" w:color="auto"/>
            </w:tcBorders>
            <w:shd w:val="clear" w:color="000000" w:fill="BFBFBF"/>
            <w:noWrap/>
            <w:hideMark/>
          </w:tcPr>
          <w:p w:rsidR="00C54E11" w:rsidRPr="00C54E11" w:rsidRDefault="00C54E11" w:rsidP="00C54E11">
            <w:pPr>
              <w:rPr>
                <w:rFonts w:ascii="Calibri" w:hAnsi="Calibri" w:cs="Calibri"/>
                <w:b/>
                <w:bCs/>
                <w:color w:val="000000"/>
                <w:sz w:val="20"/>
                <w:szCs w:val="20"/>
              </w:rPr>
            </w:pPr>
            <w:r w:rsidRPr="00C54E11">
              <w:rPr>
                <w:rFonts w:ascii="Calibri" w:hAnsi="Calibri" w:cs="Calibri"/>
                <w:b/>
                <w:bCs/>
                <w:color w:val="000000"/>
                <w:sz w:val="20"/>
                <w:szCs w:val="20"/>
              </w:rPr>
              <w:t>4. Ingresos Contables</w:t>
            </w:r>
          </w:p>
        </w:tc>
        <w:tc>
          <w:tcPr>
            <w:tcW w:w="564" w:type="dxa"/>
            <w:tcBorders>
              <w:top w:val="nil"/>
              <w:left w:val="nil"/>
              <w:bottom w:val="single" w:sz="8" w:space="0" w:color="auto"/>
              <w:right w:val="single" w:sz="8" w:space="0" w:color="auto"/>
            </w:tcBorders>
            <w:shd w:val="clear" w:color="000000" w:fill="BFBFBF"/>
            <w:noWrap/>
            <w:hideMark/>
          </w:tcPr>
          <w:p w:rsidR="00C54E11" w:rsidRPr="00C54E11" w:rsidRDefault="00C54E11" w:rsidP="00C54E11">
            <w:pPr>
              <w:rPr>
                <w:rFonts w:ascii="Calibri" w:hAnsi="Calibri" w:cs="Calibri"/>
                <w:color w:val="000000"/>
                <w:sz w:val="20"/>
                <w:szCs w:val="20"/>
              </w:rPr>
            </w:pPr>
            <w:r w:rsidRPr="00C54E11">
              <w:rPr>
                <w:rFonts w:ascii="Calibri" w:hAnsi="Calibri" w:cs="Calibri"/>
                <w:color w:val="000000"/>
                <w:sz w:val="20"/>
                <w:szCs w:val="20"/>
              </w:rPr>
              <w:t> </w:t>
            </w:r>
          </w:p>
        </w:tc>
        <w:tc>
          <w:tcPr>
            <w:tcW w:w="1858" w:type="dxa"/>
            <w:tcBorders>
              <w:top w:val="nil"/>
              <w:left w:val="nil"/>
              <w:bottom w:val="single" w:sz="8" w:space="0" w:color="auto"/>
              <w:right w:val="single" w:sz="8" w:space="0" w:color="auto"/>
            </w:tcBorders>
            <w:shd w:val="clear" w:color="000000" w:fill="BFBFBF"/>
            <w:hideMark/>
          </w:tcPr>
          <w:p w:rsidR="00C54E11" w:rsidRPr="00C54E11" w:rsidRDefault="00C54E11" w:rsidP="00C54E11">
            <w:pPr>
              <w:rPr>
                <w:rFonts w:ascii="Arial" w:hAnsi="Arial" w:cs="Arial"/>
                <w:b/>
                <w:bCs/>
                <w:color w:val="000000"/>
                <w:sz w:val="18"/>
                <w:szCs w:val="18"/>
              </w:rPr>
            </w:pPr>
            <w:r w:rsidRPr="00C54E11">
              <w:rPr>
                <w:rFonts w:ascii="Arial" w:hAnsi="Arial" w:cs="Arial"/>
                <w:b/>
                <w:bCs/>
                <w:color w:val="000000"/>
                <w:sz w:val="18"/>
                <w:szCs w:val="18"/>
              </w:rPr>
              <w:t xml:space="preserve"> $   17,458,201.06 </w:t>
            </w:r>
          </w:p>
        </w:tc>
      </w:tr>
    </w:tbl>
    <w:p w:rsidR="00DF34A0" w:rsidRDefault="00DF34A0" w:rsidP="00900026">
      <w:pPr>
        <w:rPr>
          <w:b/>
          <w:u w:val="single"/>
        </w:rPr>
      </w:pPr>
    </w:p>
    <w:p w:rsidR="00C54598" w:rsidRPr="00784A74" w:rsidRDefault="00C54598" w:rsidP="00900026">
      <w:pPr>
        <w:rPr>
          <w:b/>
          <w:u w:val="single"/>
        </w:rPr>
      </w:pPr>
    </w:p>
    <w:tbl>
      <w:tblPr>
        <w:tblW w:w="6420" w:type="dxa"/>
        <w:tblInd w:w="55" w:type="dxa"/>
        <w:tblCellMar>
          <w:left w:w="70" w:type="dxa"/>
          <w:right w:w="70" w:type="dxa"/>
        </w:tblCellMar>
        <w:tblLook w:val="04A0" w:firstRow="1" w:lastRow="0" w:firstColumn="1" w:lastColumn="0" w:noHBand="0" w:noVBand="1"/>
      </w:tblPr>
      <w:tblGrid>
        <w:gridCol w:w="4820"/>
        <w:gridCol w:w="1600"/>
      </w:tblGrid>
      <w:tr w:rsidR="00D44E36" w:rsidRPr="00D44E36" w:rsidTr="00D44E36">
        <w:trPr>
          <w:trHeight w:val="255"/>
        </w:trPr>
        <w:tc>
          <w:tcPr>
            <w:tcW w:w="6420" w:type="dxa"/>
            <w:gridSpan w:val="2"/>
            <w:tcBorders>
              <w:top w:val="single" w:sz="8" w:space="0" w:color="auto"/>
              <w:left w:val="single" w:sz="8" w:space="0" w:color="auto"/>
              <w:bottom w:val="nil"/>
              <w:right w:val="single" w:sz="8" w:space="0" w:color="000000"/>
            </w:tcBorders>
            <w:shd w:val="clear" w:color="000000" w:fill="BFBFBF"/>
            <w:hideMark/>
          </w:tcPr>
          <w:p w:rsidR="00D44E36" w:rsidRPr="00D44E36" w:rsidRDefault="00D44E36" w:rsidP="00D44E36">
            <w:pPr>
              <w:jc w:val="center"/>
              <w:rPr>
                <w:rFonts w:ascii="Calibri" w:hAnsi="Calibri" w:cs="Calibri"/>
                <w:b/>
                <w:bCs/>
                <w:color w:val="000000"/>
                <w:sz w:val="20"/>
                <w:szCs w:val="20"/>
              </w:rPr>
            </w:pPr>
            <w:r w:rsidRPr="00D44E36">
              <w:rPr>
                <w:rFonts w:ascii="Calibri" w:hAnsi="Calibri" w:cs="Calibri"/>
                <w:b/>
                <w:bCs/>
                <w:color w:val="000000"/>
                <w:sz w:val="20"/>
                <w:szCs w:val="20"/>
              </w:rPr>
              <w:t>Presidencia Municipal de Castaños, Coahuila</w:t>
            </w:r>
          </w:p>
        </w:tc>
      </w:tr>
      <w:tr w:rsidR="00D44E36" w:rsidRPr="00D44E36" w:rsidTr="00D44E36">
        <w:trPr>
          <w:trHeight w:val="255"/>
        </w:trPr>
        <w:tc>
          <w:tcPr>
            <w:tcW w:w="6420" w:type="dxa"/>
            <w:gridSpan w:val="2"/>
            <w:tcBorders>
              <w:top w:val="nil"/>
              <w:left w:val="single" w:sz="8" w:space="0" w:color="auto"/>
              <w:bottom w:val="nil"/>
              <w:right w:val="single" w:sz="8" w:space="0" w:color="000000"/>
            </w:tcBorders>
            <w:shd w:val="clear" w:color="000000" w:fill="BFBFBF"/>
            <w:hideMark/>
          </w:tcPr>
          <w:p w:rsidR="00D44E36" w:rsidRPr="00D44E36" w:rsidRDefault="00D44E36" w:rsidP="00D44E36">
            <w:pPr>
              <w:jc w:val="center"/>
              <w:rPr>
                <w:rFonts w:ascii="Calibri" w:hAnsi="Calibri" w:cs="Calibri"/>
                <w:b/>
                <w:bCs/>
                <w:color w:val="000000"/>
                <w:sz w:val="20"/>
                <w:szCs w:val="20"/>
              </w:rPr>
            </w:pPr>
            <w:r w:rsidRPr="00D44E36">
              <w:rPr>
                <w:rFonts w:ascii="Calibri" w:hAnsi="Calibri" w:cs="Calibri"/>
                <w:b/>
                <w:bCs/>
                <w:color w:val="000000"/>
                <w:sz w:val="20"/>
                <w:szCs w:val="20"/>
              </w:rPr>
              <w:t>Conciliación entre los Egresos Presupuestarios y los Gastos Contables</w:t>
            </w:r>
          </w:p>
        </w:tc>
      </w:tr>
      <w:tr w:rsidR="00D44E36" w:rsidRPr="00D44E36" w:rsidTr="00D44E36">
        <w:trPr>
          <w:trHeight w:val="255"/>
        </w:trPr>
        <w:tc>
          <w:tcPr>
            <w:tcW w:w="6420" w:type="dxa"/>
            <w:gridSpan w:val="2"/>
            <w:tcBorders>
              <w:top w:val="nil"/>
              <w:left w:val="single" w:sz="8" w:space="0" w:color="auto"/>
              <w:bottom w:val="nil"/>
              <w:right w:val="single" w:sz="8" w:space="0" w:color="000000"/>
            </w:tcBorders>
            <w:shd w:val="clear" w:color="000000" w:fill="BFBFBF"/>
            <w:hideMark/>
          </w:tcPr>
          <w:p w:rsidR="00D44E36" w:rsidRPr="00D44E36" w:rsidRDefault="00D44E36" w:rsidP="00D44E36">
            <w:pPr>
              <w:jc w:val="center"/>
              <w:rPr>
                <w:rFonts w:ascii="Calibri" w:hAnsi="Calibri" w:cs="Calibri"/>
                <w:b/>
                <w:bCs/>
                <w:color w:val="000000"/>
                <w:sz w:val="20"/>
                <w:szCs w:val="20"/>
              </w:rPr>
            </w:pPr>
            <w:r w:rsidRPr="00D44E36">
              <w:rPr>
                <w:rFonts w:ascii="Calibri" w:hAnsi="Calibri" w:cs="Calibri"/>
                <w:b/>
                <w:bCs/>
                <w:color w:val="000000"/>
                <w:sz w:val="20"/>
                <w:szCs w:val="20"/>
              </w:rPr>
              <w:t>Del 01 de Julio al 30 de Septiembre de 2016</w:t>
            </w:r>
          </w:p>
        </w:tc>
      </w:tr>
      <w:tr w:rsidR="00D44E36" w:rsidRPr="00D44E36" w:rsidTr="00D44E36">
        <w:trPr>
          <w:trHeight w:val="270"/>
        </w:trPr>
        <w:tc>
          <w:tcPr>
            <w:tcW w:w="6420" w:type="dxa"/>
            <w:gridSpan w:val="2"/>
            <w:tcBorders>
              <w:top w:val="nil"/>
              <w:left w:val="single" w:sz="8" w:space="0" w:color="auto"/>
              <w:bottom w:val="single" w:sz="8" w:space="0" w:color="auto"/>
              <w:right w:val="single" w:sz="8" w:space="0" w:color="000000"/>
            </w:tcBorders>
            <w:shd w:val="clear" w:color="000000" w:fill="BFBFBF"/>
            <w:hideMark/>
          </w:tcPr>
          <w:p w:rsidR="00D44E36" w:rsidRPr="00D44E36" w:rsidRDefault="00D44E36" w:rsidP="00D44E36">
            <w:pPr>
              <w:jc w:val="center"/>
              <w:rPr>
                <w:rFonts w:ascii="Calibri" w:hAnsi="Calibri" w:cs="Calibri"/>
                <w:b/>
                <w:bCs/>
                <w:color w:val="000000"/>
                <w:sz w:val="20"/>
                <w:szCs w:val="20"/>
              </w:rPr>
            </w:pPr>
            <w:r w:rsidRPr="00D44E36">
              <w:rPr>
                <w:rFonts w:ascii="Calibri" w:hAnsi="Calibri" w:cs="Calibri"/>
                <w:b/>
                <w:bCs/>
                <w:color w:val="000000"/>
                <w:sz w:val="20"/>
                <w:szCs w:val="20"/>
              </w:rPr>
              <w:t>(Pesos)</w:t>
            </w:r>
          </w:p>
        </w:tc>
      </w:tr>
      <w:tr w:rsidR="00D44E36" w:rsidRPr="00D44E36" w:rsidTr="00D44E36">
        <w:trPr>
          <w:trHeight w:val="315"/>
        </w:trPr>
        <w:tc>
          <w:tcPr>
            <w:tcW w:w="4820" w:type="dxa"/>
            <w:tcBorders>
              <w:top w:val="nil"/>
              <w:left w:val="nil"/>
              <w:bottom w:val="nil"/>
              <w:right w:val="nil"/>
            </w:tcBorders>
            <w:shd w:val="clear" w:color="auto" w:fill="auto"/>
            <w:noWrap/>
            <w:hideMark/>
          </w:tcPr>
          <w:p w:rsidR="00D44E36" w:rsidRPr="00D44E36" w:rsidRDefault="00D44E36" w:rsidP="00D44E36">
            <w:pPr>
              <w:rPr>
                <w:rFonts w:ascii="Calibri" w:hAnsi="Calibri" w:cs="Calibri"/>
                <w:color w:val="000000"/>
                <w:sz w:val="22"/>
                <w:szCs w:val="22"/>
              </w:rPr>
            </w:pPr>
          </w:p>
        </w:tc>
        <w:tc>
          <w:tcPr>
            <w:tcW w:w="1600" w:type="dxa"/>
            <w:tcBorders>
              <w:top w:val="nil"/>
              <w:left w:val="nil"/>
              <w:bottom w:val="nil"/>
              <w:right w:val="nil"/>
            </w:tcBorders>
            <w:shd w:val="clear" w:color="auto" w:fill="auto"/>
            <w:hideMark/>
          </w:tcPr>
          <w:p w:rsidR="00D44E36" w:rsidRPr="00D44E36" w:rsidRDefault="00D44E36" w:rsidP="00D44E36">
            <w:pPr>
              <w:rPr>
                <w:rFonts w:ascii="Calibri" w:hAnsi="Calibri" w:cs="Calibri"/>
                <w:color w:val="000000"/>
                <w:sz w:val="22"/>
                <w:szCs w:val="22"/>
              </w:rPr>
            </w:pPr>
          </w:p>
        </w:tc>
      </w:tr>
      <w:tr w:rsidR="00D44E36" w:rsidRPr="00D44E36" w:rsidTr="00D44E36">
        <w:trPr>
          <w:trHeight w:val="255"/>
        </w:trPr>
        <w:tc>
          <w:tcPr>
            <w:tcW w:w="4820" w:type="dxa"/>
            <w:vMerge w:val="restart"/>
            <w:tcBorders>
              <w:top w:val="single" w:sz="8" w:space="0" w:color="auto"/>
              <w:left w:val="single" w:sz="8" w:space="0" w:color="auto"/>
              <w:bottom w:val="single" w:sz="8" w:space="0" w:color="000000"/>
              <w:right w:val="single" w:sz="8" w:space="0" w:color="auto"/>
            </w:tcBorders>
            <w:shd w:val="clear" w:color="000000" w:fill="BFBFBF"/>
            <w:hideMark/>
          </w:tcPr>
          <w:p w:rsidR="00D44E36" w:rsidRPr="00D44E36" w:rsidRDefault="00D44E36" w:rsidP="00D44E36">
            <w:pPr>
              <w:rPr>
                <w:rFonts w:ascii="Calibri" w:hAnsi="Calibri" w:cs="Calibri"/>
                <w:b/>
                <w:bCs/>
                <w:color w:val="000000"/>
                <w:sz w:val="20"/>
                <w:szCs w:val="20"/>
              </w:rPr>
            </w:pPr>
            <w:r w:rsidRPr="00D44E36">
              <w:rPr>
                <w:rFonts w:ascii="Calibri" w:hAnsi="Calibri" w:cs="Calibri"/>
                <w:b/>
                <w:bCs/>
                <w:color w:val="000000"/>
                <w:sz w:val="20"/>
                <w:szCs w:val="20"/>
              </w:rPr>
              <w:t>1. Total de Egresos (Presupuestarios)</w:t>
            </w:r>
          </w:p>
        </w:tc>
        <w:tc>
          <w:tcPr>
            <w:tcW w:w="1600" w:type="dxa"/>
            <w:tcBorders>
              <w:top w:val="single" w:sz="8" w:space="0" w:color="auto"/>
              <w:left w:val="nil"/>
              <w:bottom w:val="nil"/>
              <w:right w:val="single" w:sz="8" w:space="0" w:color="auto"/>
            </w:tcBorders>
            <w:shd w:val="clear" w:color="000000" w:fill="BFBFBF"/>
            <w:hideMark/>
          </w:tcPr>
          <w:p w:rsidR="00D44E36" w:rsidRPr="00D44E36" w:rsidRDefault="00BE22BA" w:rsidP="00D44E36">
            <w:pPr>
              <w:jc w:val="right"/>
              <w:rPr>
                <w:rFonts w:ascii="Arial" w:hAnsi="Arial" w:cs="Arial"/>
                <w:b/>
                <w:bCs/>
                <w:color w:val="000000"/>
                <w:sz w:val="18"/>
                <w:szCs w:val="18"/>
              </w:rPr>
            </w:pPr>
            <w:r>
              <w:rPr>
                <w:rFonts w:ascii="Arial" w:hAnsi="Arial" w:cs="Arial"/>
                <w:b/>
                <w:bCs/>
                <w:color w:val="000000"/>
                <w:sz w:val="18"/>
                <w:szCs w:val="18"/>
              </w:rPr>
              <w:t>$</w:t>
            </w:r>
            <w:r w:rsidR="00D44E36" w:rsidRPr="00D44E36">
              <w:rPr>
                <w:rFonts w:ascii="Arial" w:hAnsi="Arial" w:cs="Arial"/>
                <w:b/>
                <w:bCs/>
                <w:color w:val="000000"/>
                <w:sz w:val="18"/>
                <w:szCs w:val="18"/>
              </w:rPr>
              <w:t>18,268,089.55</w:t>
            </w:r>
          </w:p>
        </w:tc>
      </w:tr>
      <w:tr w:rsidR="00D44E36" w:rsidRPr="00D44E36" w:rsidTr="00D44E36">
        <w:trPr>
          <w:trHeight w:val="270"/>
        </w:trPr>
        <w:tc>
          <w:tcPr>
            <w:tcW w:w="4820" w:type="dxa"/>
            <w:vMerge/>
            <w:tcBorders>
              <w:top w:val="single" w:sz="8" w:space="0" w:color="auto"/>
              <w:left w:val="single" w:sz="8" w:space="0" w:color="auto"/>
              <w:bottom w:val="single" w:sz="8" w:space="0" w:color="000000"/>
              <w:right w:val="single" w:sz="8" w:space="0" w:color="auto"/>
            </w:tcBorders>
            <w:vAlign w:val="center"/>
            <w:hideMark/>
          </w:tcPr>
          <w:p w:rsidR="00D44E36" w:rsidRPr="00D44E36" w:rsidRDefault="00D44E36" w:rsidP="00D44E36">
            <w:pPr>
              <w:rPr>
                <w:rFonts w:ascii="Calibri" w:hAnsi="Calibri" w:cs="Calibri"/>
                <w:b/>
                <w:bCs/>
                <w:color w:val="000000"/>
                <w:sz w:val="20"/>
                <w:szCs w:val="20"/>
              </w:rPr>
            </w:pPr>
          </w:p>
        </w:tc>
        <w:tc>
          <w:tcPr>
            <w:tcW w:w="1600" w:type="dxa"/>
            <w:tcBorders>
              <w:top w:val="nil"/>
              <w:left w:val="nil"/>
              <w:bottom w:val="single" w:sz="8" w:space="0" w:color="auto"/>
              <w:right w:val="single" w:sz="8" w:space="0" w:color="auto"/>
            </w:tcBorders>
            <w:shd w:val="clear" w:color="000000" w:fill="BFBFBF"/>
            <w:hideMark/>
          </w:tcPr>
          <w:p w:rsidR="00D44E36" w:rsidRPr="00D44E36" w:rsidRDefault="00D44E36" w:rsidP="00D44E36">
            <w:pPr>
              <w:jc w:val="right"/>
              <w:rPr>
                <w:rFonts w:ascii="Calibri" w:hAnsi="Calibri" w:cs="Calibri"/>
                <w:b/>
                <w:bCs/>
                <w:color w:val="000000"/>
                <w:sz w:val="20"/>
                <w:szCs w:val="20"/>
              </w:rPr>
            </w:pPr>
            <w:r w:rsidRPr="00D44E36">
              <w:rPr>
                <w:rFonts w:ascii="Calibri" w:hAnsi="Calibri" w:cs="Calibri"/>
                <w:b/>
                <w:bCs/>
                <w:color w:val="000000"/>
                <w:sz w:val="20"/>
                <w:szCs w:val="20"/>
              </w:rPr>
              <w:t xml:space="preserve">                                        </w:t>
            </w:r>
          </w:p>
        </w:tc>
      </w:tr>
      <w:tr w:rsidR="00D44E36" w:rsidRPr="00D44E36" w:rsidTr="00EF3674">
        <w:trPr>
          <w:trHeight w:val="270"/>
        </w:trPr>
        <w:tc>
          <w:tcPr>
            <w:tcW w:w="4820" w:type="dxa"/>
            <w:tcBorders>
              <w:top w:val="nil"/>
              <w:left w:val="single" w:sz="8" w:space="0" w:color="auto"/>
              <w:bottom w:val="single" w:sz="8" w:space="0" w:color="auto"/>
              <w:right w:val="single" w:sz="8" w:space="0" w:color="auto"/>
            </w:tcBorders>
            <w:shd w:val="clear" w:color="000000" w:fill="BFBFBF"/>
            <w:hideMark/>
          </w:tcPr>
          <w:p w:rsidR="00D44E36" w:rsidRPr="00D44E36" w:rsidRDefault="00D44E36" w:rsidP="00D44E36">
            <w:pPr>
              <w:rPr>
                <w:rFonts w:ascii="Calibri" w:hAnsi="Calibri" w:cs="Calibri"/>
                <w:b/>
                <w:bCs/>
                <w:color w:val="000000"/>
                <w:sz w:val="20"/>
                <w:szCs w:val="20"/>
              </w:rPr>
            </w:pPr>
            <w:r w:rsidRPr="00D44E36">
              <w:rPr>
                <w:rFonts w:ascii="Calibri" w:hAnsi="Calibri" w:cs="Calibri"/>
                <w:b/>
                <w:bCs/>
                <w:color w:val="000000"/>
                <w:sz w:val="20"/>
                <w:szCs w:val="20"/>
              </w:rPr>
              <w:t>2. Menos Egresos Presupuestarios no Contables</w:t>
            </w:r>
          </w:p>
        </w:tc>
        <w:tc>
          <w:tcPr>
            <w:tcW w:w="1600" w:type="dxa"/>
            <w:tcBorders>
              <w:top w:val="nil"/>
              <w:left w:val="nil"/>
              <w:bottom w:val="single" w:sz="4" w:space="0" w:color="auto"/>
              <w:right w:val="single" w:sz="8" w:space="0" w:color="auto"/>
            </w:tcBorders>
            <w:shd w:val="clear" w:color="000000" w:fill="BFBFBF"/>
            <w:hideMark/>
          </w:tcPr>
          <w:p w:rsidR="00D44E36" w:rsidRPr="00D44E36" w:rsidRDefault="00BE22BA" w:rsidP="00D44E36">
            <w:pPr>
              <w:jc w:val="right"/>
              <w:rPr>
                <w:rFonts w:ascii="Arial" w:hAnsi="Arial" w:cs="Arial"/>
                <w:b/>
                <w:bCs/>
                <w:color w:val="000000"/>
                <w:sz w:val="18"/>
                <w:szCs w:val="18"/>
              </w:rPr>
            </w:pPr>
            <w:r>
              <w:rPr>
                <w:rFonts w:ascii="Arial" w:hAnsi="Arial" w:cs="Arial"/>
                <w:b/>
                <w:bCs/>
                <w:color w:val="000000"/>
                <w:sz w:val="18"/>
                <w:szCs w:val="18"/>
              </w:rPr>
              <w:t>$</w:t>
            </w:r>
            <w:r w:rsidR="00D44E36" w:rsidRPr="00D44E36">
              <w:rPr>
                <w:rFonts w:ascii="Arial" w:hAnsi="Arial" w:cs="Arial"/>
                <w:b/>
                <w:bCs/>
                <w:color w:val="000000"/>
                <w:sz w:val="18"/>
                <w:szCs w:val="18"/>
              </w:rPr>
              <w:t>4,796,307.99</w:t>
            </w:r>
          </w:p>
        </w:tc>
      </w:tr>
      <w:tr w:rsidR="00D44E36" w:rsidRPr="000D7174" w:rsidTr="00EF3674">
        <w:trPr>
          <w:trHeight w:val="270"/>
        </w:trPr>
        <w:tc>
          <w:tcPr>
            <w:tcW w:w="4820" w:type="dxa"/>
            <w:tcBorders>
              <w:top w:val="nil"/>
              <w:left w:val="single" w:sz="8" w:space="0" w:color="auto"/>
              <w:bottom w:val="single" w:sz="8" w:space="0" w:color="auto"/>
              <w:right w:val="single" w:sz="4"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Mobiliario y Equipo de Administración</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D44E36" w:rsidRPr="000D7174" w:rsidRDefault="00BE22BA" w:rsidP="00D44E36">
            <w:pPr>
              <w:jc w:val="right"/>
              <w:rPr>
                <w:rFonts w:ascii="Arial" w:hAnsi="Arial" w:cs="Arial"/>
                <w:color w:val="000000"/>
                <w:sz w:val="18"/>
                <w:szCs w:val="18"/>
              </w:rPr>
            </w:pPr>
            <w:r>
              <w:rPr>
                <w:rFonts w:ascii="Arial" w:hAnsi="Arial" w:cs="Arial"/>
                <w:color w:val="000000"/>
                <w:sz w:val="18"/>
                <w:szCs w:val="18"/>
              </w:rPr>
              <w:t>$</w:t>
            </w:r>
            <w:r w:rsidR="00D44E36" w:rsidRPr="000D7174">
              <w:rPr>
                <w:rFonts w:ascii="Arial" w:hAnsi="Arial" w:cs="Arial"/>
                <w:color w:val="000000"/>
                <w:sz w:val="18"/>
                <w:szCs w:val="18"/>
              </w:rPr>
              <w:t>4,900.00</w:t>
            </w:r>
          </w:p>
        </w:tc>
      </w:tr>
      <w:tr w:rsidR="00D44E36" w:rsidRPr="00D44E36" w:rsidTr="00EF3674">
        <w:trPr>
          <w:trHeight w:val="270"/>
        </w:trPr>
        <w:tc>
          <w:tcPr>
            <w:tcW w:w="4820" w:type="dxa"/>
            <w:tcBorders>
              <w:top w:val="nil"/>
              <w:left w:val="single" w:sz="8" w:space="0" w:color="auto"/>
              <w:bottom w:val="single" w:sz="8" w:space="0" w:color="auto"/>
              <w:right w:val="single" w:sz="4"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Mobiliario y Equipo Educacional y Recreativo</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EF3674">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Equipo e Instrumental Médico y de Laboratorio</w:t>
            </w:r>
          </w:p>
        </w:tc>
        <w:tc>
          <w:tcPr>
            <w:tcW w:w="1600" w:type="dxa"/>
            <w:tcBorders>
              <w:top w:val="single" w:sz="4" w:space="0" w:color="auto"/>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Vehículos y Equipos de Transporte</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Equipo de defensa y Seguridad</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Maquinaria, otros equipos y herramienta</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BE22BA" w:rsidP="00D44E36">
            <w:pPr>
              <w:jc w:val="right"/>
              <w:rPr>
                <w:rFonts w:ascii="Arial" w:hAnsi="Arial" w:cs="Arial"/>
                <w:color w:val="000000"/>
                <w:sz w:val="18"/>
                <w:szCs w:val="18"/>
              </w:rPr>
            </w:pPr>
            <w:r>
              <w:rPr>
                <w:rFonts w:ascii="Arial" w:hAnsi="Arial" w:cs="Arial"/>
                <w:color w:val="000000"/>
                <w:sz w:val="18"/>
                <w:szCs w:val="18"/>
              </w:rPr>
              <w:t>$</w:t>
            </w:r>
            <w:r w:rsidR="00D44E36" w:rsidRPr="00D44E36">
              <w:rPr>
                <w:rFonts w:ascii="Arial" w:hAnsi="Arial" w:cs="Arial"/>
                <w:color w:val="000000"/>
                <w:sz w:val="18"/>
                <w:szCs w:val="18"/>
              </w:rPr>
              <w:t>26,220.00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Activos Biológicos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Bienes Inmuebles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Activos Intangibles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Obra Pública en Bienes Propios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Obra Pública en Bienes Propios Dominio Público</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BE22BA" w:rsidP="00D44E36">
            <w:pPr>
              <w:jc w:val="right"/>
              <w:rPr>
                <w:rFonts w:ascii="Arial" w:hAnsi="Arial" w:cs="Arial"/>
                <w:color w:val="000000"/>
                <w:sz w:val="18"/>
                <w:szCs w:val="18"/>
              </w:rPr>
            </w:pPr>
            <w:r>
              <w:rPr>
                <w:rFonts w:ascii="Arial" w:hAnsi="Arial" w:cs="Arial"/>
                <w:color w:val="000000"/>
                <w:sz w:val="18"/>
                <w:szCs w:val="18"/>
              </w:rPr>
              <w:t>$</w:t>
            </w:r>
            <w:r w:rsidR="00D44E36" w:rsidRPr="00D44E36">
              <w:rPr>
                <w:rFonts w:ascii="Arial" w:hAnsi="Arial" w:cs="Arial"/>
                <w:color w:val="000000"/>
                <w:sz w:val="18"/>
                <w:szCs w:val="18"/>
              </w:rPr>
              <w:t>4,765,187.99</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Acciones y Participaciones de Capital</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Compra de Títulos y Valores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Inversión en Fideicomisos, Mandatos y otros Análogos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525"/>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lastRenderedPageBreak/>
              <w:t>Provisiones para Contingencias y otras Erogaciones Especiales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Amortización de la Deuda Pública</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Adeudos de Ejercicios Fiscales Anteriores (ADEFAS)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 </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Otros Egresos Presupuestales no Contables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000000" w:fill="BFBFBF"/>
            <w:hideMark/>
          </w:tcPr>
          <w:p w:rsidR="00D44E36" w:rsidRPr="00D44E36" w:rsidRDefault="00D44E36" w:rsidP="00D44E36">
            <w:pPr>
              <w:rPr>
                <w:rFonts w:ascii="Calibri" w:hAnsi="Calibri" w:cs="Calibri"/>
                <w:b/>
                <w:bCs/>
                <w:color w:val="000000"/>
                <w:sz w:val="20"/>
                <w:szCs w:val="20"/>
              </w:rPr>
            </w:pPr>
            <w:r w:rsidRPr="00D44E36">
              <w:rPr>
                <w:rFonts w:ascii="Calibri" w:hAnsi="Calibri" w:cs="Calibri"/>
                <w:b/>
                <w:bCs/>
                <w:color w:val="000000"/>
                <w:sz w:val="20"/>
                <w:szCs w:val="20"/>
              </w:rPr>
              <w:t>3. Más Gastos Contables no Presupuestales</w:t>
            </w:r>
          </w:p>
        </w:tc>
        <w:tc>
          <w:tcPr>
            <w:tcW w:w="1600" w:type="dxa"/>
            <w:tcBorders>
              <w:top w:val="nil"/>
              <w:left w:val="nil"/>
              <w:bottom w:val="single" w:sz="8" w:space="0" w:color="auto"/>
              <w:right w:val="single" w:sz="8" w:space="0" w:color="auto"/>
            </w:tcBorders>
            <w:shd w:val="clear" w:color="000000" w:fill="BFBFBF"/>
            <w:noWrap/>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525"/>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Estimaciones, Depreciaciones, Deterioros, Obsolescencia y Amortizaciones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Provisiones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Disminución de Inventarios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525"/>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Aumento por Insuficiencia de Estimaciones por Pérdida o deterioro u Obsolescencia</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Aumento por insuficiencia de Provisiones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Otros Gastos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D44E36" w:rsidRPr="00D44E36" w:rsidRDefault="00D44E36" w:rsidP="00D44E36">
            <w:pPr>
              <w:rPr>
                <w:rFonts w:ascii="Calibri" w:hAnsi="Calibri" w:cs="Calibri"/>
                <w:color w:val="000000"/>
                <w:sz w:val="20"/>
                <w:szCs w:val="20"/>
              </w:rPr>
            </w:pPr>
            <w:r w:rsidRPr="00D44E36">
              <w:rPr>
                <w:rFonts w:ascii="Calibri" w:hAnsi="Calibri" w:cs="Calibri"/>
                <w:color w:val="000000"/>
                <w:sz w:val="20"/>
                <w:szCs w:val="20"/>
              </w:rPr>
              <w:t>Otros Gastos Contables no Presupuestales</w:t>
            </w:r>
          </w:p>
        </w:tc>
        <w:tc>
          <w:tcPr>
            <w:tcW w:w="1600" w:type="dxa"/>
            <w:tcBorders>
              <w:top w:val="nil"/>
              <w:left w:val="nil"/>
              <w:bottom w:val="single" w:sz="8" w:space="0" w:color="auto"/>
              <w:right w:val="single" w:sz="8" w:space="0" w:color="auto"/>
            </w:tcBorders>
            <w:shd w:val="clear" w:color="auto" w:fill="auto"/>
            <w:hideMark/>
          </w:tcPr>
          <w:p w:rsidR="00D44E36" w:rsidRPr="00D44E36" w:rsidRDefault="00D44E36" w:rsidP="00D44E36">
            <w:pPr>
              <w:jc w:val="right"/>
              <w:rPr>
                <w:rFonts w:ascii="Calibri" w:hAnsi="Calibri" w:cs="Calibri"/>
                <w:color w:val="000000"/>
                <w:sz w:val="20"/>
                <w:szCs w:val="20"/>
              </w:rPr>
            </w:pPr>
            <w:r w:rsidRPr="00D44E36">
              <w:rPr>
                <w:rFonts w:ascii="Calibri" w:hAnsi="Calibri" w:cs="Calibri"/>
                <w:color w:val="000000"/>
                <w:sz w:val="20"/>
                <w:szCs w:val="20"/>
              </w:rPr>
              <w:t>$0.00</w:t>
            </w:r>
          </w:p>
        </w:tc>
      </w:tr>
      <w:tr w:rsidR="00D44E36" w:rsidRPr="00D44E36" w:rsidTr="00D44E36">
        <w:trPr>
          <w:trHeight w:val="270"/>
        </w:trPr>
        <w:tc>
          <w:tcPr>
            <w:tcW w:w="4820" w:type="dxa"/>
            <w:tcBorders>
              <w:top w:val="nil"/>
              <w:left w:val="single" w:sz="8" w:space="0" w:color="auto"/>
              <w:bottom w:val="single" w:sz="8" w:space="0" w:color="auto"/>
              <w:right w:val="single" w:sz="8" w:space="0" w:color="auto"/>
            </w:tcBorders>
            <w:shd w:val="clear" w:color="000000" w:fill="BFBFBF"/>
            <w:hideMark/>
          </w:tcPr>
          <w:p w:rsidR="00D44E36" w:rsidRPr="00D44E36" w:rsidRDefault="00D44E36" w:rsidP="00D44E36">
            <w:pPr>
              <w:rPr>
                <w:rFonts w:ascii="Calibri" w:hAnsi="Calibri" w:cs="Calibri"/>
                <w:b/>
                <w:bCs/>
                <w:color w:val="000000"/>
                <w:sz w:val="20"/>
                <w:szCs w:val="20"/>
              </w:rPr>
            </w:pPr>
            <w:r w:rsidRPr="00D44E36">
              <w:rPr>
                <w:rFonts w:ascii="Calibri" w:hAnsi="Calibri" w:cs="Calibri"/>
                <w:b/>
                <w:bCs/>
                <w:color w:val="000000"/>
                <w:sz w:val="20"/>
                <w:szCs w:val="20"/>
              </w:rPr>
              <w:t>4. Total de Gastos Contable</w:t>
            </w:r>
          </w:p>
        </w:tc>
        <w:tc>
          <w:tcPr>
            <w:tcW w:w="1600" w:type="dxa"/>
            <w:tcBorders>
              <w:top w:val="nil"/>
              <w:left w:val="nil"/>
              <w:bottom w:val="single" w:sz="8" w:space="0" w:color="auto"/>
              <w:right w:val="single" w:sz="8" w:space="0" w:color="auto"/>
            </w:tcBorders>
            <w:shd w:val="clear" w:color="000000" w:fill="BFBFBF"/>
            <w:hideMark/>
          </w:tcPr>
          <w:p w:rsidR="00D44E36" w:rsidRPr="00D44E36" w:rsidRDefault="00D44E36" w:rsidP="00D44E36">
            <w:pPr>
              <w:jc w:val="right"/>
              <w:rPr>
                <w:rFonts w:ascii="Arial" w:hAnsi="Arial" w:cs="Arial"/>
                <w:b/>
                <w:bCs/>
                <w:color w:val="000000"/>
                <w:sz w:val="18"/>
                <w:szCs w:val="18"/>
              </w:rPr>
            </w:pPr>
            <w:r w:rsidRPr="00D44E36">
              <w:rPr>
                <w:rFonts w:ascii="Arial" w:hAnsi="Arial" w:cs="Arial"/>
                <w:b/>
                <w:bCs/>
                <w:color w:val="000000"/>
                <w:sz w:val="18"/>
                <w:szCs w:val="18"/>
              </w:rPr>
              <w:t>$13,471,781.56</w:t>
            </w:r>
          </w:p>
        </w:tc>
      </w:tr>
    </w:tbl>
    <w:p w:rsidR="005A3EED" w:rsidRDefault="005A3EED" w:rsidP="00900026">
      <w:pPr>
        <w:rPr>
          <w:b/>
          <w:u w:val="single"/>
        </w:rPr>
      </w:pPr>
    </w:p>
    <w:tbl>
      <w:tblPr>
        <w:tblW w:w="8052" w:type="dxa"/>
        <w:tblInd w:w="55" w:type="dxa"/>
        <w:tblCellMar>
          <w:left w:w="70" w:type="dxa"/>
          <w:right w:w="70" w:type="dxa"/>
        </w:tblCellMar>
        <w:tblLook w:val="04A0" w:firstRow="1" w:lastRow="0" w:firstColumn="1" w:lastColumn="0" w:noHBand="0" w:noVBand="1"/>
      </w:tblPr>
      <w:tblGrid>
        <w:gridCol w:w="4820"/>
        <w:gridCol w:w="778"/>
        <w:gridCol w:w="596"/>
        <w:gridCol w:w="226"/>
        <w:gridCol w:w="1632"/>
      </w:tblGrid>
      <w:tr w:rsidR="00BD4B60" w:rsidRPr="00C54E11" w:rsidTr="00BD4B60">
        <w:trPr>
          <w:trHeight w:val="255"/>
        </w:trPr>
        <w:tc>
          <w:tcPr>
            <w:tcW w:w="8052" w:type="dxa"/>
            <w:gridSpan w:val="5"/>
            <w:tcBorders>
              <w:top w:val="single" w:sz="8" w:space="0" w:color="auto"/>
              <w:left w:val="single" w:sz="8" w:space="0" w:color="auto"/>
              <w:bottom w:val="nil"/>
              <w:right w:val="single" w:sz="8" w:space="0" w:color="000000"/>
            </w:tcBorders>
            <w:shd w:val="clear" w:color="000000" w:fill="BFBFBF"/>
            <w:hideMark/>
          </w:tcPr>
          <w:p w:rsidR="00BD4B60" w:rsidRPr="00C54E11" w:rsidRDefault="00BD4B60" w:rsidP="001664B9">
            <w:pPr>
              <w:jc w:val="center"/>
              <w:rPr>
                <w:rFonts w:ascii="Calibri" w:hAnsi="Calibri" w:cs="Calibri"/>
                <w:b/>
                <w:bCs/>
                <w:color w:val="000000"/>
                <w:sz w:val="20"/>
                <w:szCs w:val="20"/>
              </w:rPr>
            </w:pPr>
            <w:r w:rsidRPr="00C54E11">
              <w:rPr>
                <w:rFonts w:ascii="Calibri" w:hAnsi="Calibri" w:cs="Calibri"/>
                <w:b/>
                <w:bCs/>
                <w:color w:val="000000"/>
                <w:sz w:val="20"/>
                <w:szCs w:val="20"/>
              </w:rPr>
              <w:t>Presidencia Municipal de Castaños, Coahuila</w:t>
            </w:r>
          </w:p>
        </w:tc>
      </w:tr>
      <w:tr w:rsidR="00BD4B60" w:rsidRPr="00C54E11" w:rsidTr="00BD4B60">
        <w:trPr>
          <w:trHeight w:val="255"/>
        </w:trPr>
        <w:tc>
          <w:tcPr>
            <w:tcW w:w="8052" w:type="dxa"/>
            <w:gridSpan w:val="5"/>
            <w:tcBorders>
              <w:top w:val="nil"/>
              <w:left w:val="single" w:sz="8" w:space="0" w:color="auto"/>
              <w:bottom w:val="nil"/>
              <w:right w:val="single" w:sz="8" w:space="0" w:color="000000"/>
            </w:tcBorders>
            <w:shd w:val="clear" w:color="000000" w:fill="BFBFBF"/>
            <w:hideMark/>
          </w:tcPr>
          <w:p w:rsidR="00BD4B60" w:rsidRPr="00C54E11" w:rsidRDefault="00BD4B60" w:rsidP="001664B9">
            <w:pPr>
              <w:jc w:val="center"/>
              <w:rPr>
                <w:rFonts w:ascii="Calibri" w:hAnsi="Calibri" w:cs="Calibri"/>
                <w:b/>
                <w:bCs/>
                <w:color w:val="000000"/>
                <w:sz w:val="20"/>
                <w:szCs w:val="20"/>
              </w:rPr>
            </w:pPr>
            <w:r w:rsidRPr="00C54E11">
              <w:rPr>
                <w:rFonts w:ascii="Calibri" w:hAnsi="Calibri" w:cs="Calibri"/>
                <w:b/>
                <w:bCs/>
                <w:color w:val="000000"/>
                <w:sz w:val="20"/>
                <w:szCs w:val="20"/>
              </w:rPr>
              <w:t>Conciliación entre los Ingresos Presupuestarios y Contables</w:t>
            </w:r>
          </w:p>
        </w:tc>
      </w:tr>
      <w:tr w:rsidR="00BD4B60" w:rsidRPr="00C54E11" w:rsidTr="00BD4B60">
        <w:trPr>
          <w:trHeight w:val="255"/>
        </w:trPr>
        <w:tc>
          <w:tcPr>
            <w:tcW w:w="8052" w:type="dxa"/>
            <w:gridSpan w:val="5"/>
            <w:tcBorders>
              <w:top w:val="nil"/>
              <w:left w:val="single" w:sz="8" w:space="0" w:color="auto"/>
              <w:bottom w:val="nil"/>
              <w:right w:val="single" w:sz="8" w:space="0" w:color="000000"/>
            </w:tcBorders>
            <w:shd w:val="clear" w:color="000000" w:fill="BFBFBF"/>
            <w:hideMark/>
          </w:tcPr>
          <w:p w:rsidR="00BD4B60" w:rsidRPr="00C54E11" w:rsidRDefault="00BD4B60" w:rsidP="001664B9">
            <w:pPr>
              <w:jc w:val="center"/>
              <w:rPr>
                <w:rFonts w:ascii="Calibri" w:hAnsi="Calibri" w:cs="Calibri"/>
                <w:b/>
                <w:bCs/>
                <w:color w:val="000000"/>
                <w:sz w:val="20"/>
                <w:szCs w:val="20"/>
              </w:rPr>
            </w:pPr>
            <w:r>
              <w:rPr>
                <w:rFonts w:ascii="Calibri" w:hAnsi="Calibri" w:cs="Calibri"/>
                <w:b/>
                <w:bCs/>
                <w:color w:val="000000"/>
                <w:sz w:val="20"/>
                <w:szCs w:val="20"/>
              </w:rPr>
              <w:t>Del 01 de Enero</w:t>
            </w:r>
            <w:r w:rsidRPr="00C54E11">
              <w:rPr>
                <w:rFonts w:ascii="Calibri" w:hAnsi="Calibri" w:cs="Calibri"/>
                <w:b/>
                <w:bCs/>
                <w:color w:val="000000"/>
                <w:sz w:val="20"/>
                <w:szCs w:val="20"/>
              </w:rPr>
              <w:t xml:space="preserve">  al 30 de Septiembre de 2016</w:t>
            </w:r>
          </w:p>
        </w:tc>
      </w:tr>
      <w:tr w:rsidR="00BD4B60" w:rsidRPr="00C54E11" w:rsidTr="00BD4B60">
        <w:trPr>
          <w:trHeight w:val="270"/>
        </w:trPr>
        <w:tc>
          <w:tcPr>
            <w:tcW w:w="8052" w:type="dxa"/>
            <w:gridSpan w:val="5"/>
            <w:tcBorders>
              <w:top w:val="nil"/>
              <w:left w:val="single" w:sz="8" w:space="0" w:color="auto"/>
              <w:bottom w:val="single" w:sz="8" w:space="0" w:color="auto"/>
              <w:right w:val="single" w:sz="8" w:space="0" w:color="000000"/>
            </w:tcBorders>
            <w:shd w:val="clear" w:color="000000" w:fill="BFBFBF"/>
            <w:hideMark/>
          </w:tcPr>
          <w:p w:rsidR="00BD4B60" w:rsidRPr="00C54E11" w:rsidRDefault="00BD4B60" w:rsidP="001664B9">
            <w:pPr>
              <w:jc w:val="center"/>
              <w:rPr>
                <w:rFonts w:ascii="Calibri" w:hAnsi="Calibri" w:cs="Calibri"/>
                <w:b/>
                <w:bCs/>
                <w:color w:val="000000"/>
                <w:sz w:val="20"/>
                <w:szCs w:val="20"/>
              </w:rPr>
            </w:pPr>
            <w:r w:rsidRPr="00C54E11">
              <w:rPr>
                <w:rFonts w:ascii="Calibri" w:hAnsi="Calibri" w:cs="Calibri"/>
                <w:b/>
                <w:bCs/>
                <w:color w:val="000000"/>
                <w:sz w:val="20"/>
                <w:szCs w:val="20"/>
              </w:rPr>
              <w:t>(Pesos)</w:t>
            </w:r>
          </w:p>
        </w:tc>
      </w:tr>
      <w:tr w:rsidR="00BD4B60" w:rsidRPr="00C54E11" w:rsidTr="00BD4B60">
        <w:trPr>
          <w:trHeight w:val="315"/>
        </w:trPr>
        <w:tc>
          <w:tcPr>
            <w:tcW w:w="8052" w:type="dxa"/>
            <w:gridSpan w:val="5"/>
            <w:tcBorders>
              <w:top w:val="single" w:sz="8" w:space="0" w:color="auto"/>
              <w:left w:val="nil"/>
              <w:bottom w:val="single" w:sz="8" w:space="0" w:color="auto"/>
              <w:right w:val="nil"/>
            </w:tcBorders>
            <w:shd w:val="clear" w:color="auto" w:fill="auto"/>
            <w:noWrap/>
            <w:hideMark/>
          </w:tcPr>
          <w:p w:rsidR="00BD4B60" w:rsidRPr="00C54E11" w:rsidRDefault="00BD4B60" w:rsidP="001664B9">
            <w:pPr>
              <w:rPr>
                <w:rFonts w:ascii="Calibri" w:hAnsi="Calibri" w:cs="Calibri"/>
                <w:color w:val="000000"/>
                <w:sz w:val="22"/>
                <w:szCs w:val="22"/>
              </w:rPr>
            </w:pPr>
            <w:r w:rsidRPr="00C54E11">
              <w:rPr>
                <w:rFonts w:ascii="Calibri" w:hAnsi="Calibri" w:cs="Calibri"/>
                <w:color w:val="000000"/>
                <w:sz w:val="22"/>
                <w:szCs w:val="22"/>
              </w:rPr>
              <w:t> </w:t>
            </w:r>
          </w:p>
        </w:tc>
      </w:tr>
      <w:tr w:rsidR="00BD4B60" w:rsidRPr="00C54E11" w:rsidTr="00BD4B60">
        <w:trPr>
          <w:trHeight w:val="270"/>
        </w:trPr>
        <w:tc>
          <w:tcPr>
            <w:tcW w:w="5598" w:type="dxa"/>
            <w:gridSpan w:val="2"/>
            <w:tcBorders>
              <w:top w:val="nil"/>
              <w:left w:val="single" w:sz="8" w:space="0" w:color="auto"/>
              <w:bottom w:val="single" w:sz="8" w:space="0" w:color="auto"/>
              <w:right w:val="single" w:sz="8" w:space="0" w:color="auto"/>
            </w:tcBorders>
            <w:shd w:val="clear" w:color="000000" w:fill="BFBFBF"/>
            <w:noWrap/>
            <w:hideMark/>
          </w:tcPr>
          <w:p w:rsidR="00BD4B60" w:rsidRPr="00C54E11" w:rsidRDefault="00BD4B60" w:rsidP="001664B9">
            <w:pPr>
              <w:rPr>
                <w:rFonts w:ascii="Calibri" w:hAnsi="Calibri" w:cs="Calibri"/>
                <w:b/>
                <w:bCs/>
                <w:color w:val="000000"/>
                <w:sz w:val="20"/>
                <w:szCs w:val="20"/>
              </w:rPr>
            </w:pPr>
            <w:r w:rsidRPr="00C54E11">
              <w:rPr>
                <w:rFonts w:ascii="Calibri" w:hAnsi="Calibri" w:cs="Calibri"/>
                <w:b/>
                <w:bCs/>
                <w:color w:val="000000"/>
                <w:sz w:val="20"/>
                <w:szCs w:val="20"/>
              </w:rPr>
              <w:t>1. Ingresos Presupuestarios</w:t>
            </w:r>
          </w:p>
        </w:tc>
        <w:tc>
          <w:tcPr>
            <w:tcW w:w="596" w:type="dxa"/>
            <w:tcBorders>
              <w:top w:val="nil"/>
              <w:left w:val="nil"/>
              <w:bottom w:val="single" w:sz="8" w:space="0" w:color="auto"/>
              <w:right w:val="single" w:sz="8" w:space="0" w:color="auto"/>
            </w:tcBorders>
            <w:shd w:val="clear" w:color="000000" w:fill="BFBFBF"/>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c>
          <w:tcPr>
            <w:tcW w:w="1858" w:type="dxa"/>
            <w:gridSpan w:val="2"/>
            <w:tcBorders>
              <w:top w:val="nil"/>
              <w:left w:val="nil"/>
              <w:bottom w:val="single" w:sz="8" w:space="0" w:color="auto"/>
              <w:right w:val="single" w:sz="8" w:space="0" w:color="auto"/>
            </w:tcBorders>
            <w:shd w:val="clear" w:color="000000" w:fill="BFBFBF"/>
            <w:hideMark/>
          </w:tcPr>
          <w:p w:rsidR="00BD4B60" w:rsidRPr="00C54E11" w:rsidRDefault="00BD4B60" w:rsidP="001664B9">
            <w:pPr>
              <w:rPr>
                <w:rFonts w:ascii="Arial" w:hAnsi="Arial" w:cs="Arial"/>
                <w:b/>
                <w:bCs/>
                <w:color w:val="000000"/>
                <w:sz w:val="18"/>
                <w:szCs w:val="18"/>
              </w:rPr>
            </w:pPr>
            <w:r>
              <w:rPr>
                <w:rFonts w:ascii="Arial" w:hAnsi="Arial" w:cs="Arial"/>
                <w:b/>
                <w:bCs/>
                <w:color w:val="000000"/>
                <w:sz w:val="18"/>
                <w:szCs w:val="18"/>
              </w:rPr>
              <w:t xml:space="preserve"> $   54,801,391.40</w:t>
            </w:r>
          </w:p>
        </w:tc>
      </w:tr>
      <w:tr w:rsidR="00BD4B60" w:rsidRPr="00C54E11" w:rsidTr="00BD4B60">
        <w:trPr>
          <w:trHeight w:val="270"/>
        </w:trPr>
        <w:tc>
          <w:tcPr>
            <w:tcW w:w="8052"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rsidR="00BD4B60" w:rsidRPr="00C54E11" w:rsidRDefault="00BD4B60" w:rsidP="001664B9">
            <w:pPr>
              <w:jc w:val="center"/>
              <w:rPr>
                <w:rFonts w:ascii="Calibri" w:hAnsi="Calibri" w:cs="Calibri"/>
                <w:color w:val="000000"/>
                <w:sz w:val="20"/>
                <w:szCs w:val="20"/>
              </w:rPr>
            </w:pPr>
            <w:r w:rsidRPr="00C54E11">
              <w:rPr>
                <w:rFonts w:ascii="Calibri" w:hAnsi="Calibri" w:cs="Calibri"/>
                <w:color w:val="000000"/>
                <w:sz w:val="20"/>
                <w:szCs w:val="20"/>
              </w:rPr>
              <w:t> </w:t>
            </w:r>
          </w:p>
        </w:tc>
      </w:tr>
      <w:tr w:rsidR="00BD4B60" w:rsidRPr="00C54E11" w:rsidTr="00BD4B60">
        <w:trPr>
          <w:trHeight w:val="270"/>
        </w:trPr>
        <w:tc>
          <w:tcPr>
            <w:tcW w:w="5598" w:type="dxa"/>
            <w:gridSpan w:val="2"/>
            <w:tcBorders>
              <w:top w:val="nil"/>
              <w:left w:val="single" w:sz="8" w:space="0" w:color="auto"/>
              <w:bottom w:val="single" w:sz="8" w:space="0" w:color="auto"/>
              <w:right w:val="single" w:sz="8" w:space="0" w:color="auto"/>
            </w:tcBorders>
            <w:shd w:val="clear" w:color="000000" w:fill="BFBFBF"/>
            <w:noWrap/>
            <w:hideMark/>
          </w:tcPr>
          <w:p w:rsidR="00BD4B60" w:rsidRPr="00C54E11" w:rsidRDefault="00BD4B60" w:rsidP="001664B9">
            <w:pPr>
              <w:rPr>
                <w:rFonts w:ascii="Calibri" w:hAnsi="Calibri" w:cs="Calibri"/>
                <w:b/>
                <w:bCs/>
                <w:color w:val="000000"/>
                <w:sz w:val="20"/>
                <w:szCs w:val="20"/>
              </w:rPr>
            </w:pPr>
            <w:r w:rsidRPr="00C54E11">
              <w:rPr>
                <w:rFonts w:ascii="Calibri" w:hAnsi="Calibri" w:cs="Calibri"/>
                <w:b/>
                <w:bCs/>
                <w:color w:val="000000"/>
                <w:sz w:val="20"/>
                <w:szCs w:val="20"/>
              </w:rPr>
              <w:t>2. Mas Ingresos Contables no Presupuestales</w:t>
            </w:r>
          </w:p>
        </w:tc>
        <w:tc>
          <w:tcPr>
            <w:tcW w:w="596" w:type="dxa"/>
            <w:tcBorders>
              <w:top w:val="nil"/>
              <w:left w:val="nil"/>
              <w:bottom w:val="single" w:sz="8" w:space="0" w:color="auto"/>
              <w:right w:val="single" w:sz="8" w:space="0" w:color="auto"/>
            </w:tcBorders>
            <w:shd w:val="clear" w:color="000000" w:fill="BFBFBF"/>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c>
          <w:tcPr>
            <w:tcW w:w="1858" w:type="dxa"/>
            <w:gridSpan w:val="2"/>
            <w:tcBorders>
              <w:top w:val="nil"/>
              <w:left w:val="nil"/>
              <w:bottom w:val="single" w:sz="8" w:space="0" w:color="auto"/>
              <w:right w:val="single" w:sz="8" w:space="0" w:color="auto"/>
            </w:tcBorders>
            <w:shd w:val="clear" w:color="000000" w:fill="BFBFBF"/>
            <w:noWrap/>
            <w:hideMark/>
          </w:tcPr>
          <w:p w:rsidR="00BD4B60" w:rsidRPr="00C54E11" w:rsidRDefault="00BD4B60" w:rsidP="001664B9">
            <w:pPr>
              <w:jc w:val="right"/>
              <w:rPr>
                <w:rFonts w:ascii="Calibri" w:hAnsi="Calibri" w:cs="Calibri"/>
                <w:b/>
                <w:bCs/>
                <w:color w:val="000000"/>
                <w:sz w:val="20"/>
                <w:szCs w:val="20"/>
              </w:rPr>
            </w:pPr>
            <w:r w:rsidRPr="00C54E11">
              <w:rPr>
                <w:rFonts w:ascii="Calibri" w:hAnsi="Calibri" w:cs="Calibri"/>
                <w:b/>
                <w:bCs/>
                <w:color w:val="000000"/>
                <w:sz w:val="20"/>
                <w:szCs w:val="20"/>
              </w:rPr>
              <w:t>$0.00</w:t>
            </w:r>
          </w:p>
        </w:tc>
      </w:tr>
      <w:tr w:rsidR="00BD4B60" w:rsidRPr="00C54E11" w:rsidTr="00BD4B60">
        <w:trPr>
          <w:trHeight w:val="270"/>
        </w:trPr>
        <w:tc>
          <w:tcPr>
            <w:tcW w:w="5598" w:type="dxa"/>
            <w:gridSpan w:val="2"/>
            <w:tcBorders>
              <w:top w:val="nil"/>
              <w:left w:val="single" w:sz="8" w:space="0" w:color="auto"/>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Incremento por Variación de Inventarios</w:t>
            </w:r>
          </w:p>
        </w:tc>
        <w:tc>
          <w:tcPr>
            <w:tcW w:w="596" w:type="dxa"/>
            <w:tcBorders>
              <w:top w:val="nil"/>
              <w:left w:val="nil"/>
              <w:bottom w:val="single" w:sz="8" w:space="0" w:color="auto"/>
              <w:right w:val="single" w:sz="8" w:space="0" w:color="auto"/>
            </w:tcBorders>
            <w:shd w:val="clear" w:color="auto" w:fill="auto"/>
            <w:noWrap/>
            <w:hideMark/>
          </w:tcPr>
          <w:p w:rsidR="00BD4B60" w:rsidRPr="00C54E11" w:rsidRDefault="00BD4B60" w:rsidP="001664B9">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gridSpan w:val="2"/>
            <w:tcBorders>
              <w:top w:val="nil"/>
              <w:left w:val="nil"/>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r>
      <w:tr w:rsidR="00BD4B60" w:rsidRPr="00C54E11" w:rsidTr="00BD4B60">
        <w:trPr>
          <w:trHeight w:val="525"/>
        </w:trPr>
        <w:tc>
          <w:tcPr>
            <w:tcW w:w="5598" w:type="dxa"/>
            <w:gridSpan w:val="2"/>
            <w:tcBorders>
              <w:top w:val="nil"/>
              <w:left w:val="single" w:sz="8" w:space="0" w:color="auto"/>
              <w:bottom w:val="single" w:sz="8" w:space="0" w:color="auto"/>
              <w:right w:val="single" w:sz="8" w:space="0" w:color="auto"/>
            </w:tcBorders>
            <w:shd w:val="clear" w:color="auto" w:fill="auto"/>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Disminución del exceso de estimaciones por pérdida o deterioro u obsolescencia</w:t>
            </w:r>
          </w:p>
        </w:tc>
        <w:tc>
          <w:tcPr>
            <w:tcW w:w="596" w:type="dxa"/>
            <w:tcBorders>
              <w:top w:val="nil"/>
              <w:left w:val="nil"/>
              <w:bottom w:val="single" w:sz="8" w:space="0" w:color="auto"/>
              <w:right w:val="single" w:sz="8" w:space="0" w:color="auto"/>
            </w:tcBorders>
            <w:shd w:val="clear" w:color="auto" w:fill="auto"/>
            <w:noWrap/>
            <w:hideMark/>
          </w:tcPr>
          <w:p w:rsidR="00BD4B60" w:rsidRPr="00C54E11" w:rsidRDefault="00BD4B60" w:rsidP="001664B9">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gridSpan w:val="2"/>
            <w:tcBorders>
              <w:top w:val="nil"/>
              <w:left w:val="nil"/>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r>
      <w:tr w:rsidR="00BD4B60" w:rsidRPr="00C54E11" w:rsidTr="00BD4B60">
        <w:trPr>
          <w:trHeight w:val="270"/>
        </w:trPr>
        <w:tc>
          <w:tcPr>
            <w:tcW w:w="5598" w:type="dxa"/>
            <w:gridSpan w:val="2"/>
            <w:tcBorders>
              <w:top w:val="nil"/>
              <w:left w:val="single" w:sz="8" w:space="0" w:color="auto"/>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Disminución del exceso de provisiones</w:t>
            </w:r>
          </w:p>
        </w:tc>
        <w:tc>
          <w:tcPr>
            <w:tcW w:w="596" w:type="dxa"/>
            <w:tcBorders>
              <w:top w:val="nil"/>
              <w:left w:val="nil"/>
              <w:bottom w:val="single" w:sz="8" w:space="0" w:color="auto"/>
              <w:right w:val="single" w:sz="8" w:space="0" w:color="auto"/>
            </w:tcBorders>
            <w:shd w:val="clear" w:color="auto" w:fill="auto"/>
            <w:noWrap/>
            <w:hideMark/>
          </w:tcPr>
          <w:p w:rsidR="00BD4B60" w:rsidRPr="00C54E11" w:rsidRDefault="00BD4B60" w:rsidP="001664B9">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gridSpan w:val="2"/>
            <w:tcBorders>
              <w:top w:val="nil"/>
              <w:left w:val="nil"/>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r>
      <w:tr w:rsidR="00BD4B60" w:rsidRPr="00C54E11" w:rsidTr="00BD4B60">
        <w:trPr>
          <w:trHeight w:val="270"/>
        </w:trPr>
        <w:tc>
          <w:tcPr>
            <w:tcW w:w="5598" w:type="dxa"/>
            <w:gridSpan w:val="2"/>
            <w:tcBorders>
              <w:top w:val="nil"/>
              <w:left w:val="single" w:sz="8" w:space="0" w:color="auto"/>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Otros ingresos y beneficios varios</w:t>
            </w:r>
          </w:p>
        </w:tc>
        <w:tc>
          <w:tcPr>
            <w:tcW w:w="596" w:type="dxa"/>
            <w:tcBorders>
              <w:top w:val="nil"/>
              <w:left w:val="nil"/>
              <w:bottom w:val="single" w:sz="8" w:space="0" w:color="auto"/>
              <w:right w:val="single" w:sz="8" w:space="0" w:color="auto"/>
            </w:tcBorders>
            <w:shd w:val="clear" w:color="auto" w:fill="auto"/>
            <w:noWrap/>
            <w:hideMark/>
          </w:tcPr>
          <w:p w:rsidR="00BD4B60" w:rsidRPr="00C54E11" w:rsidRDefault="00BD4B60" w:rsidP="001664B9">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gridSpan w:val="2"/>
            <w:tcBorders>
              <w:top w:val="nil"/>
              <w:left w:val="nil"/>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r>
      <w:tr w:rsidR="00BD4B60" w:rsidRPr="00C54E11" w:rsidTr="00BD4B60">
        <w:trPr>
          <w:trHeight w:val="270"/>
        </w:trPr>
        <w:tc>
          <w:tcPr>
            <w:tcW w:w="5598" w:type="dxa"/>
            <w:gridSpan w:val="2"/>
            <w:tcBorders>
              <w:top w:val="nil"/>
              <w:left w:val="single" w:sz="8" w:space="0" w:color="auto"/>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Otros ingresos contables no presupuestarios</w:t>
            </w:r>
          </w:p>
        </w:tc>
        <w:tc>
          <w:tcPr>
            <w:tcW w:w="596" w:type="dxa"/>
            <w:tcBorders>
              <w:top w:val="nil"/>
              <w:left w:val="nil"/>
              <w:bottom w:val="single" w:sz="8" w:space="0" w:color="auto"/>
              <w:right w:val="single" w:sz="8" w:space="0" w:color="auto"/>
            </w:tcBorders>
            <w:shd w:val="clear" w:color="auto" w:fill="auto"/>
            <w:noWrap/>
            <w:hideMark/>
          </w:tcPr>
          <w:p w:rsidR="00BD4B60" w:rsidRPr="00C54E11" w:rsidRDefault="00BD4B60" w:rsidP="001664B9">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gridSpan w:val="2"/>
            <w:tcBorders>
              <w:top w:val="nil"/>
              <w:left w:val="nil"/>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r>
      <w:tr w:rsidR="00BD4B60" w:rsidRPr="00C54E11" w:rsidTr="00BD4B60">
        <w:trPr>
          <w:trHeight w:val="270"/>
        </w:trPr>
        <w:tc>
          <w:tcPr>
            <w:tcW w:w="5598" w:type="dxa"/>
            <w:gridSpan w:val="2"/>
            <w:tcBorders>
              <w:top w:val="nil"/>
              <w:left w:val="single" w:sz="8" w:space="0" w:color="auto"/>
              <w:bottom w:val="single" w:sz="8" w:space="0" w:color="auto"/>
              <w:right w:val="single" w:sz="8" w:space="0" w:color="auto"/>
            </w:tcBorders>
            <w:shd w:val="clear" w:color="000000" w:fill="BFBFBF"/>
            <w:noWrap/>
            <w:hideMark/>
          </w:tcPr>
          <w:p w:rsidR="00BD4B60" w:rsidRPr="00C54E11" w:rsidRDefault="00BD4B60" w:rsidP="001664B9">
            <w:pPr>
              <w:rPr>
                <w:rFonts w:ascii="Calibri" w:hAnsi="Calibri" w:cs="Calibri"/>
                <w:b/>
                <w:bCs/>
                <w:color w:val="000000"/>
                <w:sz w:val="20"/>
                <w:szCs w:val="20"/>
              </w:rPr>
            </w:pPr>
            <w:r w:rsidRPr="00C54E11">
              <w:rPr>
                <w:rFonts w:ascii="Calibri" w:hAnsi="Calibri" w:cs="Calibri"/>
                <w:b/>
                <w:bCs/>
                <w:color w:val="000000"/>
                <w:sz w:val="20"/>
                <w:szCs w:val="20"/>
              </w:rPr>
              <w:t>3. Menos Ingresos Presupuestales no Contables</w:t>
            </w:r>
          </w:p>
        </w:tc>
        <w:tc>
          <w:tcPr>
            <w:tcW w:w="596" w:type="dxa"/>
            <w:tcBorders>
              <w:top w:val="nil"/>
              <w:left w:val="nil"/>
              <w:bottom w:val="single" w:sz="8" w:space="0" w:color="auto"/>
              <w:right w:val="single" w:sz="8" w:space="0" w:color="auto"/>
            </w:tcBorders>
            <w:shd w:val="clear" w:color="000000" w:fill="BFBFBF"/>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c>
          <w:tcPr>
            <w:tcW w:w="1858" w:type="dxa"/>
            <w:gridSpan w:val="2"/>
            <w:tcBorders>
              <w:top w:val="nil"/>
              <w:left w:val="nil"/>
              <w:bottom w:val="single" w:sz="8" w:space="0" w:color="auto"/>
              <w:right w:val="single" w:sz="8" w:space="0" w:color="auto"/>
            </w:tcBorders>
            <w:shd w:val="clear" w:color="000000" w:fill="BFBFBF"/>
            <w:noWrap/>
            <w:hideMark/>
          </w:tcPr>
          <w:p w:rsidR="00BD4B60" w:rsidRPr="00C54E11" w:rsidRDefault="00BD4B60" w:rsidP="001664B9">
            <w:pPr>
              <w:jc w:val="right"/>
              <w:rPr>
                <w:rFonts w:ascii="Calibri" w:hAnsi="Calibri" w:cs="Calibri"/>
                <w:b/>
                <w:bCs/>
                <w:color w:val="000000"/>
                <w:sz w:val="20"/>
                <w:szCs w:val="20"/>
              </w:rPr>
            </w:pPr>
            <w:r w:rsidRPr="00C54E11">
              <w:rPr>
                <w:rFonts w:ascii="Calibri" w:hAnsi="Calibri" w:cs="Calibri"/>
                <w:b/>
                <w:bCs/>
                <w:color w:val="000000"/>
                <w:sz w:val="20"/>
                <w:szCs w:val="20"/>
              </w:rPr>
              <w:t>$0.00</w:t>
            </w:r>
          </w:p>
        </w:tc>
      </w:tr>
      <w:tr w:rsidR="00BD4B60" w:rsidRPr="00C54E11" w:rsidTr="00BD4B60">
        <w:trPr>
          <w:trHeight w:val="270"/>
        </w:trPr>
        <w:tc>
          <w:tcPr>
            <w:tcW w:w="5598" w:type="dxa"/>
            <w:gridSpan w:val="2"/>
            <w:tcBorders>
              <w:top w:val="nil"/>
              <w:left w:val="single" w:sz="8" w:space="0" w:color="auto"/>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Productos de Capital</w:t>
            </w:r>
          </w:p>
        </w:tc>
        <w:tc>
          <w:tcPr>
            <w:tcW w:w="596" w:type="dxa"/>
            <w:tcBorders>
              <w:top w:val="nil"/>
              <w:left w:val="nil"/>
              <w:bottom w:val="single" w:sz="8" w:space="0" w:color="auto"/>
              <w:right w:val="single" w:sz="8" w:space="0" w:color="auto"/>
            </w:tcBorders>
            <w:shd w:val="clear" w:color="auto" w:fill="auto"/>
            <w:noWrap/>
            <w:hideMark/>
          </w:tcPr>
          <w:p w:rsidR="00BD4B60" w:rsidRPr="00C54E11" w:rsidRDefault="00BD4B60" w:rsidP="001664B9">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gridSpan w:val="2"/>
            <w:tcBorders>
              <w:top w:val="nil"/>
              <w:left w:val="nil"/>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r>
      <w:tr w:rsidR="00BD4B60" w:rsidRPr="00C54E11" w:rsidTr="00BD4B60">
        <w:trPr>
          <w:trHeight w:val="270"/>
        </w:trPr>
        <w:tc>
          <w:tcPr>
            <w:tcW w:w="5598" w:type="dxa"/>
            <w:gridSpan w:val="2"/>
            <w:tcBorders>
              <w:top w:val="nil"/>
              <w:left w:val="single" w:sz="8" w:space="0" w:color="auto"/>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Aprovechamientos Capital</w:t>
            </w:r>
          </w:p>
        </w:tc>
        <w:tc>
          <w:tcPr>
            <w:tcW w:w="596" w:type="dxa"/>
            <w:tcBorders>
              <w:top w:val="nil"/>
              <w:left w:val="nil"/>
              <w:bottom w:val="single" w:sz="8" w:space="0" w:color="auto"/>
              <w:right w:val="single" w:sz="8" w:space="0" w:color="auto"/>
            </w:tcBorders>
            <w:shd w:val="clear" w:color="auto" w:fill="auto"/>
            <w:noWrap/>
            <w:hideMark/>
          </w:tcPr>
          <w:p w:rsidR="00BD4B60" w:rsidRPr="00C54E11" w:rsidRDefault="00BD4B60" w:rsidP="001664B9">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gridSpan w:val="2"/>
            <w:tcBorders>
              <w:top w:val="nil"/>
              <w:left w:val="nil"/>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r>
      <w:tr w:rsidR="00BD4B60" w:rsidRPr="00C54E11" w:rsidTr="00BD4B60">
        <w:trPr>
          <w:trHeight w:val="270"/>
        </w:trPr>
        <w:tc>
          <w:tcPr>
            <w:tcW w:w="5598" w:type="dxa"/>
            <w:gridSpan w:val="2"/>
            <w:tcBorders>
              <w:top w:val="nil"/>
              <w:left w:val="single" w:sz="8" w:space="0" w:color="auto"/>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Ingresos Derivados de Financiamientos</w:t>
            </w:r>
          </w:p>
        </w:tc>
        <w:tc>
          <w:tcPr>
            <w:tcW w:w="596" w:type="dxa"/>
            <w:tcBorders>
              <w:top w:val="nil"/>
              <w:left w:val="nil"/>
              <w:bottom w:val="single" w:sz="8" w:space="0" w:color="auto"/>
              <w:right w:val="single" w:sz="8" w:space="0" w:color="auto"/>
            </w:tcBorders>
            <w:shd w:val="clear" w:color="auto" w:fill="auto"/>
            <w:noWrap/>
            <w:hideMark/>
          </w:tcPr>
          <w:p w:rsidR="00BD4B60" w:rsidRPr="00C54E11" w:rsidRDefault="00BD4B60" w:rsidP="001664B9">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gridSpan w:val="2"/>
            <w:tcBorders>
              <w:top w:val="nil"/>
              <w:left w:val="nil"/>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r>
      <w:tr w:rsidR="00BD4B60" w:rsidRPr="00C54E11" w:rsidTr="00EF3674">
        <w:trPr>
          <w:trHeight w:val="270"/>
        </w:trPr>
        <w:tc>
          <w:tcPr>
            <w:tcW w:w="5598" w:type="dxa"/>
            <w:gridSpan w:val="2"/>
            <w:tcBorders>
              <w:top w:val="nil"/>
              <w:left w:val="single" w:sz="8" w:space="0" w:color="auto"/>
              <w:bottom w:val="single" w:sz="4"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Otros Ingresos Presupuestarios no Contables</w:t>
            </w:r>
          </w:p>
        </w:tc>
        <w:tc>
          <w:tcPr>
            <w:tcW w:w="596" w:type="dxa"/>
            <w:tcBorders>
              <w:top w:val="nil"/>
              <w:left w:val="nil"/>
              <w:bottom w:val="single" w:sz="8" w:space="0" w:color="auto"/>
              <w:right w:val="single" w:sz="8" w:space="0" w:color="auto"/>
            </w:tcBorders>
            <w:shd w:val="clear" w:color="auto" w:fill="auto"/>
            <w:noWrap/>
            <w:hideMark/>
          </w:tcPr>
          <w:p w:rsidR="00BD4B60" w:rsidRPr="00C54E11" w:rsidRDefault="00BD4B60" w:rsidP="001664B9">
            <w:pPr>
              <w:jc w:val="right"/>
              <w:rPr>
                <w:rFonts w:ascii="Calibri" w:hAnsi="Calibri" w:cs="Calibri"/>
                <w:color w:val="000000"/>
                <w:sz w:val="20"/>
                <w:szCs w:val="20"/>
              </w:rPr>
            </w:pPr>
            <w:r w:rsidRPr="00C54E11">
              <w:rPr>
                <w:rFonts w:ascii="Calibri" w:hAnsi="Calibri" w:cs="Calibri"/>
                <w:color w:val="000000"/>
                <w:sz w:val="20"/>
                <w:szCs w:val="20"/>
              </w:rPr>
              <w:t>$0.00</w:t>
            </w:r>
          </w:p>
        </w:tc>
        <w:tc>
          <w:tcPr>
            <w:tcW w:w="1858" w:type="dxa"/>
            <w:gridSpan w:val="2"/>
            <w:tcBorders>
              <w:top w:val="nil"/>
              <w:left w:val="nil"/>
              <w:bottom w:val="single" w:sz="8" w:space="0" w:color="auto"/>
              <w:right w:val="single" w:sz="8" w:space="0" w:color="auto"/>
            </w:tcBorders>
            <w:shd w:val="clear" w:color="auto" w:fill="auto"/>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r>
      <w:tr w:rsidR="00BD4B60" w:rsidRPr="00C54E11" w:rsidTr="00EF3674">
        <w:trPr>
          <w:trHeight w:val="270"/>
        </w:trPr>
        <w:tc>
          <w:tcPr>
            <w:tcW w:w="5598"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rsidR="00BD4B60" w:rsidRPr="00C54E11" w:rsidRDefault="00BD4B60" w:rsidP="001664B9">
            <w:pPr>
              <w:rPr>
                <w:rFonts w:ascii="Calibri" w:hAnsi="Calibri" w:cs="Calibri"/>
                <w:b/>
                <w:bCs/>
                <w:color w:val="000000"/>
                <w:sz w:val="20"/>
                <w:szCs w:val="20"/>
              </w:rPr>
            </w:pPr>
            <w:r w:rsidRPr="00C54E11">
              <w:rPr>
                <w:rFonts w:ascii="Calibri" w:hAnsi="Calibri" w:cs="Calibri"/>
                <w:b/>
                <w:bCs/>
                <w:color w:val="000000"/>
                <w:sz w:val="20"/>
                <w:szCs w:val="20"/>
              </w:rPr>
              <w:t>4. Ingresos Contables</w:t>
            </w:r>
          </w:p>
        </w:tc>
        <w:tc>
          <w:tcPr>
            <w:tcW w:w="596" w:type="dxa"/>
            <w:tcBorders>
              <w:top w:val="nil"/>
              <w:left w:val="single" w:sz="4" w:space="0" w:color="auto"/>
              <w:bottom w:val="single" w:sz="4" w:space="0" w:color="auto"/>
              <w:right w:val="single" w:sz="8" w:space="0" w:color="auto"/>
            </w:tcBorders>
            <w:shd w:val="clear" w:color="000000" w:fill="BFBFBF"/>
            <w:noWrap/>
            <w:hideMark/>
          </w:tcPr>
          <w:p w:rsidR="00BD4B60" w:rsidRPr="00C54E11" w:rsidRDefault="00BD4B60" w:rsidP="001664B9">
            <w:pPr>
              <w:rPr>
                <w:rFonts w:ascii="Calibri" w:hAnsi="Calibri" w:cs="Calibri"/>
                <w:color w:val="000000"/>
                <w:sz w:val="20"/>
                <w:szCs w:val="20"/>
              </w:rPr>
            </w:pPr>
            <w:r w:rsidRPr="00C54E11">
              <w:rPr>
                <w:rFonts w:ascii="Calibri" w:hAnsi="Calibri" w:cs="Calibri"/>
                <w:color w:val="000000"/>
                <w:sz w:val="20"/>
                <w:szCs w:val="20"/>
              </w:rPr>
              <w:t> </w:t>
            </w:r>
          </w:p>
        </w:tc>
        <w:tc>
          <w:tcPr>
            <w:tcW w:w="1858" w:type="dxa"/>
            <w:gridSpan w:val="2"/>
            <w:tcBorders>
              <w:top w:val="nil"/>
              <w:left w:val="nil"/>
              <w:bottom w:val="single" w:sz="4" w:space="0" w:color="auto"/>
              <w:right w:val="single" w:sz="8" w:space="0" w:color="auto"/>
            </w:tcBorders>
            <w:shd w:val="clear" w:color="000000" w:fill="BFBFBF"/>
            <w:hideMark/>
          </w:tcPr>
          <w:p w:rsidR="00BD4B60" w:rsidRPr="00C54E11" w:rsidRDefault="00BD4B60" w:rsidP="001664B9">
            <w:pPr>
              <w:rPr>
                <w:rFonts w:ascii="Arial" w:hAnsi="Arial" w:cs="Arial"/>
                <w:b/>
                <w:bCs/>
                <w:color w:val="000000"/>
                <w:sz w:val="18"/>
                <w:szCs w:val="18"/>
              </w:rPr>
            </w:pPr>
            <w:r>
              <w:rPr>
                <w:rFonts w:ascii="Arial" w:hAnsi="Arial" w:cs="Arial"/>
                <w:b/>
                <w:bCs/>
                <w:color w:val="000000"/>
                <w:sz w:val="18"/>
                <w:szCs w:val="18"/>
              </w:rPr>
              <w:t xml:space="preserve"> $   54,801,391.40</w:t>
            </w:r>
          </w:p>
        </w:tc>
      </w:tr>
      <w:tr w:rsidR="00BD4B60" w:rsidRPr="00C54E11" w:rsidTr="00EF3674">
        <w:trPr>
          <w:trHeight w:val="270"/>
        </w:trPr>
        <w:tc>
          <w:tcPr>
            <w:tcW w:w="5598"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rsidR="00BD4B60" w:rsidRPr="00C54E11" w:rsidRDefault="00BD4B60" w:rsidP="001664B9">
            <w:pPr>
              <w:rPr>
                <w:rFonts w:ascii="Calibri" w:hAnsi="Calibri" w:cs="Calibri"/>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BFBFBF"/>
            <w:noWrap/>
            <w:hideMark/>
          </w:tcPr>
          <w:p w:rsidR="00BD4B60" w:rsidRPr="00C54E11" w:rsidRDefault="00BD4B60" w:rsidP="001664B9">
            <w:pPr>
              <w:rPr>
                <w:rFonts w:ascii="Calibri" w:hAnsi="Calibri" w:cs="Calibri"/>
                <w:color w:val="000000"/>
                <w:sz w:val="20"/>
                <w:szCs w:val="20"/>
              </w:rPr>
            </w:pPr>
          </w:p>
        </w:tc>
        <w:tc>
          <w:tcPr>
            <w:tcW w:w="1858" w:type="dxa"/>
            <w:gridSpan w:val="2"/>
            <w:tcBorders>
              <w:top w:val="single" w:sz="4" w:space="0" w:color="auto"/>
              <w:left w:val="single" w:sz="4" w:space="0" w:color="auto"/>
              <w:bottom w:val="single" w:sz="4" w:space="0" w:color="auto"/>
              <w:right w:val="single" w:sz="4" w:space="0" w:color="auto"/>
            </w:tcBorders>
            <w:shd w:val="clear" w:color="000000" w:fill="BFBFBF"/>
            <w:hideMark/>
          </w:tcPr>
          <w:p w:rsidR="00BD4B60" w:rsidRDefault="00BD4B60" w:rsidP="001664B9">
            <w:pPr>
              <w:rPr>
                <w:rFonts w:ascii="Arial" w:hAnsi="Arial" w:cs="Arial"/>
                <w:b/>
                <w:bCs/>
                <w:color w:val="000000"/>
                <w:sz w:val="18"/>
                <w:szCs w:val="18"/>
              </w:rPr>
            </w:pPr>
          </w:p>
        </w:tc>
      </w:tr>
      <w:tr w:rsidR="00EF3674" w:rsidRPr="00C54E11" w:rsidTr="00EF3674">
        <w:trPr>
          <w:trHeight w:val="270"/>
        </w:trPr>
        <w:tc>
          <w:tcPr>
            <w:tcW w:w="5598" w:type="dxa"/>
            <w:gridSpan w:val="2"/>
            <w:tcBorders>
              <w:top w:val="single" w:sz="4" w:space="0" w:color="auto"/>
            </w:tcBorders>
            <w:shd w:val="clear" w:color="auto" w:fill="auto"/>
            <w:noWrap/>
            <w:hideMark/>
          </w:tcPr>
          <w:p w:rsidR="00EF3674" w:rsidRPr="00C54E11" w:rsidRDefault="00EF3674" w:rsidP="001664B9">
            <w:pPr>
              <w:rPr>
                <w:rFonts w:ascii="Calibri" w:hAnsi="Calibri" w:cs="Calibri"/>
                <w:b/>
                <w:bCs/>
                <w:color w:val="000000"/>
                <w:sz w:val="20"/>
                <w:szCs w:val="20"/>
              </w:rPr>
            </w:pPr>
          </w:p>
        </w:tc>
        <w:tc>
          <w:tcPr>
            <w:tcW w:w="596" w:type="dxa"/>
            <w:tcBorders>
              <w:top w:val="single" w:sz="4" w:space="0" w:color="auto"/>
              <w:left w:val="nil"/>
              <w:bottom w:val="single" w:sz="8" w:space="0" w:color="auto"/>
            </w:tcBorders>
            <w:shd w:val="clear" w:color="auto" w:fill="auto"/>
            <w:noWrap/>
            <w:hideMark/>
          </w:tcPr>
          <w:p w:rsidR="00EF3674" w:rsidRDefault="00EF3674" w:rsidP="001664B9">
            <w:pPr>
              <w:rPr>
                <w:rFonts w:ascii="Calibri" w:hAnsi="Calibri" w:cs="Calibri"/>
                <w:color w:val="000000"/>
                <w:sz w:val="20"/>
                <w:szCs w:val="20"/>
              </w:rPr>
            </w:pPr>
          </w:p>
          <w:p w:rsidR="00EF3674" w:rsidRPr="00C54E11" w:rsidRDefault="00EF3674" w:rsidP="001664B9">
            <w:pPr>
              <w:rPr>
                <w:rFonts w:ascii="Calibri" w:hAnsi="Calibri" w:cs="Calibri"/>
                <w:color w:val="000000"/>
                <w:sz w:val="20"/>
                <w:szCs w:val="20"/>
              </w:rPr>
            </w:pPr>
          </w:p>
        </w:tc>
        <w:tc>
          <w:tcPr>
            <w:tcW w:w="1858" w:type="dxa"/>
            <w:gridSpan w:val="2"/>
            <w:tcBorders>
              <w:top w:val="single" w:sz="4" w:space="0" w:color="auto"/>
            </w:tcBorders>
            <w:shd w:val="clear" w:color="auto" w:fill="auto"/>
            <w:hideMark/>
          </w:tcPr>
          <w:p w:rsidR="00EF3674" w:rsidRDefault="00EF3674" w:rsidP="001664B9">
            <w:pPr>
              <w:rPr>
                <w:rFonts w:ascii="Arial" w:hAnsi="Arial" w:cs="Arial"/>
                <w:b/>
                <w:bCs/>
                <w:color w:val="000000"/>
                <w:sz w:val="18"/>
                <w:szCs w:val="18"/>
              </w:rPr>
            </w:pPr>
          </w:p>
        </w:tc>
      </w:tr>
      <w:tr w:rsidR="00BD4B60" w:rsidRPr="00D44E36" w:rsidTr="00BD4B60">
        <w:trPr>
          <w:gridAfter w:val="1"/>
          <w:wAfter w:w="1632" w:type="dxa"/>
          <w:trHeight w:val="255"/>
        </w:trPr>
        <w:tc>
          <w:tcPr>
            <w:tcW w:w="6420" w:type="dxa"/>
            <w:gridSpan w:val="4"/>
            <w:tcBorders>
              <w:top w:val="single" w:sz="8" w:space="0" w:color="auto"/>
              <w:left w:val="single" w:sz="8" w:space="0" w:color="auto"/>
              <w:bottom w:val="nil"/>
              <w:right w:val="single" w:sz="8" w:space="0" w:color="000000"/>
            </w:tcBorders>
            <w:shd w:val="clear" w:color="000000" w:fill="BFBFBF"/>
            <w:hideMark/>
          </w:tcPr>
          <w:p w:rsidR="00BD4B60" w:rsidRPr="00D44E36" w:rsidRDefault="00BD4B60" w:rsidP="001664B9">
            <w:pPr>
              <w:jc w:val="center"/>
              <w:rPr>
                <w:rFonts w:ascii="Calibri" w:hAnsi="Calibri" w:cs="Calibri"/>
                <w:b/>
                <w:bCs/>
                <w:color w:val="000000"/>
                <w:sz w:val="20"/>
                <w:szCs w:val="20"/>
              </w:rPr>
            </w:pPr>
            <w:r w:rsidRPr="00D44E36">
              <w:rPr>
                <w:rFonts w:ascii="Calibri" w:hAnsi="Calibri" w:cs="Calibri"/>
                <w:b/>
                <w:bCs/>
                <w:color w:val="000000"/>
                <w:sz w:val="20"/>
                <w:szCs w:val="20"/>
              </w:rPr>
              <w:t>Presidencia Municipal de Castaños, Coahuila</w:t>
            </w:r>
          </w:p>
        </w:tc>
      </w:tr>
      <w:tr w:rsidR="00BD4B60" w:rsidRPr="00D44E36" w:rsidTr="00BD4B60">
        <w:trPr>
          <w:gridAfter w:val="1"/>
          <w:wAfter w:w="1632" w:type="dxa"/>
          <w:trHeight w:val="255"/>
        </w:trPr>
        <w:tc>
          <w:tcPr>
            <w:tcW w:w="6420" w:type="dxa"/>
            <w:gridSpan w:val="4"/>
            <w:tcBorders>
              <w:top w:val="nil"/>
              <w:left w:val="single" w:sz="8" w:space="0" w:color="auto"/>
              <w:bottom w:val="nil"/>
              <w:right w:val="single" w:sz="8" w:space="0" w:color="000000"/>
            </w:tcBorders>
            <w:shd w:val="clear" w:color="000000" w:fill="BFBFBF"/>
            <w:hideMark/>
          </w:tcPr>
          <w:p w:rsidR="00BD4B60" w:rsidRPr="00D44E36" w:rsidRDefault="00BD4B60" w:rsidP="001664B9">
            <w:pPr>
              <w:jc w:val="center"/>
              <w:rPr>
                <w:rFonts w:ascii="Calibri" w:hAnsi="Calibri" w:cs="Calibri"/>
                <w:b/>
                <w:bCs/>
                <w:color w:val="000000"/>
                <w:sz w:val="20"/>
                <w:szCs w:val="20"/>
              </w:rPr>
            </w:pPr>
            <w:r w:rsidRPr="00D44E36">
              <w:rPr>
                <w:rFonts w:ascii="Calibri" w:hAnsi="Calibri" w:cs="Calibri"/>
                <w:b/>
                <w:bCs/>
                <w:color w:val="000000"/>
                <w:sz w:val="20"/>
                <w:szCs w:val="20"/>
              </w:rPr>
              <w:t>Conciliación entre los Egresos Presupuestarios y los Gastos Contables</w:t>
            </w:r>
          </w:p>
        </w:tc>
      </w:tr>
      <w:tr w:rsidR="00BD4B60" w:rsidRPr="00D44E36" w:rsidTr="00BD4B60">
        <w:trPr>
          <w:gridAfter w:val="1"/>
          <w:wAfter w:w="1632" w:type="dxa"/>
          <w:trHeight w:val="255"/>
        </w:trPr>
        <w:tc>
          <w:tcPr>
            <w:tcW w:w="6420" w:type="dxa"/>
            <w:gridSpan w:val="4"/>
            <w:tcBorders>
              <w:top w:val="nil"/>
              <w:left w:val="single" w:sz="8" w:space="0" w:color="auto"/>
              <w:bottom w:val="nil"/>
              <w:right w:val="single" w:sz="8" w:space="0" w:color="000000"/>
            </w:tcBorders>
            <w:shd w:val="clear" w:color="000000" w:fill="BFBFBF"/>
            <w:hideMark/>
          </w:tcPr>
          <w:p w:rsidR="00BD4B60" w:rsidRPr="00D44E36" w:rsidRDefault="00BD4B60" w:rsidP="001664B9">
            <w:pPr>
              <w:jc w:val="center"/>
              <w:rPr>
                <w:rFonts w:ascii="Calibri" w:hAnsi="Calibri" w:cs="Calibri"/>
                <w:b/>
                <w:bCs/>
                <w:color w:val="000000"/>
                <w:sz w:val="20"/>
                <w:szCs w:val="20"/>
              </w:rPr>
            </w:pPr>
            <w:r>
              <w:rPr>
                <w:rFonts w:ascii="Calibri" w:hAnsi="Calibri" w:cs="Calibri"/>
                <w:b/>
                <w:bCs/>
                <w:color w:val="000000"/>
                <w:sz w:val="20"/>
                <w:szCs w:val="20"/>
              </w:rPr>
              <w:t>Del 01 de Enero</w:t>
            </w:r>
            <w:r w:rsidRPr="00D44E36">
              <w:rPr>
                <w:rFonts w:ascii="Calibri" w:hAnsi="Calibri" w:cs="Calibri"/>
                <w:b/>
                <w:bCs/>
                <w:color w:val="000000"/>
                <w:sz w:val="20"/>
                <w:szCs w:val="20"/>
              </w:rPr>
              <w:t xml:space="preserve"> al 30 de Septiembre de 2016</w:t>
            </w:r>
          </w:p>
        </w:tc>
      </w:tr>
      <w:tr w:rsidR="00BD4B60" w:rsidRPr="00D44E36" w:rsidTr="00BD4B60">
        <w:trPr>
          <w:gridAfter w:val="1"/>
          <w:wAfter w:w="1632" w:type="dxa"/>
          <w:trHeight w:val="270"/>
        </w:trPr>
        <w:tc>
          <w:tcPr>
            <w:tcW w:w="6420" w:type="dxa"/>
            <w:gridSpan w:val="4"/>
            <w:tcBorders>
              <w:top w:val="nil"/>
              <w:left w:val="single" w:sz="8" w:space="0" w:color="auto"/>
              <w:bottom w:val="single" w:sz="8" w:space="0" w:color="auto"/>
              <w:right w:val="single" w:sz="8" w:space="0" w:color="000000"/>
            </w:tcBorders>
            <w:shd w:val="clear" w:color="000000" w:fill="BFBFBF"/>
            <w:hideMark/>
          </w:tcPr>
          <w:p w:rsidR="00BD4B60" w:rsidRPr="00D44E36" w:rsidRDefault="00BD4B60" w:rsidP="001664B9">
            <w:pPr>
              <w:jc w:val="center"/>
              <w:rPr>
                <w:rFonts w:ascii="Calibri" w:hAnsi="Calibri" w:cs="Calibri"/>
                <w:b/>
                <w:bCs/>
                <w:color w:val="000000"/>
                <w:sz w:val="20"/>
                <w:szCs w:val="20"/>
              </w:rPr>
            </w:pPr>
            <w:r w:rsidRPr="00D44E36">
              <w:rPr>
                <w:rFonts w:ascii="Calibri" w:hAnsi="Calibri" w:cs="Calibri"/>
                <w:b/>
                <w:bCs/>
                <w:color w:val="000000"/>
                <w:sz w:val="20"/>
                <w:szCs w:val="20"/>
              </w:rPr>
              <w:t>(Pesos)</w:t>
            </w:r>
          </w:p>
        </w:tc>
      </w:tr>
      <w:tr w:rsidR="00BD4B60" w:rsidRPr="00D44E36" w:rsidTr="00BD4B60">
        <w:trPr>
          <w:gridAfter w:val="1"/>
          <w:wAfter w:w="1632" w:type="dxa"/>
          <w:trHeight w:val="315"/>
        </w:trPr>
        <w:tc>
          <w:tcPr>
            <w:tcW w:w="4820" w:type="dxa"/>
            <w:tcBorders>
              <w:top w:val="nil"/>
              <w:left w:val="nil"/>
              <w:bottom w:val="nil"/>
              <w:right w:val="nil"/>
            </w:tcBorders>
            <w:shd w:val="clear" w:color="auto" w:fill="auto"/>
            <w:noWrap/>
            <w:hideMark/>
          </w:tcPr>
          <w:p w:rsidR="00BD4B60" w:rsidRPr="00D44E36" w:rsidRDefault="00BD4B60" w:rsidP="001664B9">
            <w:pPr>
              <w:rPr>
                <w:rFonts w:ascii="Calibri" w:hAnsi="Calibri" w:cs="Calibri"/>
                <w:color w:val="000000"/>
                <w:sz w:val="22"/>
                <w:szCs w:val="22"/>
              </w:rPr>
            </w:pPr>
          </w:p>
        </w:tc>
        <w:tc>
          <w:tcPr>
            <w:tcW w:w="1600" w:type="dxa"/>
            <w:gridSpan w:val="3"/>
            <w:tcBorders>
              <w:top w:val="nil"/>
              <w:left w:val="nil"/>
              <w:bottom w:val="nil"/>
              <w:right w:val="nil"/>
            </w:tcBorders>
            <w:shd w:val="clear" w:color="auto" w:fill="auto"/>
            <w:hideMark/>
          </w:tcPr>
          <w:p w:rsidR="00BD4B60" w:rsidRPr="00D44E36" w:rsidRDefault="00BD4B60" w:rsidP="001664B9">
            <w:pPr>
              <w:rPr>
                <w:rFonts w:ascii="Calibri" w:hAnsi="Calibri" w:cs="Calibri"/>
                <w:color w:val="000000"/>
                <w:sz w:val="22"/>
                <w:szCs w:val="22"/>
              </w:rPr>
            </w:pPr>
          </w:p>
        </w:tc>
      </w:tr>
      <w:tr w:rsidR="00BD4B60" w:rsidRPr="00D44E36" w:rsidTr="00BD4B60">
        <w:trPr>
          <w:gridAfter w:val="1"/>
          <w:wAfter w:w="1632" w:type="dxa"/>
          <w:trHeight w:val="255"/>
        </w:trPr>
        <w:tc>
          <w:tcPr>
            <w:tcW w:w="4820" w:type="dxa"/>
            <w:vMerge w:val="restart"/>
            <w:tcBorders>
              <w:top w:val="single" w:sz="8" w:space="0" w:color="auto"/>
              <w:left w:val="single" w:sz="8" w:space="0" w:color="auto"/>
              <w:bottom w:val="single" w:sz="8" w:space="0" w:color="000000"/>
              <w:right w:val="single" w:sz="8" w:space="0" w:color="auto"/>
            </w:tcBorders>
            <w:shd w:val="clear" w:color="000000" w:fill="BFBFBF"/>
            <w:hideMark/>
          </w:tcPr>
          <w:p w:rsidR="00BD4B60" w:rsidRPr="00D44E36" w:rsidRDefault="00BD4B60" w:rsidP="001664B9">
            <w:pPr>
              <w:rPr>
                <w:rFonts w:ascii="Calibri" w:hAnsi="Calibri" w:cs="Calibri"/>
                <w:b/>
                <w:bCs/>
                <w:color w:val="000000"/>
                <w:sz w:val="20"/>
                <w:szCs w:val="20"/>
              </w:rPr>
            </w:pPr>
            <w:r w:rsidRPr="00D44E36">
              <w:rPr>
                <w:rFonts w:ascii="Calibri" w:hAnsi="Calibri" w:cs="Calibri"/>
                <w:b/>
                <w:bCs/>
                <w:color w:val="000000"/>
                <w:sz w:val="20"/>
                <w:szCs w:val="20"/>
              </w:rPr>
              <w:t>1. Total de Egresos (Presupuestarios)</w:t>
            </w:r>
          </w:p>
        </w:tc>
        <w:tc>
          <w:tcPr>
            <w:tcW w:w="1600" w:type="dxa"/>
            <w:gridSpan w:val="3"/>
            <w:tcBorders>
              <w:top w:val="single" w:sz="8" w:space="0" w:color="auto"/>
              <w:left w:val="nil"/>
              <w:bottom w:val="nil"/>
              <w:right w:val="single" w:sz="8" w:space="0" w:color="auto"/>
            </w:tcBorders>
            <w:shd w:val="clear" w:color="000000" w:fill="BFBFBF"/>
            <w:hideMark/>
          </w:tcPr>
          <w:p w:rsidR="00BD4B60" w:rsidRPr="00D44E36" w:rsidRDefault="00BD4B60" w:rsidP="00BD4B60">
            <w:pPr>
              <w:jc w:val="right"/>
              <w:rPr>
                <w:rFonts w:ascii="Arial" w:hAnsi="Arial" w:cs="Arial"/>
                <w:b/>
                <w:bCs/>
                <w:color w:val="000000"/>
                <w:sz w:val="18"/>
                <w:szCs w:val="18"/>
              </w:rPr>
            </w:pPr>
            <w:r>
              <w:rPr>
                <w:rFonts w:ascii="Arial" w:hAnsi="Arial" w:cs="Arial"/>
                <w:b/>
                <w:bCs/>
                <w:color w:val="000000"/>
                <w:sz w:val="18"/>
                <w:szCs w:val="18"/>
              </w:rPr>
              <w:t>$52,529,309.04</w:t>
            </w:r>
          </w:p>
        </w:tc>
      </w:tr>
      <w:tr w:rsidR="00BD4B60" w:rsidRPr="00D44E36" w:rsidTr="00BD4B60">
        <w:trPr>
          <w:gridAfter w:val="1"/>
          <w:wAfter w:w="1632" w:type="dxa"/>
          <w:trHeight w:val="270"/>
        </w:trPr>
        <w:tc>
          <w:tcPr>
            <w:tcW w:w="4820" w:type="dxa"/>
            <w:vMerge/>
            <w:tcBorders>
              <w:top w:val="single" w:sz="8" w:space="0" w:color="auto"/>
              <w:left w:val="single" w:sz="8" w:space="0" w:color="auto"/>
              <w:bottom w:val="single" w:sz="8" w:space="0" w:color="000000"/>
              <w:right w:val="single" w:sz="8" w:space="0" w:color="auto"/>
            </w:tcBorders>
            <w:vAlign w:val="center"/>
            <w:hideMark/>
          </w:tcPr>
          <w:p w:rsidR="00BD4B60" w:rsidRPr="00D44E36" w:rsidRDefault="00BD4B60" w:rsidP="001664B9">
            <w:pPr>
              <w:rPr>
                <w:rFonts w:ascii="Calibri" w:hAnsi="Calibri" w:cs="Calibri"/>
                <w:b/>
                <w:bCs/>
                <w:color w:val="000000"/>
                <w:sz w:val="20"/>
                <w:szCs w:val="20"/>
              </w:rPr>
            </w:pPr>
          </w:p>
        </w:tc>
        <w:tc>
          <w:tcPr>
            <w:tcW w:w="1600" w:type="dxa"/>
            <w:gridSpan w:val="3"/>
            <w:tcBorders>
              <w:top w:val="nil"/>
              <w:left w:val="nil"/>
              <w:bottom w:val="single" w:sz="8" w:space="0" w:color="auto"/>
              <w:right w:val="single" w:sz="8" w:space="0" w:color="auto"/>
            </w:tcBorders>
            <w:shd w:val="clear" w:color="000000" w:fill="BFBFBF"/>
            <w:hideMark/>
          </w:tcPr>
          <w:p w:rsidR="00BD4B60" w:rsidRPr="00D44E36" w:rsidRDefault="00BD4B60" w:rsidP="001664B9">
            <w:pPr>
              <w:jc w:val="right"/>
              <w:rPr>
                <w:rFonts w:ascii="Calibri" w:hAnsi="Calibri" w:cs="Calibri"/>
                <w:b/>
                <w:bCs/>
                <w:color w:val="000000"/>
                <w:sz w:val="20"/>
                <w:szCs w:val="20"/>
              </w:rPr>
            </w:pPr>
            <w:r w:rsidRPr="00D44E36">
              <w:rPr>
                <w:rFonts w:ascii="Calibri" w:hAnsi="Calibri" w:cs="Calibri"/>
                <w:b/>
                <w:bCs/>
                <w:color w:val="000000"/>
                <w:sz w:val="20"/>
                <w:szCs w:val="20"/>
              </w:rPr>
              <w:t xml:space="preserve">                                        </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000000" w:fill="BFBFBF"/>
            <w:hideMark/>
          </w:tcPr>
          <w:p w:rsidR="00BD4B60" w:rsidRPr="00D44E36" w:rsidRDefault="00BD4B60" w:rsidP="001664B9">
            <w:pPr>
              <w:rPr>
                <w:rFonts w:ascii="Calibri" w:hAnsi="Calibri" w:cs="Calibri"/>
                <w:b/>
                <w:bCs/>
                <w:color w:val="000000"/>
                <w:sz w:val="20"/>
                <w:szCs w:val="20"/>
              </w:rPr>
            </w:pPr>
            <w:r w:rsidRPr="00D44E36">
              <w:rPr>
                <w:rFonts w:ascii="Calibri" w:hAnsi="Calibri" w:cs="Calibri"/>
                <w:b/>
                <w:bCs/>
                <w:color w:val="000000"/>
                <w:sz w:val="20"/>
                <w:szCs w:val="20"/>
              </w:rPr>
              <w:t>2. Menos Egresos Presupuestarios no Contables</w:t>
            </w:r>
          </w:p>
        </w:tc>
        <w:tc>
          <w:tcPr>
            <w:tcW w:w="1600" w:type="dxa"/>
            <w:gridSpan w:val="3"/>
            <w:tcBorders>
              <w:top w:val="nil"/>
              <w:left w:val="nil"/>
              <w:bottom w:val="single" w:sz="4" w:space="0" w:color="auto"/>
              <w:right w:val="single" w:sz="8" w:space="0" w:color="auto"/>
            </w:tcBorders>
            <w:shd w:val="clear" w:color="000000" w:fill="BFBFBF"/>
            <w:hideMark/>
          </w:tcPr>
          <w:p w:rsidR="00BD4B60" w:rsidRPr="00D44E36" w:rsidRDefault="00BD4B60" w:rsidP="001664B9">
            <w:pPr>
              <w:jc w:val="right"/>
              <w:rPr>
                <w:rFonts w:ascii="Arial" w:hAnsi="Arial" w:cs="Arial"/>
                <w:b/>
                <w:bCs/>
                <w:color w:val="000000"/>
                <w:sz w:val="18"/>
                <w:szCs w:val="18"/>
              </w:rPr>
            </w:pPr>
            <w:r>
              <w:rPr>
                <w:rFonts w:ascii="Arial" w:hAnsi="Arial" w:cs="Arial"/>
                <w:b/>
                <w:bCs/>
                <w:color w:val="000000"/>
                <w:sz w:val="18"/>
                <w:szCs w:val="18"/>
              </w:rPr>
              <w:t>$10,470,521.03</w:t>
            </w:r>
          </w:p>
        </w:tc>
      </w:tr>
      <w:tr w:rsidR="00BD4B60" w:rsidRPr="000D7174" w:rsidTr="00BD4B60">
        <w:trPr>
          <w:gridAfter w:val="1"/>
          <w:wAfter w:w="1632" w:type="dxa"/>
          <w:trHeight w:val="270"/>
        </w:trPr>
        <w:tc>
          <w:tcPr>
            <w:tcW w:w="4820" w:type="dxa"/>
            <w:tcBorders>
              <w:top w:val="nil"/>
              <w:left w:val="single" w:sz="8" w:space="0" w:color="auto"/>
              <w:bottom w:val="single" w:sz="8" w:space="0" w:color="auto"/>
              <w:right w:val="single" w:sz="4"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Mobiliario y Equipo de Administración</w:t>
            </w:r>
          </w:p>
        </w:tc>
        <w:tc>
          <w:tcPr>
            <w:tcW w:w="1600" w:type="dxa"/>
            <w:gridSpan w:val="3"/>
            <w:tcBorders>
              <w:top w:val="single" w:sz="4" w:space="0" w:color="auto"/>
              <w:left w:val="single" w:sz="4" w:space="0" w:color="auto"/>
              <w:bottom w:val="single" w:sz="4" w:space="0" w:color="auto"/>
              <w:right w:val="single" w:sz="4" w:space="0" w:color="auto"/>
            </w:tcBorders>
            <w:shd w:val="clear" w:color="auto" w:fill="auto"/>
            <w:hideMark/>
          </w:tcPr>
          <w:p w:rsidR="00BD4B60" w:rsidRPr="00BD4B60" w:rsidRDefault="00BD4B60" w:rsidP="001664B9">
            <w:pPr>
              <w:jc w:val="right"/>
              <w:rPr>
                <w:rFonts w:ascii="Calibri" w:hAnsi="Calibri" w:cs="Calibri"/>
                <w:color w:val="000000"/>
                <w:sz w:val="20"/>
                <w:szCs w:val="20"/>
              </w:rPr>
            </w:pPr>
            <w:r w:rsidRPr="00BD4B60">
              <w:rPr>
                <w:rFonts w:ascii="Calibri" w:hAnsi="Calibri" w:cs="Calibri"/>
                <w:color w:val="000000"/>
                <w:sz w:val="20"/>
                <w:szCs w:val="20"/>
              </w:rPr>
              <w:t>$30,815.80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4"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Mobiliario y Equipo Educacional y Recreativo</w:t>
            </w:r>
          </w:p>
        </w:tc>
        <w:tc>
          <w:tcPr>
            <w:tcW w:w="1600" w:type="dxa"/>
            <w:gridSpan w:val="3"/>
            <w:tcBorders>
              <w:top w:val="single" w:sz="4" w:space="0" w:color="auto"/>
              <w:left w:val="single" w:sz="4" w:space="0" w:color="auto"/>
              <w:bottom w:val="single" w:sz="4" w:space="0" w:color="auto"/>
              <w:right w:val="single" w:sz="4"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Pr>
                <w:rFonts w:ascii="Calibri" w:hAnsi="Calibri" w:cs="Calibri"/>
                <w:color w:val="000000"/>
                <w:sz w:val="20"/>
                <w:szCs w:val="20"/>
              </w:rPr>
              <w:t>$281,050.00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Equipo e Instrumental Médico y de Laboratorio</w:t>
            </w:r>
          </w:p>
        </w:tc>
        <w:tc>
          <w:tcPr>
            <w:tcW w:w="1600" w:type="dxa"/>
            <w:gridSpan w:val="3"/>
            <w:tcBorders>
              <w:top w:val="single" w:sz="4" w:space="0" w:color="auto"/>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Vehículos y Equipos de Transporte</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Equipo de defensa y Seguridad</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Maquinaria, otros equipos y herramienta</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BD4B60">
            <w:pPr>
              <w:jc w:val="right"/>
              <w:rPr>
                <w:rFonts w:ascii="Arial" w:hAnsi="Arial" w:cs="Arial"/>
                <w:color w:val="000000"/>
                <w:sz w:val="18"/>
                <w:szCs w:val="18"/>
              </w:rPr>
            </w:pPr>
            <w:r>
              <w:rPr>
                <w:rFonts w:ascii="Arial" w:hAnsi="Arial" w:cs="Arial"/>
                <w:color w:val="000000"/>
                <w:sz w:val="18"/>
                <w:szCs w:val="18"/>
              </w:rPr>
              <w:t>-$29,120.00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Activos Biológicos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Bienes Inmuebles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Activos Intangibles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Obra Pública en Bienes Propios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Obra Pública en Bienes Propios Dominio Público</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Arial" w:hAnsi="Arial" w:cs="Arial"/>
                <w:color w:val="000000"/>
                <w:sz w:val="18"/>
                <w:szCs w:val="18"/>
              </w:rPr>
            </w:pPr>
            <w:r>
              <w:rPr>
                <w:rFonts w:ascii="Arial" w:hAnsi="Arial" w:cs="Arial"/>
                <w:color w:val="000000"/>
                <w:sz w:val="18"/>
                <w:szCs w:val="18"/>
              </w:rPr>
              <w:t>$9,290,852.47</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Acciones y Participaciones de Capital</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Compra de Títulos y Valores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Inversión en Fideicomisos, Mandatos y otros Análogos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525"/>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Provisiones para Contingencias y otras Erogaciones Especiales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Amortización de la Deuda Pública</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Pr>
                <w:rFonts w:ascii="Calibri" w:hAnsi="Calibri" w:cs="Calibri"/>
                <w:color w:val="000000"/>
                <w:sz w:val="20"/>
                <w:szCs w:val="20"/>
              </w:rPr>
              <w:t>$825,632.76</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Adeudos de Ejercicios Fiscales Anteriores (ADEFAS)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 </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Otros Egresos Presupuestales no Contables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000000" w:fill="BFBFBF"/>
            <w:hideMark/>
          </w:tcPr>
          <w:p w:rsidR="00BD4B60" w:rsidRPr="00D44E36" w:rsidRDefault="00BD4B60" w:rsidP="001664B9">
            <w:pPr>
              <w:rPr>
                <w:rFonts w:ascii="Calibri" w:hAnsi="Calibri" w:cs="Calibri"/>
                <w:b/>
                <w:bCs/>
                <w:color w:val="000000"/>
                <w:sz w:val="20"/>
                <w:szCs w:val="20"/>
              </w:rPr>
            </w:pPr>
            <w:r w:rsidRPr="00D44E36">
              <w:rPr>
                <w:rFonts w:ascii="Calibri" w:hAnsi="Calibri" w:cs="Calibri"/>
                <w:b/>
                <w:bCs/>
                <w:color w:val="000000"/>
                <w:sz w:val="20"/>
                <w:szCs w:val="20"/>
              </w:rPr>
              <w:t>3. Más Gastos Contables no Presupuestales</w:t>
            </w:r>
          </w:p>
        </w:tc>
        <w:tc>
          <w:tcPr>
            <w:tcW w:w="1600" w:type="dxa"/>
            <w:gridSpan w:val="3"/>
            <w:tcBorders>
              <w:top w:val="nil"/>
              <w:left w:val="nil"/>
              <w:bottom w:val="single" w:sz="8" w:space="0" w:color="auto"/>
              <w:right w:val="single" w:sz="8" w:space="0" w:color="auto"/>
            </w:tcBorders>
            <w:shd w:val="clear" w:color="000000" w:fill="BFBFBF"/>
            <w:noWrap/>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525"/>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Estimaciones, Depreciaciones, Deterioros, Obsolescencia y Amortizaciones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Provisiones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Disminución de Inventarios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525"/>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Aumento por Insuficiencia de Estimaciones por Pérdida o deterioro u Obsolescencia</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Aumento por insuficiencia de Provisiones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Otros Gastos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auto" w:fill="auto"/>
            <w:hideMark/>
          </w:tcPr>
          <w:p w:rsidR="00BD4B60" w:rsidRPr="00D44E36" w:rsidRDefault="00BD4B60" w:rsidP="001664B9">
            <w:pPr>
              <w:rPr>
                <w:rFonts w:ascii="Calibri" w:hAnsi="Calibri" w:cs="Calibri"/>
                <w:color w:val="000000"/>
                <w:sz w:val="20"/>
                <w:szCs w:val="20"/>
              </w:rPr>
            </w:pPr>
            <w:r w:rsidRPr="00D44E36">
              <w:rPr>
                <w:rFonts w:ascii="Calibri" w:hAnsi="Calibri" w:cs="Calibri"/>
                <w:color w:val="000000"/>
                <w:sz w:val="20"/>
                <w:szCs w:val="20"/>
              </w:rPr>
              <w:t>Otros Gastos Contables no Presupuestales</w:t>
            </w:r>
          </w:p>
        </w:tc>
        <w:tc>
          <w:tcPr>
            <w:tcW w:w="1600" w:type="dxa"/>
            <w:gridSpan w:val="3"/>
            <w:tcBorders>
              <w:top w:val="nil"/>
              <w:left w:val="nil"/>
              <w:bottom w:val="single" w:sz="8" w:space="0" w:color="auto"/>
              <w:right w:val="single" w:sz="8" w:space="0" w:color="auto"/>
            </w:tcBorders>
            <w:shd w:val="clear" w:color="auto" w:fill="auto"/>
            <w:hideMark/>
          </w:tcPr>
          <w:p w:rsidR="00BD4B60" w:rsidRPr="00D44E36" w:rsidRDefault="00BD4B60" w:rsidP="001664B9">
            <w:pPr>
              <w:jc w:val="right"/>
              <w:rPr>
                <w:rFonts w:ascii="Calibri" w:hAnsi="Calibri" w:cs="Calibri"/>
                <w:color w:val="000000"/>
                <w:sz w:val="20"/>
                <w:szCs w:val="20"/>
              </w:rPr>
            </w:pPr>
            <w:r w:rsidRPr="00D44E36">
              <w:rPr>
                <w:rFonts w:ascii="Calibri" w:hAnsi="Calibri" w:cs="Calibri"/>
                <w:color w:val="000000"/>
                <w:sz w:val="20"/>
                <w:szCs w:val="20"/>
              </w:rPr>
              <w:t>$0.00</w:t>
            </w:r>
          </w:p>
        </w:tc>
      </w:tr>
      <w:tr w:rsidR="00BD4B60" w:rsidRPr="00D44E36" w:rsidTr="00BD4B60">
        <w:trPr>
          <w:gridAfter w:val="1"/>
          <w:wAfter w:w="1632" w:type="dxa"/>
          <w:trHeight w:val="270"/>
        </w:trPr>
        <w:tc>
          <w:tcPr>
            <w:tcW w:w="4820" w:type="dxa"/>
            <w:tcBorders>
              <w:top w:val="nil"/>
              <w:left w:val="single" w:sz="8" w:space="0" w:color="auto"/>
              <w:bottom w:val="single" w:sz="8" w:space="0" w:color="auto"/>
              <w:right w:val="single" w:sz="8" w:space="0" w:color="auto"/>
            </w:tcBorders>
            <w:shd w:val="clear" w:color="000000" w:fill="BFBFBF"/>
            <w:hideMark/>
          </w:tcPr>
          <w:p w:rsidR="00BD4B60" w:rsidRPr="00D44E36" w:rsidRDefault="00BD4B60" w:rsidP="001664B9">
            <w:pPr>
              <w:rPr>
                <w:rFonts w:ascii="Calibri" w:hAnsi="Calibri" w:cs="Calibri"/>
                <w:b/>
                <w:bCs/>
                <w:color w:val="000000"/>
                <w:sz w:val="20"/>
                <w:szCs w:val="20"/>
              </w:rPr>
            </w:pPr>
            <w:r w:rsidRPr="00D44E36">
              <w:rPr>
                <w:rFonts w:ascii="Calibri" w:hAnsi="Calibri" w:cs="Calibri"/>
                <w:b/>
                <w:bCs/>
                <w:color w:val="000000"/>
                <w:sz w:val="20"/>
                <w:szCs w:val="20"/>
              </w:rPr>
              <w:t>4. Total de Gastos Contable</w:t>
            </w:r>
          </w:p>
        </w:tc>
        <w:tc>
          <w:tcPr>
            <w:tcW w:w="1600" w:type="dxa"/>
            <w:gridSpan w:val="3"/>
            <w:tcBorders>
              <w:top w:val="nil"/>
              <w:left w:val="nil"/>
              <w:bottom w:val="single" w:sz="8" w:space="0" w:color="auto"/>
              <w:right w:val="single" w:sz="8" w:space="0" w:color="auto"/>
            </w:tcBorders>
            <w:shd w:val="clear" w:color="000000" w:fill="BFBFBF"/>
            <w:hideMark/>
          </w:tcPr>
          <w:p w:rsidR="00BD4B60" w:rsidRPr="00D44E36" w:rsidRDefault="00BD4B60" w:rsidP="001664B9">
            <w:pPr>
              <w:jc w:val="right"/>
              <w:rPr>
                <w:rFonts w:ascii="Arial" w:hAnsi="Arial" w:cs="Arial"/>
                <w:b/>
                <w:bCs/>
                <w:color w:val="000000"/>
                <w:sz w:val="18"/>
                <w:szCs w:val="18"/>
              </w:rPr>
            </w:pPr>
            <w:r>
              <w:rPr>
                <w:rFonts w:ascii="Arial" w:hAnsi="Arial" w:cs="Arial"/>
                <w:b/>
                <w:bCs/>
                <w:color w:val="000000"/>
                <w:sz w:val="18"/>
                <w:szCs w:val="18"/>
              </w:rPr>
              <w:t>$42,058,788.01</w:t>
            </w:r>
          </w:p>
        </w:tc>
      </w:tr>
    </w:tbl>
    <w:p w:rsidR="00BD4B60" w:rsidRDefault="00BD4B60" w:rsidP="00900026">
      <w:pPr>
        <w:rPr>
          <w:b/>
          <w:u w:val="single"/>
        </w:rPr>
      </w:pPr>
    </w:p>
    <w:p w:rsidR="005A3EED" w:rsidRDefault="005A3EED" w:rsidP="00794FDE">
      <w:pPr>
        <w:jc w:val="center"/>
        <w:rPr>
          <w:b/>
          <w:u w:val="single"/>
        </w:rPr>
      </w:pPr>
    </w:p>
    <w:p w:rsidR="00230151" w:rsidRDefault="00230151" w:rsidP="00794FDE">
      <w:pPr>
        <w:jc w:val="center"/>
        <w:rPr>
          <w:b/>
          <w:u w:val="single"/>
        </w:rPr>
      </w:pPr>
    </w:p>
    <w:p w:rsidR="00230151" w:rsidRPr="00230151" w:rsidRDefault="00230151" w:rsidP="00230151">
      <w:pPr>
        <w:rPr>
          <w:b/>
          <w:u w:val="single"/>
        </w:rPr>
      </w:pPr>
      <w:r w:rsidRPr="00230151">
        <w:rPr>
          <w:b/>
          <w:color w:val="000000"/>
          <w:u w:val="single"/>
        </w:rPr>
        <w:t>a) VÍNCULOS DE LAS NOTAS DE DESGLOSE CON LAS CUENTAS CONTABLES</w:t>
      </w:r>
    </w:p>
    <w:p w:rsidR="00857D07" w:rsidRDefault="00857D07" w:rsidP="00B748F2">
      <w:pPr>
        <w:rPr>
          <w:b/>
          <w:u w:val="single"/>
        </w:rPr>
      </w:pPr>
    </w:p>
    <w:p w:rsidR="00230151" w:rsidRPr="005670A0" w:rsidRDefault="00230151" w:rsidP="00230151">
      <w:pPr>
        <w:jc w:val="both"/>
        <w:rPr>
          <w:rFonts w:ascii="Calibri" w:hAnsi="Calibri"/>
          <w:sz w:val="22"/>
          <w:szCs w:val="22"/>
        </w:rPr>
      </w:pPr>
      <w:r w:rsidRPr="005670A0">
        <w:rPr>
          <w:rFonts w:ascii="Calibri" w:hAnsi="Calibri"/>
          <w:sz w:val="22"/>
          <w:szCs w:val="22"/>
        </w:rPr>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230151" w:rsidRDefault="00230151" w:rsidP="00230151">
      <w:pPr>
        <w:jc w:val="both"/>
      </w:pPr>
    </w:p>
    <w:tbl>
      <w:tblPr>
        <w:tblW w:w="8921" w:type="dxa"/>
        <w:tblInd w:w="93" w:type="dxa"/>
        <w:tblLook w:val="04A0" w:firstRow="1" w:lastRow="0" w:firstColumn="1" w:lastColumn="0" w:noHBand="0" w:noVBand="1"/>
      </w:tblPr>
      <w:tblGrid>
        <w:gridCol w:w="1029"/>
        <w:gridCol w:w="7892"/>
      </w:tblGrid>
      <w:tr w:rsidR="00B80ED6" w:rsidRPr="00664DA1" w:rsidTr="00664DA1">
        <w:trPr>
          <w:trHeight w:val="296"/>
        </w:trPr>
        <w:tc>
          <w:tcPr>
            <w:tcW w:w="102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80ED6" w:rsidRPr="00664DA1" w:rsidRDefault="00B80ED6" w:rsidP="00B80ED6">
            <w:pPr>
              <w:jc w:val="center"/>
              <w:rPr>
                <w:b/>
                <w:bCs/>
                <w:color w:val="000000"/>
                <w:sz w:val="20"/>
                <w:lang w:val="en-US"/>
              </w:rPr>
            </w:pPr>
            <w:r w:rsidRPr="00664DA1">
              <w:rPr>
                <w:b/>
                <w:bCs/>
                <w:color w:val="000000"/>
                <w:sz w:val="20"/>
                <w:lang w:val="en-US"/>
              </w:rPr>
              <w:t xml:space="preserve">NOTA </w:t>
            </w:r>
          </w:p>
        </w:tc>
        <w:tc>
          <w:tcPr>
            <w:tcW w:w="7892" w:type="dxa"/>
            <w:tcBorders>
              <w:top w:val="single" w:sz="4" w:space="0" w:color="auto"/>
              <w:left w:val="nil"/>
              <w:bottom w:val="single" w:sz="4" w:space="0" w:color="auto"/>
              <w:right w:val="single" w:sz="4" w:space="0" w:color="auto"/>
            </w:tcBorders>
            <w:shd w:val="clear" w:color="000000" w:fill="BFBFBF"/>
            <w:vAlign w:val="center"/>
            <w:hideMark/>
          </w:tcPr>
          <w:p w:rsidR="00B80ED6" w:rsidRPr="00664DA1" w:rsidRDefault="00B80ED6" w:rsidP="00B80ED6">
            <w:pPr>
              <w:rPr>
                <w:b/>
                <w:bCs/>
                <w:color w:val="000000"/>
                <w:sz w:val="20"/>
              </w:rPr>
            </w:pPr>
            <w:r w:rsidRPr="00664DA1">
              <w:rPr>
                <w:b/>
                <w:bCs/>
                <w:color w:val="000000"/>
                <w:sz w:val="20"/>
              </w:rPr>
              <w:t>CUENTA CONTABLE CON LA QUE SE VINCULA</w:t>
            </w:r>
          </w:p>
        </w:tc>
      </w:tr>
      <w:tr w:rsidR="00B80ED6" w:rsidRPr="00664DA1" w:rsidTr="00664DA1">
        <w:trPr>
          <w:trHeight w:val="296"/>
        </w:trPr>
        <w:tc>
          <w:tcPr>
            <w:tcW w:w="1029" w:type="dxa"/>
            <w:tcBorders>
              <w:top w:val="nil"/>
              <w:left w:val="nil"/>
              <w:bottom w:val="nil"/>
              <w:right w:val="nil"/>
            </w:tcBorders>
            <w:shd w:val="clear" w:color="auto" w:fill="auto"/>
            <w:noWrap/>
            <w:vAlign w:val="bottom"/>
            <w:hideMark/>
          </w:tcPr>
          <w:p w:rsidR="00B80ED6" w:rsidRPr="00664DA1" w:rsidRDefault="00B80ED6" w:rsidP="00B80ED6">
            <w:pPr>
              <w:rPr>
                <w:color w:val="000000"/>
                <w:sz w:val="20"/>
              </w:rPr>
            </w:pPr>
          </w:p>
        </w:tc>
        <w:tc>
          <w:tcPr>
            <w:tcW w:w="7892" w:type="dxa"/>
            <w:tcBorders>
              <w:top w:val="nil"/>
              <w:left w:val="nil"/>
              <w:bottom w:val="nil"/>
              <w:right w:val="nil"/>
            </w:tcBorders>
            <w:shd w:val="clear" w:color="auto" w:fill="auto"/>
            <w:noWrap/>
            <w:vAlign w:val="bottom"/>
            <w:hideMark/>
          </w:tcPr>
          <w:p w:rsidR="00B80ED6" w:rsidRPr="00664DA1" w:rsidRDefault="00B80ED6" w:rsidP="00B80ED6">
            <w:pPr>
              <w:rPr>
                <w:color w:val="000000"/>
                <w:sz w:val="20"/>
              </w:rPr>
            </w:pPr>
          </w:p>
        </w:tc>
      </w:tr>
      <w:tr w:rsidR="00B80ED6" w:rsidRPr="00664DA1" w:rsidTr="00664DA1">
        <w:trPr>
          <w:trHeight w:val="296"/>
        </w:trPr>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lastRenderedPageBreak/>
              <w:t>ESF-01</w:t>
            </w:r>
          </w:p>
        </w:tc>
        <w:tc>
          <w:tcPr>
            <w:tcW w:w="7892" w:type="dxa"/>
            <w:tcBorders>
              <w:top w:val="single" w:sz="4" w:space="0" w:color="auto"/>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lang w:val="en-US"/>
              </w:rPr>
            </w:pPr>
            <w:r w:rsidRPr="00664DA1">
              <w:rPr>
                <w:color w:val="000000"/>
                <w:sz w:val="20"/>
                <w:lang w:val="en-US"/>
              </w:rPr>
              <w:t>1.1.1 Efectivo y Equivalentes</w:t>
            </w:r>
          </w:p>
        </w:tc>
      </w:tr>
      <w:tr w:rsidR="00B80ED6" w:rsidRPr="00664DA1" w:rsidTr="00664DA1">
        <w:trPr>
          <w:trHeight w:val="29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ESF-02</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1.1.2 Derechos a Recibir Efectivo o Equivalentes</w:t>
            </w:r>
          </w:p>
        </w:tc>
      </w:tr>
      <w:tr w:rsidR="00B80ED6" w:rsidRPr="00664DA1" w:rsidTr="00664DA1">
        <w:trPr>
          <w:trHeight w:val="29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ESF-03</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1.1.2 Derechos a Recibir Efectivo o Equivalentes</w:t>
            </w:r>
          </w:p>
        </w:tc>
      </w:tr>
      <w:tr w:rsidR="00B80ED6" w:rsidRPr="00664DA1" w:rsidTr="00664DA1">
        <w:trPr>
          <w:trHeight w:val="29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ESF-04</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lang w:val="en-US"/>
              </w:rPr>
            </w:pPr>
            <w:r w:rsidRPr="00664DA1">
              <w:rPr>
                <w:color w:val="000000"/>
                <w:sz w:val="20"/>
                <w:lang w:val="en-US"/>
              </w:rPr>
              <w:t>1.1.4 Inventarios</w:t>
            </w:r>
          </w:p>
        </w:tc>
      </w:tr>
      <w:tr w:rsidR="00B80ED6" w:rsidRPr="00664DA1" w:rsidTr="00664DA1">
        <w:trPr>
          <w:trHeight w:val="29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ESF-05</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lang w:val="en-US"/>
              </w:rPr>
            </w:pPr>
            <w:r w:rsidRPr="00664DA1">
              <w:rPr>
                <w:color w:val="000000"/>
                <w:sz w:val="20"/>
                <w:lang w:val="en-US"/>
              </w:rPr>
              <w:t>1.1.5 Almacenes</w:t>
            </w:r>
          </w:p>
        </w:tc>
      </w:tr>
      <w:tr w:rsidR="00B80ED6" w:rsidRPr="00664DA1" w:rsidTr="00664DA1">
        <w:trPr>
          <w:trHeight w:val="29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ESF-06</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1.2.1 Inversiones Financieras a Largo Plazo</w:t>
            </w:r>
          </w:p>
        </w:tc>
      </w:tr>
      <w:tr w:rsidR="00B80ED6" w:rsidRPr="00664DA1" w:rsidTr="00664DA1">
        <w:trPr>
          <w:trHeight w:val="29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ESF-07</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1.2.1 Inversiones Financieras a Largo Plazo</w:t>
            </w:r>
          </w:p>
        </w:tc>
      </w:tr>
      <w:tr w:rsidR="00B80ED6" w:rsidRPr="00664DA1" w:rsidTr="00664DA1">
        <w:trPr>
          <w:trHeight w:val="380"/>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ESF-08</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1.2.3 Bienes Inmuebles, Infraestructura y Construcciones en Proceso y 1.2.4 Bienes Muebles</w:t>
            </w:r>
          </w:p>
        </w:tc>
      </w:tr>
      <w:tr w:rsidR="00B80ED6" w:rsidRPr="00664DA1" w:rsidTr="00664DA1">
        <w:trPr>
          <w:trHeight w:val="29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ESF-09</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1.2.5 Activos Intangibles y 1.2.7 Activos Diferidos</w:t>
            </w:r>
          </w:p>
        </w:tc>
      </w:tr>
      <w:tr w:rsidR="00B80ED6" w:rsidRPr="00664DA1" w:rsidTr="00664DA1">
        <w:trPr>
          <w:trHeight w:val="592"/>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ESF-10</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1.1.6 Estimación por Pérdida o Deterioro de Activos Circulantes y 1.2.8 Estimación por Pérdida o Deterioro de Activos no Circulantes</w:t>
            </w:r>
          </w:p>
        </w:tc>
      </w:tr>
      <w:tr w:rsidR="00B80ED6" w:rsidRPr="00664DA1" w:rsidTr="00664DA1">
        <w:trPr>
          <w:trHeight w:val="29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ESF-11</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1.1.9 Otros Activos Circulantes y 1.2.9 Otros Activos no Circulantes</w:t>
            </w:r>
          </w:p>
        </w:tc>
      </w:tr>
      <w:tr w:rsidR="00B80ED6" w:rsidRPr="00664DA1" w:rsidTr="00664DA1">
        <w:trPr>
          <w:trHeight w:val="62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ESF-12</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2.1.1 Cuentas por Pagar a Corto Plazo, 2.1.2 Documentos por Pagar a Corto Plazo, 2.2.1 Cuentas por Pagar a Largo Plazo y 2.2.2 Documentos por Pagar a Largo Plazo</w:t>
            </w:r>
          </w:p>
        </w:tc>
      </w:tr>
      <w:tr w:rsidR="00B80ED6" w:rsidRPr="00664DA1" w:rsidTr="00664DA1">
        <w:trPr>
          <w:trHeight w:val="537"/>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ESF-13</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2.1.6 Fondos y Bienes de Terceros en Garantía y/o Administración a Corto Plazo y 2.2.5 Fondos y Bienes de Terceros en Garantía y/o Administración a Largo Plazo</w:t>
            </w:r>
          </w:p>
        </w:tc>
      </w:tr>
      <w:tr w:rsidR="00B80ED6" w:rsidRPr="00664DA1" w:rsidTr="00664DA1">
        <w:trPr>
          <w:trHeight w:val="592"/>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ESF-14</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2.1.5 Pasivos Diferidos a Corto Plazo, 2.1.9 Otros Pasivos a Corto Plazo y 2.2.4 Pasivos Diferidos a Largo Plazo</w:t>
            </w:r>
          </w:p>
        </w:tc>
      </w:tr>
      <w:tr w:rsidR="00B80ED6" w:rsidRPr="00664DA1" w:rsidTr="00664DA1">
        <w:trPr>
          <w:trHeight w:val="805"/>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EA-01</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4.1.1 Impuestos, 4.1.3 Contribuciones de Mejoras, 4.1.4 Derechos, 4.1.5 Productos de Tipo Corriente, 4.1.6 Aprovechamientos de Tipo Corriente, 4.2.1 Participaciones y Aportaciones y 4.2.2 Transferencias, Asignaciones, Subsidios y Otras ayudas</w:t>
            </w:r>
          </w:p>
        </w:tc>
      </w:tr>
      <w:tr w:rsidR="00B80ED6" w:rsidRPr="00664DA1" w:rsidTr="00664DA1">
        <w:trPr>
          <w:trHeight w:val="90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EA-02</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4.3.1 Ingresos Financieros, 4.3.2 Incremento por Variación de Inventarios, 4.3.3 Disminución del Exceso de Estimaciones por Pérdida o Deterioro u Obsolescencia, 4.3.4 Disminución del Exceso de Provisiones y 4.3.9 Otros Ingresos y Beneficios Varios</w:t>
            </w:r>
          </w:p>
        </w:tc>
      </w:tr>
      <w:tr w:rsidR="00B80ED6" w:rsidRPr="00664DA1" w:rsidTr="00664DA1">
        <w:trPr>
          <w:trHeight w:val="2324"/>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EA-03</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B80ED6" w:rsidRPr="00664DA1" w:rsidTr="00664DA1">
        <w:trPr>
          <w:trHeight w:val="29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EA-04</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4 INGRESOS Y OTROS BENEFICIOS y 5 GASTOS Y OTRAS PERDIDAS</w:t>
            </w:r>
          </w:p>
        </w:tc>
      </w:tr>
      <w:tr w:rsidR="00B80ED6" w:rsidRPr="00664DA1" w:rsidTr="00664DA1">
        <w:trPr>
          <w:trHeight w:val="592"/>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EVHP-01</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3.1.1 Aportaciones, 3.1.2 Donaciones de Capital y 3.1.3 Actualización de la Hacienda Pública/Patrimonio</w:t>
            </w:r>
          </w:p>
        </w:tc>
      </w:tr>
      <w:tr w:rsidR="00B80ED6" w:rsidRPr="00664DA1" w:rsidTr="00664DA1">
        <w:trPr>
          <w:trHeight w:val="654"/>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EVHP-02</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3.2.1 Resultados del Ejercicio (Ahorro/ Desahorro), 3.2.2 Resultados de Ejercicios Anteriores, 3.2.3 Revalúos, 3.2.4 Reservas, 3.2.5 Rectificaciones de Resultados de Ejercicios Anteriores</w:t>
            </w:r>
          </w:p>
        </w:tc>
      </w:tr>
      <w:tr w:rsidR="00B80ED6" w:rsidRPr="00664DA1" w:rsidTr="00664DA1">
        <w:trPr>
          <w:trHeight w:val="296"/>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EFE-01</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lang w:val="en-US"/>
              </w:rPr>
            </w:pPr>
            <w:r w:rsidRPr="00664DA1">
              <w:rPr>
                <w:color w:val="000000"/>
                <w:sz w:val="20"/>
                <w:lang w:val="en-US"/>
              </w:rPr>
              <w:t>1.1.1 Efectivo y Equivalentes</w:t>
            </w:r>
          </w:p>
        </w:tc>
      </w:tr>
      <w:tr w:rsidR="00B80ED6" w:rsidRPr="00664DA1" w:rsidTr="00664DA1">
        <w:trPr>
          <w:trHeight w:val="385"/>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EFE-02</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1.2.3 Bienes Inmuebles, Infraestructura y Construcciones en Proceso y 1.2.4 Bienes Muebles</w:t>
            </w:r>
          </w:p>
        </w:tc>
      </w:tr>
      <w:tr w:rsidR="00B80ED6" w:rsidRPr="00664DA1" w:rsidTr="00664DA1">
        <w:trPr>
          <w:trHeight w:val="277"/>
        </w:trPr>
        <w:tc>
          <w:tcPr>
            <w:tcW w:w="1029" w:type="dxa"/>
            <w:tcBorders>
              <w:top w:val="nil"/>
              <w:left w:val="single" w:sz="4" w:space="0" w:color="auto"/>
              <w:bottom w:val="single" w:sz="4" w:space="0" w:color="auto"/>
              <w:right w:val="single" w:sz="4" w:space="0" w:color="auto"/>
            </w:tcBorders>
            <w:shd w:val="clear" w:color="auto" w:fill="auto"/>
            <w:noWrap/>
            <w:hideMark/>
          </w:tcPr>
          <w:p w:rsidR="00B80ED6" w:rsidRPr="00664DA1" w:rsidRDefault="00B80ED6" w:rsidP="00B80ED6">
            <w:pPr>
              <w:rPr>
                <w:color w:val="000000"/>
                <w:sz w:val="20"/>
                <w:lang w:val="en-US"/>
              </w:rPr>
            </w:pPr>
            <w:r w:rsidRPr="00664DA1">
              <w:rPr>
                <w:color w:val="000000"/>
                <w:sz w:val="20"/>
                <w:lang w:val="en-US"/>
              </w:rPr>
              <w:t>EFE-03</w:t>
            </w:r>
          </w:p>
        </w:tc>
        <w:tc>
          <w:tcPr>
            <w:tcW w:w="7892" w:type="dxa"/>
            <w:tcBorders>
              <w:top w:val="nil"/>
              <w:left w:val="nil"/>
              <w:bottom w:val="single" w:sz="4" w:space="0" w:color="auto"/>
              <w:right w:val="single" w:sz="4" w:space="0" w:color="auto"/>
            </w:tcBorders>
            <w:shd w:val="clear" w:color="auto" w:fill="auto"/>
            <w:vAlign w:val="center"/>
            <w:hideMark/>
          </w:tcPr>
          <w:p w:rsidR="00B80ED6" w:rsidRPr="00664DA1" w:rsidRDefault="00B80ED6" w:rsidP="00B80ED6">
            <w:pPr>
              <w:rPr>
                <w:color w:val="000000"/>
                <w:sz w:val="20"/>
              </w:rPr>
            </w:pPr>
            <w:r w:rsidRPr="00664DA1">
              <w:rPr>
                <w:color w:val="000000"/>
                <w:sz w:val="20"/>
              </w:rPr>
              <w:t>Las cuentas contables que se incluyen en el Flujos de Efectivo de las Actividades de Operación</w:t>
            </w:r>
          </w:p>
        </w:tc>
      </w:tr>
    </w:tbl>
    <w:p w:rsidR="00230151" w:rsidRPr="00230151" w:rsidRDefault="00230151" w:rsidP="00230151">
      <w:pPr>
        <w:jc w:val="both"/>
      </w:pPr>
    </w:p>
    <w:p w:rsidR="00230151" w:rsidRDefault="00230151" w:rsidP="00B748F2">
      <w:pPr>
        <w:rPr>
          <w:b/>
          <w:u w:val="single"/>
        </w:rPr>
      </w:pPr>
    </w:p>
    <w:p w:rsidR="00C3653D" w:rsidRDefault="00C3653D" w:rsidP="00B748F2">
      <w:pPr>
        <w:rPr>
          <w:b/>
          <w:u w:val="single"/>
        </w:rPr>
      </w:pPr>
    </w:p>
    <w:p w:rsidR="00794FDE" w:rsidRPr="005670A0" w:rsidRDefault="00B748F2" w:rsidP="00B748F2">
      <w:pPr>
        <w:rPr>
          <w:b/>
          <w:u w:val="single"/>
        </w:rPr>
      </w:pPr>
      <w:r w:rsidRPr="005670A0">
        <w:rPr>
          <w:b/>
          <w:u w:val="single"/>
        </w:rPr>
        <w:lastRenderedPageBreak/>
        <w:t xml:space="preserve">b) </w:t>
      </w:r>
      <w:r w:rsidR="00794FDE" w:rsidRPr="005670A0">
        <w:rPr>
          <w:b/>
          <w:u w:val="single"/>
        </w:rPr>
        <w:t>NOTAS DE MEMORIA</w:t>
      </w:r>
    </w:p>
    <w:p w:rsidR="006C0850" w:rsidRPr="005670A0" w:rsidRDefault="006C0850" w:rsidP="005E596B">
      <w:pPr>
        <w:jc w:val="both"/>
        <w:rPr>
          <w:rFonts w:cs="Arial-BoldMT"/>
          <w:b/>
          <w:bCs/>
        </w:rPr>
      </w:pPr>
    </w:p>
    <w:p w:rsidR="00900026" w:rsidRPr="005670A0" w:rsidRDefault="00900026" w:rsidP="005E596B">
      <w:pPr>
        <w:jc w:val="both"/>
        <w:rPr>
          <w:rFonts w:cs="Arial-BoldMT"/>
          <w:b/>
          <w:bCs/>
        </w:rPr>
      </w:pPr>
      <w:r w:rsidRPr="005670A0">
        <w:rPr>
          <w:rFonts w:cs="Arial-BoldMT"/>
          <w:b/>
          <w:bCs/>
        </w:rPr>
        <w:t xml:space="preserve">CUENTAS DE ORDEN CONTABLE VALORES </w:t>
      </w:r>
    </w:p>
    <w:p w:rsidR="005D4DDF" w:rsidRPr="005670A0" w:rsidRDefault="005D4DDF" w:rsidP="005D4DDF">
      <w:pPr>
        <w:pStyle w:val="NormalWeb"/>
        <w:jc w:val="both"/>
        <w:rPr>
          <w:rFonts w:ascii="Calibri" w:hAnsi="Calibri"/>
          <w:color w:val="000000"/>
          <w:sz w:val="22"/>
          <w:szCs w:val="22"/>
          <w:lang w:val="es-MX"/>
        </w:rPr>
      </w:pPr>
      <w:r w:rsidRPr="005670A0">
        <w:rPr>
          <w:b/>
          <w:bCs/>
          <w:lang w:val="es-MX"/>
        </w:rPr>
        <w:t>CO-01.-</w:t>
      </w:r>
      <w:r w:rsidRPr="005670A0">
        <w:rPr>
          <w:rFonts w:ascii="Calibri" w:hAnsi="Calibri" w:cs="Arial-BoldMT"/>
          <w:b/>
          <w:bCs/>
          <w:sz w:val="22"/>
          <w:szCs w:val="22"/>
          <w:lang w:val="es-MX"/>
        </w:rPr>
        <w:t xml:space="preserve"> </w:t>
      </w:r>
      <w:r w:rsidRPr="005670A0">
        <w:rPr>
          <w:rFonts w:ascii="Calibri" w:hAnsi="Calibri"/>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D4DDF" w:rsidRPr="005670A0" w:rsidRDefault="005D4DDF" w:rsidP="005D4DDF">
      <w:pPr>
        <w:pStyle w:val="NormalWeb"/>
        <w:rPr>
          <w:rFonts w:ascii="Calibri" w:hAnsi="Calibri"/>
          <w:color w:val="000000"/>
          <w:sz w:val="22"/>
          <w:szCs w:val="22"/>
          <w:lang w:val="es-MX"/>
        </w:rPr>
      </w:pPr>
      <w:r w:rsidRPr="005670A0">
        <w:rPr>
          <w:rFonts w:ascii="Calibri" w:hAnsi="Calibri"/>
          <w:color w:val="000000"/>
          <w:sz w:val="22"/>
          <w:szCs w:val="22"/>
          <w:lang w:val="es-MX"/>
        </w:rPr>
        <w:t>Las cuentas que se manejan para efectos de estas notas son las siguientes:</w:t>
      </w:r>
    </w:p>
    <w:p w:rsidR="005D4DDF" w:rsidRPr="000D7174" w:rsidRDefault="005D4DDF" w:rsidP="005D4DDF">
      <w:pPr>
        <w:pStyle w:val="NormalWeb"/>
        <w:spacing w:before="0" w:beforeAutospacing="0" w:after="0" w:afterAutospacing="0"/>
        <w:rPr>
          <w:b/>
          <w:color w:val="000000"/>
          <w:lang w:val="es-MX"/>
        </w:rPr>
      </w:pPr>
      <w:r w:rsidRPr="000D7174">
        <w:rPr>
          <w:b/>
          <w:color w:val="000000"/>
          <w:lang w:val="es-MX"/>
        </w:rPr>
        <w:t>Cuentas de Orden Contables y Presupuestarias:</w:t>
      </w:r>
    </w:p>
    <w:p w:rsidR="005D4DDF" w:rsidRPr="000D7174" w:rsidRDefault="005D4DDF" w:rsidP="005D4DDF">
      <w:pPr>
        <w:pStyle w:val="NormalWeb"/>
        <w:spacing w:before="0" w:beforeAutospacing="0" w:after="0" w:afterAutospacing="0"/>
        <w:rPr>
          <w:b/>
          <w:color w:val="000000"/>
          <w:lang w:val="es-MX"/>
        </w:rPr>
      </w:pPr>
      <w:r w:rsidRPr="000D7174">
        <w:rPr>
          <w:b/>
          <w:color w:val="000000"/>
          <w:lang w:val="es-MX"/>
        </w:rPr>
        <w:t>Contables:</w:t>
      </w:r>
    </w:p>
    <w:p w:rsidR="00F47CE1" w:rsidRPr="000D7174" w:rsidRDefault="00B8109C" w:rsidP="00F47CE1">
      <w:pPr>
        <w:pStyle w:val="NormalWeb"/>
        <w:spacing w:before="0" w:beforeAutospacing="0" w:after="0" w:afterAutospacing="0"/>
        <w:rPr>
          <w:rFonts w:ascii="Calibri" w:hAnsi="Calibri"/>
          <w:color w:val="000000"/>
          <w:sz w:val="22"/>
          <w:szCs w:val="22"/>
          <w:lang w:val="es-MX"/>
        </w:rPr>
      </w:pPr>
      <w:r w:rsidRPr="000D7174">
        <w:rPr>
          <w:rFonts w:ascii="Calibri" w:hAnsi="Calibri"/>
          <w:color w:val="000000"/>
          <w:sz w:val="22"/>
          <w:szCs w:val="22"/>
          <w:lang w:val="es-MX"/>
        </w:rPr>
        <w:t>7.1  Valores</w:t>
      </w:r>
    </w:p>
    <w:p w:rsidR="00B8109C" w:rsidRPr="000D7174" w:rsidRDefault="00B8109C" w:rsidP="00F47CE1">
      <w:pPr>
        <w:pStyle w:val="NormalWeb"/>
        <w:spacing w:before="0" w:beforeAutospacing="0" w:after="0" w:afterAutospacing="0"/>
        <w:rPr>
          <w:rFonts w:ascii="Calibri" w:hAnsi="Calibri"/>
          <w:color w:val="000000"/>
          <w:sz w:val="22"/>
          <w:szCs w:val="22"/>
          <w:lang w:val="es-MX"/>
        </w:rPr>
      </w:pPr>
      <w:r w:rsidRPr="000D7174">
        <w:rPr>
          <w:rFonts w:ascii="Calibri" w:hAnsi="Calibri"/>
          <w:color w:val="000000"/>
          <w:sz w:val="22"/>
          <w:szCs w:val="22"/>
          <w:lang w:val="es-MX"/>
        </w:rPr>
        <w:t xml:space="preserve">7.2  Emisión de Obligaciones </w:t>
      </w:r>
    </w:p>
    <w:p w:rsidR="00B8109C" w:rsidRPr="000D7174" w:rsidRDefault="00B8109C" w:rsidP="00F47CE1">
      <w:pPr>
        <w:pStyle w:val="NormalWeb"/>
        <w:spacing w:before="0" w:beforeAutospacing="0" w:after="0" w:afterAutospacing="0"/>
        <w:rPr>
          <w:rFonts w:ascii="Calibri" w:hAnsi="Calibri"/>
          <w:color w:val="000000"/>
          <w:sz w:val="22"/>
          <w:szCs w:val="22"/>
          <w:lang w:val="es-MX"/>
        </w:rPr>
      </w:pPr>
      <w:r w:rsidRPr="000D7174">
        <w:rPr>
          <w:rFonts w:ascii="Calibri" w:hAnsi="Calibri"/>
          <w:color w:val="000000"/>
          <w:sz w:val="22"/>
          <w:szCs w:val="22"/>
          <w:lang w:val="es-MX"/>
        </w:rPr>
        <w:t>7.3  Avales y Garantías</w:t>
      </w:r>
    </w:p>
    <w:p w:rsidR="00B8109C" w:rsidRPr="000D7174" w:rsidRDefault="00B8109C" w:rsidP="00F47CE1">
      <w:pPr>
        <w:pStyle w:val="NormalWeb"/>
        <w:spacing w:before="0" w:beforeAutospacing="0" w:after="0" w:afterAutospacing="0"/>
        <w:rPr>
          <w:rFonts w:ascii="Calibri" w:hAnsi="Calibri"/>
          <w:color w:val="000000"/>
          <w:sz w:val="22"/>
          <w:szCs w:val="22"/>
          <w:lang w:val="es-MX"/>
        </w:rPr>
      </w:pPr>
      <w:r w:rsidRPr="000D7174">
        <w:rPr>
          <w:rFonts w:ascii="Calibri" w:hAnsi="Calibri"/>
          <w:color w:val="000000"/>
          <w:sz w:val="22"/>
          <w:szCs w:val="22"/>
          <w:lang w:val="es-MX"/>
        </w:rPr>
        <w:t>7.4  Juicios</w:t>
      </w:r>
    </w:p>
    <w:p w:rsidR="00B8109C" w:rsidRPr="000D7174" w:rsidRDefault="00B8109C" w:rsidP="00F47CE1">
      <w:pPr>
        <w:pStyle w:val="NormalWeb"/>
        <w:spacing w:before="0" w:beforeAutospacing="0" w:after="0" w:afterAutospacing="0"/>
        <w:rPr>
          <w:rFonts w:ascii="Calibri" w:hAnsi="Calibri"/>
          <w:color w:val="000000"/>
          <w:sz w:val="22"/>
          <w:szCs w:val="22"/>
          <w:lang w:val="es-MX"/>
        </w:rPr>
      </w:pPr>
      <w:r w:rsidRPr="000D7174">
        <w:rPr>
          <w:rFonts w:ascii="Calibri" w:hAnsi="Calibri"/>
          <w:color w:val="000000"/>
          <w:sz w:val="22"/>
          <w:szCs w:val="22"/>
          <w:lang w:val="es-MX"/>
        </w:rPr>
        <w:t>7.5  Contratos para Inversión Mediante Proyectos para Prestación de Servicios (PPS) y similares</w:t>
      </w:r>
    </w:p>
    <w:p w:rsidR="00B8109C" w:rsidRPr="00B8109C" w:rsidRDefault="00B8109C" w:rsidP="00F47CE1">
      <w:pPr>
        <w:pStyle w:val="NormalWeb"/>
        <w:spacing w:before="0" w:beforeAutospacing="0" w:after="0" w:afterAutospacing="0"/>
        <w:rPr>
          <w:rFonts w:ascii="Calibri" w:hAnsi="Calibri"/>
          <w:color w:val="000000"/>
          <w:sz w:val="22"/>
          <w:szCs w:val="22"/>
          <w:lang w:val="es-MX"/>
        </w:rPr>
      </w:pPr>
      <w:r w:rsidRPr="000D7174">
        <w:rPr>
          <w:rFonts w:ascii="Calibri" w:hAnsi="Calibri"/>
          <w:color w:val="000000"/>
          <w:sz w:val="22"/>
          <w:szCs w:val="22"/>
          <w:lang w:val="es-MX"/>
        </w:rPr>
        <w:t>7.6  Bienes concesionados o en comodato</w:t>
      </w:r>
      <w:r w:rsidRPr="00B8109C">
        <w:rPr>
          <w:rFonts w:ascii="Calibri" w:hAnsi="Calibri"/>
          <w:color w:val="000000"/>
          <w:sz w:val="22"/>
          <w:szCs w:val="22"/>
          <w:lang w:val="es-MX"/>
        </w:rPr>
        <w:t xml:space="preserve"> </w:t>
      </w:r>
    </w:p>
    <w:tbl>
      <w:tblPr>
        <w:tblW w:w="9305" w:type="dxa"/>
        <w:tblInd w:w="55" w:type="dxa"/>
        <w:tblCellMar>
          <w:left w:w="70" w:type="dxa"/>
          <w:right w:w="70" w:type="dxa"/>
        </w:tblCellMar>
        <w:tblLook w:val="04A0" w:firstRow="1" w:lastRow="0" w:firstColumn="1" w:lastColumn="0" w:noHBand="0" w:noVBand="1"/>
      </w:tblPr>
      <w:tblGrid>
        <w:gridCol w:w="4268"/>
        <w:gridCol w:w="1303"/>
        <w:gridCol w:w="1298"/>
        <w:gridCol w:w="1238"/>
        <w:gridCol w:w="1198"/>
      </w:tblGrid>
      <w:tr w:rsidR="00293C9C" w:rsidRPr="00293C9C" w:rsidTr="00293C9C">
        <w:trPr>
          <w:trHeight w:val="325"/>
        </w:trPr>
        <w:tc>
          <w:tcPr>
            <w:tcW w:w="9305" w:type="dxa"/>
            <w:gridSpan w:val="5"/>
            <w:tcBorders>
              <w:top w:val="single" w:sz="4" w:space="0" w:color="auto"/>
              <w:left w:val="single" w:sz="4" w:space="0" w:color="auto"/>
              <w:bottom w:val="single" w:sz="4" w:space="0" w:color="auto"/>
              <w:right w:val="single" w:sz="4" w:space="0" w:color="000000"/>
            </w:tcBorders>
            <w:shd w:val="clear" w:color="000000" w:fill="BFBFBF"/>
            <w:noWrap/>
            <w:hideMark/>
          </w:tcPr>
          <w:p w:rsidR="00293C9C" w:rsidRPr="00293C9C" w:rsidRDefault="00293C9C" w:rsidP="00293C9C">
            <w:pPr>
              <w:jc w:val="center"/>
              <w:rPr>
                <w:rFonts w:ascii="Calibri" w:hAnsi="Calibri"/>
                <w:b/>
                <w:bCs/>
                <w:color w:val="000000"/>
                <w:sz w:val="20"/>
                <w:szCs w:val="20"/>
              </w:rPr>
            </w:pPr>
            <w:r w:rsidRPr="00293C9C">
              <w:rPr>
                <w:rFonts w:ascii="Calibri" w:hAnsi="Calibri"/>
                <w:b/>
                <w:bCs/>
                <w:color w:val="000000"/>
                <w:sz w:val="20"/>
                <w:szCs w:val="20"/>
              </w:rPr>
              <w:t>CUENTAS DE ORDEN CONTABLES</w:t>
            </w:r>
          </w:p>
        </w:tc>
      </w:tr>
      <w:tr w:rsidR="00293C9C" w:rsidRPr="00293C9C" w:rsidTr="000A1555">
        <w:trPr>
          <w:trHeight w:val="325"/>
        </w:trPr>
        <w:tc>
          <w:tcPr>
            <w:tcW w:w="4268" w:type="dxa"/>
            <w:tcBorders>
              <w:top w:val="nil"/>
              <w:left w:val="single" w:sz="4" w:space="0" w:color="auto"/>
              <w:bottom w:val="single" w:sz="4" w:space="0" w:color="auto"/>
              <w:right w:val="single" w:sz="4" w:space="0" w:color="auto"/>
            </w:tcBorders>
            <w:shd w:val="clear" w:color="000000" w:fill="BFBFBF"/>
            <w:noWrap/>
            <w:hideMark/>
          </w:tcPr>
          <w:p w:rsidR="00293C9C" w:rsidRPr="00293C9C" w:rsidRDefault="00293C9C" w:rsidP="00293C9C">
            <w:pPr>
              <w:jc w:val="center"/>
              <w:rPr>
                <w:rFonts w:ascii="Calibri" w:hAnsi="Calibri"/>
                <w:b/>
                <w:bCs/>
                <w:color w:val="000000"/>
                <w:sz w:val="20"/>
                <w:szCs w:val="20"/>
              </w:rPr>
            </w:pPr>
            <w:r w:rsidRPr="00293C9C">
              <w:rPr>
                <w:rFonts w:ascii="Calibri" w:hAnsi="Calibri"/>
                <w:b/>
                <w:bCs/>
                <w:color w:val="000000"/>
                <w:sz w:val="20"/>
                <w:szCs w:val="20"/>
              </w:rPr>
              <w:t>CUENTA</w:t>
            </w:r>
          </w:p>
        </w:tc>
        <w:tc>
          <w:tcPr>
            <w:tcW w:w="1303" w:type="dxa"/>
            <w:tcBorders>
              <w:top w:val="nil"/>
              <w:left w:val="nil"/>
              <w:bottom w:val="single" w:sz="4" w:space="0" w:color="auto"/>
              <w:right w:val="single" w:sz="4" w:space="0" w:color="auto"/>
            </w:tcBorders>
            <w:shd w:val="clear" w:color="000000" w:fill="BFBFBF"/>
            <w:noWrap/>
            <w:hideMark/>
          </w:tcPr>
          <w:p w:rsidR="00293C9C" w:rsidRPr="00293C9C" w:rsidRDefault="00293C9C" w:rsidP="00293C9C">
            <w:pPr>
              <w:jc w:val="center"/>
              <w:rPr>
                <w:rFonts w:ascii="Calibri" w:hAnsi="Calibri"/>
                <w:b/>
                <w:bCs/>
                <w:color w:val="000000"/>
                <w:sz w:val="20"/>
                <w:szCs w:val="20"/>
              </w:rPr>
            </w:pPr>
            <w:r w:rsidRPr="00293C9C">
              <w:rPr>
                <w:rFonts w:ascii="Calibri" w:hAnsi="Calibri"/>
                <w:b/>
                <w:bCs/>
                <w:color w:val="000000"/>
                <w:sz w:val="20"/>
                <w:szCs w:val="20"/>
              </w:rPr>
              <w:t>SALDO INICIAL</w:t>
            </w:r>
          </w:p>
        </w:tc>
        <w:tc>
          <w:tcPr>
            <w:tcW w:w="1298" w:type="dxa"/>
            <w:tcBorders>
              <w:top w:val="nil"/>
              <w:left w:val="nil"/>
              <w:bottom w:val="single" w:sz="4" w:space="0" w:color="auto"/>
              <w:right w:val="single" w:sz="4" w:space="0" w:color="auto"/>
            </w:tcBorders>
            <w:shd w:val="clear" w:color="000000" w:fill="BFBFBF"/>
            <w:hideMark/>
          </w:tcPr>
          <w:p w:rsidR="00293C9C" w:rsidRPr="00293C9C" w:rsidRDefault="00293C9C" w:rsidP="00293C9C">
            <w:pPr>
              <w:jc w:val="center"/>
              <w:rPr>
                <w:rFonts w:ascii="Calibri" w:hAnsi="Calibri"/>
                <w:b/>
                <w:bCs/>
                <w:color w:val="000000"/>
                <w:sz w:val="20"/>
                <w:szCs w:val="20"/>
              </w:rPr>
            </w:pPr>
            <w:r w:rsidRPr="00293C9C">
              <w:rPr>
                <w:rFonts w:ascii="Calibri" w:hAnsi="Calibri"/>
                <w:b/>
                <w:bCs/>
                <w:color w:val="000000"/>
                <w:sz w:val="20"/>
                <w:szCs w:val="20"/>
              </w:rPr>
              <w:t>CARGO</w:t>
            </w:r>
          </w:p>
        </w:tc>
        <w:tc>
          <w:tcPr>
            <w:tcW w:w="1238" w:type="dxa"/>
            <w:tcBorders>
              <w:top w:val="nil"/>
              <w:left w:val="nil"/>
              <w:bottom w:val="single" w:sz="4" w:space="0" w:color="auto"/>
              <w:right w:val="single" w:sz="4" w:space="0" w:color="auto"/>
            </w:tcBorders>
            <w:shd w:val="clear" w:color="000000" w:fill="BFBFBF"/>
            <w:hideMark/>
          </w:tcPr>
          <w:p w:rsidR="00293C9C" w:rsidRPr="00293C9C" w:rsidRDefault="00293C9C" w:rsidP="00293C9C">
            <w:pPr>
              <w:jc w:val="center"/>
              <w:rPr>
                <w:rFonts w:ascii="Calibri" w:hAnsi="Calibri"/>
                <w:b/>
                <w:bCs/>
                <w:color w:val="000000"/>
                <w:sz w:val="20"/>
                <w:szCs w:val="20"/>
              </w:rPr>
            </w:pPr>
            <w:r w:rsidRPr="00293C9C">
              <w:rPr>
                <w:rFonts w:ascii="Calibri" w:hAnsi="Calibri"/>
                <w:b/>
                <w:bCs/>
                <w:color w:val="000000"/>
                <w:sz w:val="20"/>
                <w:szCs w:val="20"/>
              </w:rPr>
              <w:t>ABONO</w:t>
            </w:r>
          </w:p>
        </w:tc>
        <w:tc>
          <w:tcPr>
            <w:tcW w:w="1198" w:type="dxa"/>
            <w:tcBorders>
              <w:top w:val="nil"/>
              <w:left w:val="nil"/>
              <w:bottom w:val="single" w:sz="4" w:space="0" w:color="auto"/>
              <w:right w:val="single" w:sz="4" w:space="0" w:color="auto"/>
            </w:tcBorders>
            <w:shd w:val="clear" w:color="000000" w:fill="BFBFBF"/>
            <w:hideMark/>
          </w:tcPr>
          <w:p w:rsidR="00293C9C" w:rsidRPr="00293C9C" w:rsidRDefault="00293C9C" w:rsidP="00293C9C">
            <w:pPr>
              <w:jc w:val="center"/>
              <w:rPr>
                <w:rFonts w:ascii="Calibri" w:hAnsi="Calibri"/>
                <w:b/>
                <w:bCs/>
                <w:color w:val="000000"/>
                <w:sz w:val="20"/>
                <w:szCs w:val="20"/>
              </w:rPr>
            </w:pPr>
            <w:r w:rsidRPr="00293C9C">
              <w:rPr>
                <w:rFonts w:ascii="Calibri" w:hAnsi="Calibri"/>
                <w:b/>
                <w:bCs/>
                <w:color w:val="000000"/>
                <w:sz w:val="20"/>
                <w:szCs w:val="20"/>
              </w:rPr>
              <w:t>SALDO FINAL</w:t>
            </w:r>
          </w:p>
        </w:tc>
      </w:tr>
      <w:tr w:rsidR="00293C9C" w:rsidRPr="00293C9C" w:rsidTr="000A1555">
        <w:trPr>
          <w:trHeight w:val="209"/>
        </w:trPr>
        <w:tc>
          <w:tcPr>
            <w:tcW w:w="4268" w:type="dxa"/>
            <w:tcBorders>
              <w:top w:val="nil"/>
              <w:left w:val="single" w:sz="4" w:space="0" w:color="auto"/>
              <w:bottom w:val="single" w:sz="4" w:space="0" w:color="auto"/>
              <w:right w:val="single" w:sz="4" w:space="0" w:color="auto"/>
            </w:tcBorders>
            <w:shd w:val="clear" w:color="auto" w:fill="auto"/>
            <w:noWrap/>
            <w:hideMark/>
          </w:tcPr>
          <w:p w:rsidR="00293C9C" w:rsidRPr="00293C9C" w:rsidRDefault="00293C9C" w:rsidP="00293C9C">
            <w:pPr>
              <w:rPr>
                <w:rFonts w:ascii="Arial" w:hAnsi="Arial" w:cs="Arial"/>
                <w:color w:val="000000"/>
                <w:sz w:val="16"/>
                <w:szCs w:val="16"/>
              </w:rPr>
            </w:pPr>
            <w:r w:rsidRPr="00293C9C">
              <w:rPr>
                <w:rFonts w:ascii="Arial" w:hAnsi="Arial" w:cs="Arial"/>
                <w:color w:val="000000"/>
                <w:sz w:val="16"/>
                <w:szCs w:val="16"/>
              </w:rPr>
              <w:t> </w:t>
            </w:r>
          </w:p>
        </w:tc>
        <w:tc>
          <w:tcPr>
            <w:tcW w:w="1303" w:type="dxa"/>
            <w:tcBorders>
              <w:top w:val="nil"/>
              <w:left w:val="nil"/>
              <w:bottom w:val="single" w:sz="4" w:space="0" w:color="auto"/>
              <w:right w:val="single" w:sz="4" w:space="0" w:color="auto"/>
            </w:tcBorders>
            <w:shd w:val="clear" w:color="auto" w:fill="auto"/>
            <w:hideMark/>
          </w:tcPr>
          <w:p w:rsidR="00293C9C" w:rsidRPr="00293C9C" w:rsidRDefault="00293C9C" w:rsidP="00293C9C">
            <w:pPr>
              <w:jc w:val="right"/>
              <w:rPr>
                <w:rFonts w:ascii="Arial" w:hAnsi="Arial" w:cs="Arial"/>
                <w:color w:val="000000"/>
                <w:sz w:val="16"/>
                <w:szCs w:val="16"/>
              </w:rPr>
            </w:pPr>
            <w:r w:rsidRPr="00293C9C">
              <w:rPr>
                <w:rFonts w:ascii="Arial" w:hAnsi="Arial" w:cs="Arial"/>
                <w:color w:val="000000"/>
                <w:sz w:val="16"/>
                <w:szCs w:val="16"/>
              </w:rPr>
              <w:t> </w:t>
            </w:r>
          </w:p>
        </w:tc>
        <w:tc>
          <w:tcPr>
            <w:tcW w:w="1298" w:type="dxa"/>
            <w:tcBorders>
              <w:top w:val="nil"/>
              <w:left w:val="nil"/>
              <w:bottom w:val="single" w:sz="4" w:space="0" w:color="auto"/>
              <w:right w:val="single" w:sz="4" w:space="0" w:color="auto"/>
            </w:tcBorders>
            <w:shd w:val="clear" w:color="auto" w:fill="auto"/>
            <w:hideMark/>
          </w:tcPr>
          <w:p w:rsidR="00293C9C" w:rsidRPr="00293C9C" w:rsidRDefault="00293C9C" w:rsidP="00293C9C">
            <w:pPr>
              <w:jc w:val="right"/>
              <w:rPr>
                <w:rFonts w:ascii="Arial" w:hAnsi="Arial" w:cs="Arial"/>
                <w:color w:val="000000"/>
                <w:sz w:val="16"/>
                <w:szCs w:val="16"/>
              </w:rPr>
            </w:pPr>
            <w:r w:rsidRPr="00293C9C">
              <w:rPr>
                <w:rFonts w:ascii="Arial" w:hAnsi="Arial" w:cs="Arial"/>
                <w:color w:val="000000"/>
                <w:sz w:val="16"/>
                <w:szCs w:val="16"/>
              </w:rPr>
              <w:t> </w:t>
            </w:r>
          </w:p>
        </w:tc>
        <w:tc>
          <w:tcPr>
            <w:tcW w:w="1238" w:type="dxa"/>
            <w:tcBorders>
              <w:top w:val="nil"/>
              <w:left w:val="nil"/>
              <w:bottom w:val="single" w:sz="4" w:space="0" w:color="auto"/>
              <w:right w:val="single" w:sz="4" w:space="0" w:color="auto"/>
            </w:tcBorders>
            <w:shd w:val="clear" w:color="auto" w:fill="auto"/>
            <w:hideMark/>
          </w:tcPr>
          <w:p w:rsidR="00293C9C" w:rsidRPr="00293C9C" w:rsidRDefault="00293C9C" w:rsidP="00293C9C">
            <w:pPr>
              <w:jc w:val="right"/>
              <w:rPr>
                <w:rFonts w:ascii="Arial" w:hAnsi="Arial" w:cs="Arial"/>
                <w:color w:val="000000"/>
                <w:sz w:val="16"/>
                <w:szCs w:val="16"/>
              </w:rPr>
            </w:pPr>
            <w:r w:rsidRPr="00293C9C">
              <w:rPr>
                <w:rFonts w:ascii="Arial" w:hAnsi="Arial" w:cs="Arial"/>
                <w:color w:val="000000"/>
                <w:sz w:val="16"/>
                <w:szCs w:val="16"/>
              </w:rPr>
              <w:t> </w:t>
            </w:r>
          </w:p>
        </w:tc>
        <w:tc>
          <w:tcPr>
            <w:tcW w:w="1198" w:type="dxa"/>
            <w:tcBorders>
              <w:top w:val="nil"/>
              <w:left w:val="nil"/>
              <w:bottom w:val="single" w:sz="4" w:space="0" w:color="auto"/>
              <w:right w:val="single" w:sz="4" w:space="0" w:color="auto"/>
            </w:tcBorders>
            <w:shd w:val="clear" w:color="auto" w:fill="auto"/>
            <w:hideMark/>
          </w:tcPr>
          <w:p w:rsidR="00293C9C" w:rsidRPr="00293C9C" w:rsidRDefault="00293C9C" w:rsidP="00293C9C">
            <w:pPr>
              <w:jc w:val="right"/>
              <w:rPr>
                <w:rFonts w:ascii="Arial" w:hAnsi="Arial" w:cs="Arial"/>
                <w:color w:val="000000"/>
                <w:sz w:val="16"/>
                <w:szCs w:val="16"/>
              </w:rPr>
            </w:pPr>
            <w:r w:rsidRPr="00293C9C">
              <w:rPr>
                <w:rFonts w:ascii="Arial" w:hAnsi="Arial" w:cs="Arial"/>
                <w:color w:val="000000"/>
                <w:sz w:val="16"/>
                <w:szCs w:val="16"/>
              </w:rPr>
              <w:t> </w:t>
            </w:r>
          </w:p>
        </w:tc>
      </w:tr>
      <w:tr w:rsidR="000A1555" w:rsidRPr="00293C9C" w:rsidTr="000A1555">
        <w:trPr>
          <w:trHeight w:val="283"/>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b/>
                <w:bCs/>
                <w:color w:val="000000"/>
                <w:sz w:val="16"/>
                <w:szCs w:val="16"/>
              </w:rPr>
            </w:pPr>
            <w:r w:rsidRPr="00293C9C">
              <w:rPr>
                <w:rFonts w:ascii="Calibri" w:hAnsi="Calibri"/>
                <w:b/>
                <w:bCs/>
                <w:color w:val="000000"/>
                <w:sz w:val="16"/>
                <w:szCs w:val="16"/>
              </w:rPr>
              <w:t>7 CUENTAS DE ORDEN CONTABLES</w:t>
            </w:r>
          </w:p>
        </w:tc>
        <w:tc>
          <w:tcPr>
            <w:tcW w:w="1303" w:type="dxa"/>
            <w:tcBorders>
              <w:top w:val="nil"/>
              <w:left w:val="nil"/>
              <w:bottom w:val="single" w:sz="4" w:space="0" w:color="auto"/>
              <w:right w:val="single" w:sz="4" w:space="0" w:color="auto"/>
            </w:tcBorders>
            <w:shd w:val="clear" w:color="auto" w:fill="auto"/>
            <w:noWrap/>
            <w:vAlign w:val="bottom"/>
            <w:hideMark/>
          </w:tcPr>
          <w:p w:rsidR="000A1555" w:rsidRPr="000A1555" w:rsidRDefault="000A1555" w:rsidP="00BE22BA">
            <w:pPr>
              <w:jc w:val="both"/>
              <w:rPr>
                <w:rFonts w:ascii="Calibri" w:hAnsi="Calibri"/>
                <w:b/>
                <w:color w:val="000000"/>
                <w:sz w:val="16"/>
                <w:szCs w:val="16"/>
              </w:rPr>
            </w:pPr>
            <w:r w:rsidRPr="000A1555">
              <w:rPr>
                <w:rFonts w:ascii="Calibri" w:hAnsi="Calibri"/>
                <w:b/>
                <w:color w:val="000000"/>
                <w:sz w:val="16"/>
                <w:szCs w:val="16"/>
              </w:rPr>
              <w:t>$ 0.00</w:t>
            </w:r>
          </w:p>
        </w:tc>
        <w:tc>
          <w:tcPr>
            <w:tcW w:w="1298" w:type="dxa"/>
            <w:tcBorders>
              <w:top w:val="nil"/>
              <w:left w:val="nil"/>
              <w:bottom w:val="single" w:sz="4" w:space="0" w:color="auto"/>
              <w:right w:val="single" w:sz="4" w:space="0" w:color="auto"/>
            </w:tcBorders>
            <w:shd w:val="clear" w:color="auto" w:fill="auto"/>
            <w:noWrap/>
            <w:hideMark/>
          </w:tcPr>
          <w:p w:rsidR="000A1555" w:rsidRPr="000A1555" w:rsidRDefault="000A1555">
            <w:pPr>
              <w:rPr>
                <w:b/>
              </w:rPr>
            </w:pPr>
            <w:r w:rsidRPr="000A1555">
              <w:rPr>
                <w:rFonts w:ascii="Calibri" w:hAnsi="Calibri"/>
                <w:b/>
                <w:color w:val="000000"/>
                <w:sz w:val="16"/>
                <w:szCs w:val="16"/>
              </w:rPr>
              <w:t>$ 0.00</w:t>
            </w:r>
          </w:p>
        </w:tc>
        <w:tc>
          <w:tcPr>
            <w:tcW w:w="1238" w:type="dxa"/>
            <w:tcBorders>
              <w:top w:val="nil"/>
              <w:left w:val="nil"/>
              <w:bottom w:val="single" w:sz="4" w:space="0" w:color="auto"/>
              <w:right w:val="single" w:sz="4" w:space="0" w:color="auto"/>
            </w:tcBorders>
            <w:shd w:val="clear" w:color="auto" w:fill="auto"/>
            <w:noWrap/>
            <w:hideMark/>
          </w:tcPr>
          <w:p w:rsidR="000A1555" w:rsidRPr="000A1555" w:rsidRDefault="000A1555">
            <w:pPr>
              <w:rPr>
                <w:b/>
              </w:rPr>
            </w:pPr>
            <w:r w:rsidRPr="000A1555">
              <w:rPr>
                <w:rFonts w:ascii="Calibri" w:hAnsi="Calibri"/>
                <w:b/>
                <w:color w:val="000000"/>
                <w:sz w:val="16"/>
                <w:szCs w:val="16"/>
              </w:rPr>
              <w:t>$ 0.00</w:t>
            </w:r>
          </w:p>
        </w:tc>
        <w:tc>
          <w:tcPr>
            <w:tcW w:w="1198" w:type="dxa"/>
            <w:tcBorders>
              <w:top w:val="nil"/>
              <w:left w:val="nil"/>
              <w:bottom w:val="single" w:sz="4" w:space="0" w:color="auto"/>
              <w:right w:val="single" w:sz="4" w:space="0" w:color="auto"/>
            </w:tcBorders>
            <w:shd w:val="clear" w:color="auto" w:fill="auto"/>
            <w:noWrap/>
            <w:hideMark/>
          </w:tcPr>
          <w:p w:rsidR="000A1555" w:rsidRPr="000A1555" w:rsidRDefault="000A1555">
            <w:pPr>
              <w:rPr>
                <w:b/>
              </w:rPr>
            </w:pPr>
            <w:r w:rsidRPr="000A1555">
              <w:rPr>
                <w:rFonts w:ascii="Calibri" w:hAnsi="Calibri"/>
                <w:b/>
                <w:color w:val="000000"/>
                <w:sz w:val="16"/>
                <w:szCs w:val="16"/>
              </w:rPr>
              <w:t>$ 0.00</w:t>
            </w:r>
          </w:p>
        </w:tc>
      </w:tr>
      <w:tr w:rsidR="000A1555" w:rsidRPr="00293C9C" w:rsidTr="000A1555">
        <w:trPr>
          <w:trHeight w:val="231"/>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b/>
                <w:bCs/>
                <w:color w:val="000000"/>
                <w:sz w:val="16"/>
                <w:szCs w:val="16"/>
              </w:rPr>
            </w:pPr>
            <w:r w:rsidRPr="00293C9C">
              <w:rPr>
                <w:rFonts w:ascii="Calibri" w:hAnsi="Calibri"/>
                <w:b/>
                <w:bCs/>
                <w:color w:val="000000"/>
                <w:sz w:val="16"/>
                <w:szCs w:val="16"/>
              </w:rPr>
              <w:t>7.1 VALORES</w:t>
            </w:r>
          </w:p>
        </w:tc>
        <w:tc>
          <w:tcPr>
            <w:tcW w:w="1303" w:type="dxa"/>
            <w:tcBorders>
              <w:top w:val="nil"/>
              <w:left w:val="nil"/>
              <w:bottom w:val="single" w:sz="4" w:space="0" w:color="auto"/>
              <w:right w:val="single" w:sz="4" w:space="0" w:color="auto"/>
            </w:tcBorders>
            <w:shd w:val="clear" w:color="auto" w:fill="auto"/>
            <w:noWrap/>
            <w:hideMark/>
          </w:tcPr>
          <w:p w:rsidR="000A1555" w:rsidRPr="000A1555" w:rsidRDefault="000A1555">
            <w:pPr>
              <w:rPr>
                <w:b/>
              </w:rPr>
            </w:pPr>
            <w:r w:rsidRPr="000A1555">
              <w:rPr>
                <w:rFonts w:ascii="Calibri" w:hAnsi="Calibri"/>
                <w:b/>
                <w:color w:val="000000"/>
                <w:sz w:val="16"/>
                <w:szCs w:val="16"/>
              </w:rPr>
              <w:t>$ 0.00</w:t>
            </w:r>
          </w:p>
        </w:tc>
        <w:tc>
          <w:tcPr>
            <w:tcW w:w="1298" w:type="dxa"/>
            <w:tcBorders>
              <w:top w:val="nil"/>
              <w:left w:val="nil"/>
              <w:bottom w:val="single" w:sz="4" w:space="0" w:color="auto"/>
              <w:right w:val="single" w:sz="4" w:space="0" w:color="auto"/>
            </w:tcBorders>
            <w:shd w:val="clear" w:color="auto" w:fill="auto"/>
            <w:noWrap/>
            <w:hideMark/>
          </w:tcPr>
          <w:p w:rsidR="000A1555" w:rsidRPr="000A1555" w:rsidRDefault="000A1555">
            <w:pPr>
              <w:rPr>
                <w:b/>
              </w:rPr>
            </w:pPr>
            <w:r w:rsidRPr="000A1555">
              <w:rPr>
                <w:rFonts w:ascii="Calibri" w:hAnsi="Calibri"/>
                <w:b/>
                <w:color w:val="000000"/>
                <w:sz w:val="16"/>
                <w:szCs w:val="16"/>
              </w:rPr>
              <w:t>$ 0.00</w:t>
            </w:r>
          </w:p>
        </w:tc>
        <w:tc>
          <w:tcPr>
            <w:tcW w:w="1238" w:type="dxa"/>
            <w:tcBorders>
              <w:top w:val="nil"/>
              <w:left w:val="nil"/>
              <w:bottom w:val="single" w:sz="4" w:space="0" w:color="auto"/>
              <w:right w:val="single" w:sz="4" w:space="0" w:color="auto"/>
            </w:tcBorders>
            <w:shd w:val="clear" w:color="auto" w:fill="auto"/>
            <w:noWrap/>
            <w:hideMark/>
          </w:tcPr>
          <w:p w:rsidR="000A1555" w:rsidRPr="000A1555" w:rsidRDefault="000A1555">
            <w:pPr>
              <w:rPr>
                <w:b/>
              </w:rPr>
            </w:pPr>
            <w:r w:rsidRPr="000A1555">
              <w:rPr>
                <w:rFonts w:ascii="Calibri" w:hAnsi="Calibri"/>
                <w:b/>
                <w:color w:val="000000"/>
                <w:sz w:val="16"/>
                <w:szCs w:val="16"/>
              </w:rPr>
              <w:t>$ 0.00</w:t>
            </w:r>
          </w:p>
        </w:tc>
        <w:tc>
          <w:tcPr>
            <w:tcW w:w="1198" w:type="dxa"/>
            <w:tcBorders>
              <w:top w:val="nil"/>
              <w:left w:val="nil"/>
              <w:bottom w:val="single" w:sz="4" w:space="0" w:color="auto"/>
              <w:right w:val="single" w:sz="4" w:space="0" w:color="auto"/>
            </w:tcBorders>
            <w:shd w:val="clear" w:color="auto" w:fill="auto"/>
            <w:noWrap/>
            <w:hideMark/>
          </w:tcPr>
          <w:p w:rsidR="000A1555" w:rsidRPr="000A1555" w:rsidRDefault="000A1555">
            <w:pPr>
              <w:rPr>
                <w:b/>
              </w:rPr>
            </w:pPr>
            <w:r w:rsidRPr="000A1555">
              <w:rPr>
                <w:rFonts w:ascii="Calibri" w:hAnsi="Calibri"/>
                <w:b/>
                <w:color w:val="000000"/>
                <w:sz w:val="16"/>
                <w:szCs w:val="16"/>
              </w:rPr>
              <w:t>$ 0.00</w:t>
            </w:r>
          </w:p>
        </w:tc>
      </w:tr>
      <w:tr w:rsidR="000A1555" w:rsidRPr="00293C9C" w:rsidTr="000A1555">
        <w:trPr>
          <w:trHeight w:val="163"/>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7.1.1 Valores en Custodia</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251"/>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7.1.2 Custodia de Valores</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389"/>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7.1.3 Instrumentos de Crédito Prestados a Formadores de Mercado</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431"/>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7.1.4 Préstamo de Instrumentos de Crédito a Formadores de Mercado y su Garantía</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422"/>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7.1.5 Instrumentos de Créditos Recibidos en Garantía de los Formadores del Mercado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273"/>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7.1.6 Garantía de Créditos Recibidos de los Formadores de Mercado</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16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7.2 EMISION DE OBLIGACIONES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3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7.2.1 Autorización para la Emisión de Bonos, Títulos y Valores de la Deuda Pública Interna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401"/>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7.2.2 Autorización para la Emisión de Bonos, Títulos y Valores de la Deuda pública Externa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421"/>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7.2.3 Emisiones autorizadas de la Deuda Pública Interna y Externa</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412"/>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7.2.4 Suscripción de Contratos de Prestamos y Otras Obligaciones de la Deuda Pública Interna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277"/>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7.2.5 Suscripción de Contratos de préstamos y Otras Obligaciones de la Deuda Pública Externa</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297"/>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7.2.6 Contratos de Prestamos y Otras obligaciones de la Deuda pública Interna y Externa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17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b/>
                <w:bCs/>
                <w:color w:val="000000"/>
                <w:sz w:val="16"/>
                <w:szCs w:val="16"/>
              </w:rPr>
            </w:pPr>
            <w:r w:rsidRPr="00293C9C">
              <w:rPr>
                <w:rFonts w:ascii="Calibri" w:hAnsi="Calibri"/>
                <w:b/>
                <w:bCs/>
                <w:color w:val="000000"/>
                <w:sz w:val="16"/>
                <w:szCs w:val="16"/>
              </w:rPr>
              <w:t>7.3 AVALES Y GARANTIAS</w:t>
            </w:r>
          </w:p>
        </w:tc>
        <w:tc>
          <w:tcPr>
            <w:tcW w:w="1303"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r>
      <w:tr w:rsidR="000A1555" w:rsidRPr="00293C9C" w:rsidTr="000A1555">
        <w:trPr>
          <w:trHeight w:val="111"/>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7.3.1 Avales Autorizados</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139"/>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7.3.2 Avales Firmados</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199"/>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7.3.3 Finanzas y Garantías Recibidas por Deudas a Cobrar</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131"/>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7.3.4 Fianzas y Garantías Recibidas</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7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7.3.5 Fianzas Otorgadas para Respaldar Obligaciones no Fiscales del Gobierno</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E446F0">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290C78">
              <w:rPr>
                <w:rFonts w:ascii="Calibri" w:hAnsi="Calibri"/>
                <w:color w:val="000000"/>
                <w:sz w:val="16"/>
                <w:szCs w:val="16"/>
              </w:rPr>
              <w:t>$ 0.00</w:t>
            </w:r>
          </w:p>
        </w:tc>
      </w:tr>
      <w:tr w:rsidR="000A1555" w:rsidRPr="00293C9C" w:rsidTr="000A1555">
        <w:trPr>
          <w:trHeight w:val="386"/>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lastRenderedPageBreak/>
              <w:t>7.3.6 Fianzas Otorgadas del Gobierno para Respaldar Obligaciones no Fiscales</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r>
      <w:tr w:rsidR="000A1555" w:rsidRPr="00293C9C" w:rsidTr="000A1555">
        <w:trPr>
          <w:trHeight w:val="15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b/>
                <w:color w:val="000000"/>
                <w:sz w:val="16"/>
                <w:szCs w:val="16"/>
              </w:rPr>
            </w:pPr>
            <w:r w:rsidRPr="00293C9C">
              <w:rPr>
                <w:rFonts w:ascii="Calibri" w:hAnsi="Calibri"/>
                <w:b/>
                <w:color w:val="000000"/>
                <w:sz w:val="16"/>
                <w:szCs w:val="16"/>
              </w:rPr>
              <w:t>7.4 JUICIOS</w:t>
            </w:r>
          </w:p>
        </w:tc>
        <w:tc>
          <w:tcPr>
            <w:tcW w:w="1303"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r>
      <w:tr w:rsidR="000A1555" w:rsidRPr="00293C9C" w:rsidTr="000A1555">
        <w:trPr>
          <w:trHeight w:val="224"/>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7.4.1 Demandas Judicial en Proceso de Resolución</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r>
      <w:tr w:rsidR="000A1555" w:rsidRPr="00293C9C" w:rsidTr="000A1555">
        <w:trPr>
          <w:trHeight w:val="128"/>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7.4.2 Resolución de Demandas en proceso Judicial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r>
      <w:tr w:rsidR="000A1555" w:rsidRPr="00293C9C" w:rsidTr="000A1555">
        <w:trPr>
          <w:trHeight w:val="357"/>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b/>
                <w:bCs/>
                <w:color w:val="000000"/>
                <w:sz w:val="16"/>
                <w:szCs w:val="16"/>
              </w:rPr>
            </w:pPr>
            <w:r w:rsidRPr="00293C9C">
              <w:rPr>
                <w:rFonts w:ascii="Calibri" w:hAnsi="Calibri"/>
                <w:b/>
                <w:bCs/>
                <w:color w:val="000000"/>
                <w:sz w:val="16"/>
                <w:szCs w:val="16"/>
              </w:rPr>
              <w:t>7.5 INVERSION MEDIANTE PROYECTOS PARA PRESTACION DE SERVICIOS (PPS) Y SIMILARES</w:t>
            </w:r>
          </w:p>
        </w:tc>
        <w:tc>
          <w:tcPr>
            <w:tcW w:w="1303"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r>
      <w:tr w:rsidR="000A1555" w:rsidRPr="00293C9C" w:rsidTr="000A1555">
        <w:trPr>
          <w:trHeight w:val="234"/>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7.5.1 Contratos para Inversión Mediante Proyectos para Prestación de Servicios (PPS) y Similares</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r>
      <w:tr w:rsidR="000A1555" w:rsidRPr="00293C9C" w:rsidTr="000A1555">
        <w:trPr>
          <w:trHeight w:val="396"/>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7.5.2 Inversión Publica Contratada Mediante Proyectos para Prestación de Servicios (PPS) y Similares</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r>
      <w:tr w:rsidR="000A1555" w:rsidRPr="00293C9C" w:rsidTr="000A1555">
        <w:trPr>
          <w:trHeight w:val="133"/>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b/>
                <w:bCs/>
                <w:color w:val="000000"/>
                <w:sz w:val="16"/>
                <w:szCs w:val="16"/>
              </w:rPr>
            </w:pPr>
            <w:r w:rsidRPr="00293C9C">
              <w:rPr>
                <w:rFonts w:ascii="Calibri" w:hAnsi="Calibri"/>
                <w:b/>
                <w:bCs/>
                <w:color w:val="000000"/>
                <w:sz w:val="16"/>
                <w:szCs w:val="16"/>
              </w:rPr>
              <w:t xml:space="preserve">7.6 BIENES EN CONCESIONADOS O EN COMODATO </w:t>
            </w:r>
          </w:p>
        </w:tc>
        <w:tc>
          <w:tcPr>
            <w:tcW w:w="1303"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Pr="000A1555" w:rsidRDefault="000A1555">
            <w:pPr>
              <w:rPr>
                <w:b/>
              </w:rPr>
            </w:pPr>
            <w:r w:rsidRPr="000A1555">
              <w:rPr>
                <w:rFonts w:ascii="Calibri" w:hAnsi="Calibri"/>
                <w:b/>
                <w:color w:val="000000"/>
                <w:sz w:val="16"/>
                <w:szCs w:val="16"/>
              </w:rPr>
              <w:t>$ 0.00</w:t>
            </w:r>
          </w:p>
        </w:tc>
      </w:tr>
      <w:tr w:rsidR="000A1555" w:rsidRPr="00293C9C" w:rsidTr="000A1555">
        <w:trPr>
          <w:trHeight w:val="207"/>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7.6.1 Bienes Bajo Contrato en Concesión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r>
      <w:tr w:rsidR="000A1555" w:rsidRPr="00293C9C" w:rsidTr="000A1555">
        <w:trPr>
          <w:trHeight w:val="14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7.6.2 Contrato de Concesión por Bienes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r>
      <w:tr w:rsidR="000A1555" w:rsidRPr="00293C9C" w:rsidTr="000A1555">
        <w:trPr>
          <w:trHeight w:val="213"/>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7.6.3 Bienes Bajo Contrato en Comodato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r>
      <w:tr w:rsidR="000A1555" w:rsidRPr="00293C9C" w:rsidTr="000A1555">
        <w:trPr>
          <w:trHeight w:val="131"/>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0A1555" w:rsidRPr="00293C9C" w:rsidRDefault="000A1555" w:rsidP="00293C9C">
            <w:pPr>
              <w:rPr>
                <w:rFonts w:ascii="Calibri" w:hAnsi="Calibri"/>
                <w:color w:val="000000"/>
                <w:sz w:val="16"/>
                <w:szCs w:val="16"/>
              </w:rPr>
            </w:pPr>
            <w:r w:rsidRPr="00293C9C">
              <w:rPr>
                <w:rFonts w:ascii="Calibri" w:hAnsi="Calibri"/>
                <w:color w:val="000000"/>
                <w:sz w:val="16"/>
                <w:szCs w:val="16"/>
              </w:rPr>
              <w:t xml:space="preserve">7.6.4 Contrato de Comodato por Bienes </w:t>
            </w:r>
          </w:p>
        </w:tc>
        <w:tc>
          <w:tcPr>
            <w:tcW w:w="1303"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23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c>
          <w:tcPr>
            <w:tcW w:w="1198" w:type="dxa"/>
            <w:tcBorders>
              <w:top w:val="nil"/>
              <w:left w:val="nil"/>
              <w:bottom w:val="single" w:sz="4" w:space="0" w:color="auto"/>
              <w:right w:val="single" w:sz="4" w:space="0" w:color="auto"/>
            </w:tcBorders>
            <w:shd w:val="clear" w:color="auto" w:fill="auto"/>
            <w:hideMark/>
          </w:tcPr>
          <w:p w:rsidR="000A1555" w:rsidRDefault="000A1555">
            <w:r w:rsidRPr="00BA3747">
              <w:rPr>
                <w:rFonts w:ascii="Calibri" w:hAnsi="Calibri"/>
                <w:color w:val="000000"/>
                <w:sz w:val="16"/>
                <w:szCs w:val="16"/>
              </w:rPr>
              <w:t>$ 0.00</w:t>
            </w:r>
          </w:p>
        </w:tc>
      </w:tr>
      <w:tr w:rsidR="00293C9C" w:rsidRPr="00293C9C" w:rsidTr="000A1555">
        <w:trPr>
          <w:trHeight w:val="219"/>
        </w:trPr>
        <w:tc>
          <w:tcPr>
            <w:tcW w:w="4268" w:type="dxa"/>
            <w:tcBorders>
              <w:top w:val="nil"/>
              <w:left w:val="single" w:sz="4" w:space="0" w:color="auto"/>
              <w:bottom w:val="single" w:sz="4" w:space="0" w:color="auto"/>
              <w:right w:val="single" w:sz="4" w:space="0" w:color="auto"/>
            </w:tcBorders>
            <w:shd w:val="clear" w:color="000000" w:fill="D8D8D8"/>
            <w:noWrap/>
            <w:hideMark/>
          </w:tcPr>
          <w:p w:rsidR="00293C9C" w:rsidRPr="00293C9C" w:rsidRDefault="00293C9C" w:rsidP="00293C9C">
            <w:pPr>
              <w:rPr>
                <w:rFonts w:ascii="Arial" w:hAnsi="Arial" w:cs="Arial"/>
                <w:color w:val="000000"/>
                <w:sz w:val="20"/>
                <w:szCs w:val="20"/>
              </w:rPr>
            </w:pPr>
            <w:r w:rsidRPr="00293C9C">
              <w:rPr>
                <w:rFonts w:ascii="Arial" w:hAnsi="Arial" w:cs="Arial"/>
                <w:color w:val="000000"/>
                <w:sz w:val="20"/>
                <w:szCs w:val="20"/>
              </w:rPr>
              <w:t> </w:t>
            </w:r>
          </w:p>
        </w:tc>
        <w:tc>
          <w:tcPr>
            <w:tcW w:w="1303" w:type="dxa"/>
            <w:tcBorders>
              <w:top w:val="nil"/>
              <w:left w:val="nil"/>
              <w:bottom w:val="single" w:sz="4" w:space="0" w:color="auto"/>
              <w:right w:val="single" w:sz="4" w:space="0" w:color="auto"/>
            </w:tcBorders>
            <w:shd w:val="clear" w:color="000000" w:fill="D8D8D8"/>
            <w:noWrap/>
            <w:hideMark/>
          </w:tcPr>
          <w:p w:rsidR="00293C9C" w:rsidRPr="00293C9C" w:rsidRDefault="00293C9C" w:rsidP="00293C9C">
            <w:pPr>
              <w:rPr>
                <w:rFonts w:ascii="Arial" w:hAnsi="Arial" w:cs="Arial"/>
                <w:color w:val="000000"/>
                <w:sz w:val="20"/>
                <w:szCs w:val="20"/>
              </w:rPr>
            </w:pPr>
            <w:r w:rsidRPr="00293C9C">
              <w:rPr>
                <w:rFonts w:ascii="Arial" w:hAnsi="Arial" w:cs="Arial"/>
                <w:color w:val="000000"/>
                <w:sz w:val="20"/>
                <w:szCs w:val="20"/>
              </w:rPr>
              <w:t> </w:t>
            </w:r>
          </w:p>
        </w:tc>
        <w:tc>
          <w:tcPr>
            <w:tcW w:w="1298" w:type="dxa"/>
            <w:tcBorders>
              <w:top w:val="nil"/>
              <w:left w:val="nil"/>
              <w:bottom w:val="single" w:sz="4" w:space="0" w:color="auto"/>
              <w:right w:val="single" w:sz="4" w:space="0" w:color="auto"/>
            </w:tcBorders>
            <w:shd w:val="clear" w:color="000000" w:fill="D8D8D8"/>
            <w:noWrap/>
            <w:hideMark/>
          </w:tcPr>
          <w:p w:rsidR="00293C9C" w:rsidRPr="00293C9C" w:rsidRDefault="00293C9C" w:rsidP="00293C9C">
            <w:pPr>
              <w:rPr>
                <w:rFonts w:ascii="Arial" w:hAnsi="Arial" w:cs="Arial"/>
                <w:color w:val="000000"/>
                <w:sz w:val="20"/>
                <w:szCs w:val="20"/>
              </w:rPr>
            </w:pPr>
            <w:r w:rsidRPr="00293C9C">
              <w:rPr>
                <w:rFonts w:ascii="Arial" w:hAnsi="Arial" w:cs="Arial"/>
                <w:color w:val="000000"/>
                <w:sz w:val="20"/>
                <w:szCs w:val="20"/>
              </w:rPr>
              <w:t> </w:t>
            </w:r>
          </w:p>
        </w:tc>
        <w:tc>
          <w:tcPr>
            <w:tcW w:w="1238" w:type="dxa"/>
            <w:tcBorders>
              <w:top w:val="nil"/>
              <w:left w:val="nil"/>
              <w:bottom w:val="single" w:sz="4" w:space="0" w:color="auto"/>
              <w:right w:val="single" w:sz="4" w:space="0" w:color="auto"/>
            </w:tcBorders>
            <w:shd w:val="clear" w:color="000000" w:fill="D8D8D8"/>
            <w:noWrap/>
            <w:hideMark/>
          </w:tcPr>
          <w:p w:rsidR="00293C9C" w:rsidRPr="00293C9C" w:rsidRDefault="00293C9C" w:rsidP="00293C9C">
            <w:pPr>
              <w:rPr>
                <w:rFonts w:ascii="Arial" w:hAnsi="Arial" w:cs="Arial"/>
                <w:color w:val="000000"/>
                <w:sz w:val="20"/>
                <w:szCs w:val="20"/>
              </w:rPr>
            </w:pPr>
            <w:r w:rsidRPr="00293C9C">
              <w:rPr>
                <w:rFonts w:ascii="Arial" w:hAnsi="Arial" w:cs="Arial"/>
                <w:color w:val="000000"/>
                <w:sz w:val="20"/>
                <w:szCs w:val="20"/>
              </w:rPr>
              <w:t> </w:t>
            </w:r>
          </w:p>
        </w:tc>
        <w:tc>
          <w:tcPr>
            <w:tcW w:w="1198" w:type="dxa"/>
            <w:tcBorders>
              <w:top w:val="nil"/>
              <w:left w:val="nil"/>
              <w:bottom w:val="single" w:sz="4" w:space="0" w:color="auto"/>
              <w:right w:val="single" w:sz="4" w:space="0" w:color="auto"/>
            </w:tcBorders>
            <w:shd w:val="clear" w:color="000000" w:fill="D8D8D8"/>
            <w:noWrap/>
            <w:hideMark/>
          </w:tcPr>
          <w:p w:rsidR="00293C9C" w:rsidRPr="00293C9C" w:rsidRDefault="00293C9C" w:rsidP="00293C9C">
            <w:pPr>
              <w:rPr>
                <w:rFonts w:ascii="Arial" w:hAnsi="Arial" w:cs="Arial"/>
                <w:color w:val="000000"/>
                <w:sz w:val="20"/>
                <w:szCs w:val="20"/>
              </w:rPr>
            </w:pPr>
            <w:r w:rsidRPr="00293C9C">
              <w:rPr>
                <w:rFonts w:ascii="Arial" w:hAnsi="Arial" w:cs="Arial"/>
                <w:color w:val="000000"/>
                <w:sz w:val="20"/>
                <w:szCs w:val="20"/>
              </w:rPr>
              <w:t> </w:t>
            </w:r>
          </w:p>
        </w:tc>
      </w:tr>
    </w:tbl>
    <w:p w:rsidR="00B8109C" w:rsidRPr="005670A0" w:rsidRDefault="00B8109C" w:rsidP="00F47CE1">
      <w:pPr>
        <w:pStyle w:val="NormalWeb"/>
        <w:spacing w:before="0" w:beforeAutospacing="0" w:after="0" w:afterAutospacing="0"/>
        <w:rPr>
          <w:color w:val="000000"/>
          <w:lang w:val="es-MX"/>
        </w:rPr>
      </w:pPr>
    </w:p>
    <w:p w:rsidR="00F47CE1" w:rsidRPr="005670A0" w:rsidRDefault="00F47CE1" w:rsidP="00F47CE1">
      <w:pPr>
        <w:pStyle w:val="NormalWeb"/>
        <w:spacing w:before="0" w:beforeAutospacing="0" w:after="0" w:afterAutospacing="0"/>
        <w:rPr>
          <w:b/>
          <w:color w:val="000000"/>
          <w:lang w:val="es-MX"/>
        </w:rPr>
      </w:pPr>
      <w:r w:rsidRPr="005670A0">
        <w:rPr>
          <w:b/>
          <w:color w:val="000000"/>
          <w:lang w:val="es-MX"/>
        </w:rPr>
        <w:t>Presupuestarias:</w:t>
      </w:r>
    </w:p>
    <w:p w:rsidR="00F47CE1" w:rsidRPr="00790A46" w:rsidRDefault="00F47CE1" w:rsidP="00F47CE1">
      <w:pPr>
        <w:pStyle w:val="NormalWeb"/>
        <w:spacing w:before="0" w:beforeAutospacing="0" w:after="0" w:afterAutospacing="0"/>
        <w:rPr>
          <w:rFonts w:ascii="Calibri" w:hAnsi="Calibri"/>
          <w:color w:val="000000"/>
          <w:szCs w:val="22"/>
          <w:lang w:val="es-MX"/>
        </w:rPr>
      </w:pPr>
      <w:r w:rsidRPr="00790A46">
        <w:rPr>
          <w:rFonts w:ascii="Calibri" w:hAnsi="Calibri"/>
          <w:color w:val="000000"/>
          <w:szCs w:val="22"/>
          <w:lang w:val="es-MX"/>
        </w:rPr>
        <w:t>8.1 Cuentas de ingresos</w:t>
      </w:r>
    </w:p>
    <w:p w:rsidR="006437F5" w:rsidRPr="00DE23F7" w:rsidRDefault="00F47CE1" w:rsidP="00F47CE1">
      <w:pPr>
        <w:pStyle w:val="NormalWeb"/>
        <w:spacing w:before="0" w:beforeAutospacing="0" w:after="0" w:afterAutospacing="0"/>
        <w:rPr>
          <w:rFonts w:ascii="Calibri" w:hAnsi="Calibri"/>
          <w:color w:val="000000"/>
          <w:szCs w:val="22"/>
          <w:lang w:val="es-MX"/>
        </w:rPr>
      </w:pPr>
      <w:r w:rsidRPr="00790A46">
        <w:rPr>
          <w:rFonts w:ascii="Calibri" w:hAnsi="Calibri"/>
          <w:color w:val="000000"/>
          <w:szCs w:val="22"/>
          <w:lang w:val="es-MX"/>
        </w:rPr>
        <w:t>8.2 Cuentas de egresos</w:t>
      </w:r>
    </w:p>
    <w:p w:rsidR="00F47CE1" w:rsidRPr="00136A7B" w:rsidRDefault="00F47CE1" w:rsidP="00F47CE1">
      <w:pPr>
        <w:pStyle w:val="NormalWeb"/>
        <w:spacing w:before="0" w:beforeAutospacing="0" w:after="0" w:afterAutospacing="0"/>
        <w:rPr>
          <w:rFonts w:ascii="Calibri" w:hAnsi="Calibri"/>
          <w:color w:val="000000"/>
          <w:sz w:val="14"/>
          <w:szCs w:val="14"/>
          <w:lang w:val="es-MX"/>
        </w:rPr>
      </w:pPr>
    </w:p>
    <w:tbl>
      <w:tblPr>
        <w:tblW w:w="9300" w:type="dxa"/>
        <w:tblInd w:w="55" w:type="dxa"/>
        <w:tblCellMar>
          <w:left w:w="70" w:type="dxa"/>
          <w:right w:w="70" w:type="dxa"/>
        </w:tblCellMar>
        <w:tblLook w:val="04A0" w:firstRow="1" w:lastRow="0" w:firstColumn="1" w:lastColumn="0" w:noHBand="0" w:noVBand="1"/>
      </w:tblPr>
      <w:tblGrid>
        <w:gridCol w:w="1040"/>
        <w:gridCol w:w="3080"/>
        <w:gridCol w:w="1320"/>
        <w:gridCol w:w="1200"/>
        <w:gridCol w:w="1420"/>
        <w:gridCol w:w="1240"/>
      </w:tblGrid>
      <w:tr w:rsidR="00A15CC6" w:rsidRPr="00A15CC6" w:rsidTr="00A15CC6">
        <w:trPr>
          <w:trHeight w:val="330"/>
        </w:trPr>
        <w:tc>
          <w:tcPr>
            <w:tcW w:w="9300" w:type="dxa"/>
            <w:gridSpan w:val="6"/>
            <w:tcBorders>
              <w:top w:val="single" w:sz="8" w:space="0" w:color="auto"/>
              <w:left w:val="single" w:sz="8" w:space="0" w:color="auto"/>
              <w:bottom w:val="single" w:sz="8" w:space="0" w:color="auto"/>
              <w:right w:val="single" w:sz="8" w:space="0" w:color="000000"/>
            </w:tcBorders>
            <w:shd w:val="clear" w:color="000000" w:fill="BFBFBF"/>
            <w:noWrap/>
            <w:hideMark/>
          </w:tcPr>
          <w:p w:rsidR="00A15CC6" w:rsidRPr="00A15CC6" w:rsidRDefault="00A15CC6" w:rsidP="00A15CC6">
            <w:pPr>
              <w:jc w:val="center"/>
              <w:rPr>
                <w:rFonts w:ascii="Arial" w:hAnsi="Arial" w:cs="Arial"/>
                <w:b/>
                <w:bCs/>
                <w:color w:val="000000"/>
              </w:rPr>
            </w:pPr>
            <w:r w:rsidRPr="00A15CC6">
              <w:rPr>
                <w:rFonts w:ascii="Arial" w:hAnsi="Arial" w:cs="Arial"/>
                <w:b/>
                <w:bCs/>
                <w:color w:val="000000"/>
              </w:rPr>
              <w:t>Cuentas De Orden Presupuestarias</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000000" w:fill="BFBFBF"/>
            <w:vAlign w:val="center"/>
            <w:hideMark/>
          </w:tcPr>
          <w:p w:rsidR="00A15CC6" w:rsidRPr="00A15CC6" w:rsidRDefault="00A15CC6" w:rsidP="00A15CC6">
            <w:pPr>
              <w:jc w:val="center"/>
              <w:rPr>
                <w:rFonts w:ascii="Arial" w:hAnsi="Arial" w:cs="Arial"/>
                <w:b/>
                <w:bCs/>
                <w:color w:val="000000"/>
                <w:sz w:val="16"/>
                <w:szCs w:val="16"/>
              </w:rPr>
            </w:pPr>
            <w:r w:rsidRPr="00A15CC6">
              <w:rPr>
                <w:rFonts w:ascii="Arial" w:hAnsi="Arial" w:cs="Arial"/>
                <w:b/>
                <w:bCs/>
                <w:color w:val="000000"/>
                <w:sz w:val="16"/>
                <w:szCs w:val="16"/>
              </w:rPr>
              <w:t>Cuenta</w:t>
            </w:r>
          </w:p>
        </w:tc>
        <w:tc>
          <w:tcPr>
            <w:tcW w:w="3080" w:type="dxa"/>
            <w:tcBorders>
              <w:top w:val="nil"/>
              <w:left w:val="nil"/>
              <w:bottom w:val="single" w:sz="8" w:space="0" w:color="auto"/>
              <w:right w:val="single" w:sz="8" w:space="0" w:color="auto"/>
            </w:tcBorders>
            <w:shd w:val="clear" w:color="000000" w:fill="BFBFBF"/>
            <w:vAlign w:val="center"/>
            <w:hideMark/>
          </w:tcPr>
          <w:p w:rsidR="00A15CC6" w:rsidRPr="00A15CC6" w:rsidRDefault="00A15CC6" w:rsidP="00A15CC6">
            <w:pPr>
              <w:jc w:val="center"/>
              <w:rPr>
                <w:rFonts w:ascii="Arial" w:hAnsi="Arial" w:cs="Arial"/>
                <w:b/>
                <w:bCs/>
                <w:color w:val="000000"/>
                <w:sz w:val="16"/>
                <w:szCs w:val="16"/>
              </w:rPr>
            </w:pPr>
            <w:r w:rsidRPr="00A15CC6">
              <w:rPr>
                <w:rFonts w:ascii="Arial" w:hAnsi="Arial" w:cs="Arial"/>
                <w:b/>
                <w:bCs/>
                <w:color w:val="000000"/>
                <w:sz w:val="16"/>
                <w:szCs w:val="16"/>
              </w:rPr>
              <w:t>Descripción</w:t>
            </w:r>
          </w:p>
        </w:tc>
        <w:tc>
          <w:tcPr>
            <w:tcW w:w="1320" w:type="dxa"/>
            <w:tcBorders>
              <w:top w:val="nil"/>
              <w:left w:val="nil"/>
              <w:bottom w:val="single" w:sz="8" w:space="0" w:color="auto"/>
              <w:right w:val="single" w:sz="8" w:space="0" w:color="auto"/>
            </w:tcBorders>
            <w:shd w:val="clear" w:color="000000" w:fill="BFBFBF"/>
            <w:vAlign w:val="center"/>
            <w:hideMark/>
          </w:tcPr>
          <w:p w:rsidR="00A15CC6" w:rsidRPr="00A15CC6" w:rsidRDefault="00A15CC6" w:rsidP="00A15CC6">
            <w:pPr>
              <w:jc w:val="center"/>
              <w:rPr>
                <w:rFonts w:ascii="Arial" w:hAnsi="Arial" w:cs="Arial"/>
                <w:b/>
                <w:bCs/>
                <w:color w:val="000000"/>
                <w:sz w:val="16"/>
                <w:szCs w:val="16"/>
              </w:rPr>
            </w:pPr>
            <w:r w:rsidRPr="00A15CC6">
              <w:rPr>
                <w:rFonts w:ascii="Arial" w:hAnsi="Arial" w:cs="Arial"/>
                <w:b/>
                <w:bCs/>
                <w:color w:val="000000"/>
                <w:sz w:val="16"/>
                <w:szCs w:val="16"/>
              </w:rPr>
              <w:t>Saldo Inicial</w:t>
            </w:r>
          </w:p>
        </w:tc>
        <w:tc>
          <w:tcPr>
            <w:tcW w:w="1200" w:type="dxa"/>
            <w:tcBorders>
              <w:top w:val="nil"/>
              <w:left w:val="nil"/>
              <w:bottom w:val="single" w:sz="8" w:space="0" w:color="auto"/>
              <w:right w:val="single" w:sz="8" w:space="0" w:color="auto"/>
            </w:tcBorders>
            <w:shd w:val="clear" w:color="000000" w:fill="BFBFBF"/>
            <w:vAlign w:val="center"/>
            <w:hideMark/>
          </w:tcPr>
          <w:p w:rsidR="00A15CC6" w:rsidRPr="00A15CC6" w:rsidRDefault="00A15CC6" w:rsidP="00A15CC6">
            <w:pPr>
              <w:jc w:val="center"/>
              <w:rPr>
                <w:rFonts w:ascii="Arial" w:hAnsi="Arial" w:cs="Arial"/>
                <w:b/>
                <w:bCs/>
                <w:color w:val="000000"/>
                <w:sz w:val="16"/>
                <w:szCs w:val="16"/>
              </w:rPr>
            </w:pPr>
            <w:r w:rsidRPr="00A15CC6">
              <w:rPr>
                <w:rFonts w:ascii="Arial" w:hAnsi="Arial" w:cs="Arial"/>
                <w:b/>
                <w:bCs/>
                <w:color w:val="000000"/>
                <w:sz w:val="16"/>
                <w:szCs w:val="16"/>
              </w:rPr>
              <w:t>Cargo</w:t>
            </w:r>
          </w:p>
        </w:tc>
        <w:tc>
          <w:tcPr>
            <w:tcW w:w="1420" w:type="dxa"/>
            <w:tcBorders>
              <w:top w:val="nil"/>
              <w:left w:val="nil"/>
              <w:bottom w:val="single" w:sz="8" w:space="0" w:color="auto"/>
              <w:right w:val="single" w:sz="8" w:space="0" w:color="auto"/>
            </w:tcBorders>
            <w:shd w:val="clear" w:color="000000" w:fill="BFBFBF"/>
            <w:vAlign w:val="center"/>
            <w:hideMark/>
          </w:tcPr>
          <w:p w:rsidR="00A15CC6" w:rsidRPr="00A15CC6" w:rsidRDefault="00A15CC6" w:rsidP="00A15CC6">
            <w:pPr>
              <w:jc w:val="center"/>
              <w:rPr>
                <w:rFonts w:ascii="Arial" w:hAnsi="Arial" w:cs="Arial"/>
                <w:b/>
                <w:bCs/>
                <w:color w:val="000000"/>
                <w:sz w:val="16"/>
                <w:szCs w:val="16"/>
              </w:rPr>
            </w:pPr>
            <w:r w:rsidRPr="00A15CC6">
              <w:rPr>
                <w:rFonts w:ascii="Arial" w:hAnsi="Arial" w:cs="Arial"/>
                <w:b/>
                <w:bCs/>
                <w:color w:val="000000"/>
                <w:sz w:val="16"/>
                <w:szCs w:val="16"/>
              </w:rPr>
              <w:t>Abono</w:t>
            </w:r>
          </w:p>
        </w:tc>
        <w:tc>
          <w:tcPr>
            <w:tcW w:w="1240" w:type="dxa"/>
            <w:tcBorders>
              <w:top w:val="nil"/>
              <w:left w:val="nil"/>
              <w:bottom w:val="single" w:sz="8" w:space="0" w:color="auto"/>
              <w:right w:val="single" w:sz="8" w:space="0" w:color="auto"/>
            </w:tcBorders>
            <w:shd w:val="clear" w:color="000000" w:fill="BFBFBF"/>
            <w:vAlign w:val="center"/>
            <w:hideMark/>
          </w:tcPr>
          <w:p w:rsidR="00A15CC6" w:rsidRPr="00A15CC6" w:rsidRDefault="00A15CC6" w:rsidP="00A15CC6">
            <w:pPr>
              <w:jc w:val="center"/>
              <w:rPr>
                <w:rFonts w:ascii="Arial" w:hAnsi="Arial" w:cs="Arial"/>
                <w:b/>
                <w:bCs/>
                <w:color w:val="000000"/>
                <w:sz w:val="16"/>
                <w:szCs w:val="16"/>
              </w:rPr>
            </w:pPr>
            <w:r w:rsidRPr="00A15CC6">
              <w:rPr>
                <w:rFonts w:ascii="Arial" w:hAnsi="Arial" w:cs="Arial"/>
                <w:b/>
                <w:bCs/>
                <w:color w:val="000000"/>
                <w:sz w:val="16"/>
                <w:szCs w:val="16"/>
              </w:rPr>
              <w:t xml:space="preserve">Saldo Final </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CUENTAS DE ORDEN PRESUPUESTARIAS</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$462,196,526.80</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$462,196,526.80</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8.1</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LEY DE INGRESOS</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$113,545,997.24</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$113,545,997.24</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8.1.2</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LEY DE INGRESOS POR EJECUTAR</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$56,765,694.62</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-$56,765,694.62</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8.1.4</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LEY DE INGRESOS DEVENGADA</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$56,780,302.62</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$56,765,694.62</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-$14,608.00</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8.1.5</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LEY DE INGRESOS RECAUDADA</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$56,780,302.62</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$56,780,302.62</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8.2</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PRESUPUESTO DE EGRESOS</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$348,650,529.56</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$348,650,529.56</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8.2.1</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PRESUPUESTO DE EGRESOS APROBADO</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$89,863,819.09</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$89,863,819.09</w:t>
            </w:r>
          </w:p>
        </w:tc>
      </w:tr>
      <w:tr w:rsidR="00A15CC6" w:rsidRPr="00A15CC6" w:rsidTr="00A15CC6">
        <w:trPr>
          <w:trHeight w:val="375"/>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8.2.2</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PRESUPUESTO DE EGRESOS POR EJERCER</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$120,097,419.19</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$67,276,098.12</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$52,821,321.07</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8.2.3</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PRESUPUESTO MODIFICADO</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$5,832,444.00</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$30,233,600.10</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$24,401,156.10</w:t>
            </w:r>
          </w:p>
        </w:tc>
      </w:tr>
      <w:tr w:rsidR="00A15CC6" w:rsidRPr="00A15CC6" w:rsidTr="00A15CC6">
        <w:trPr>
          <w:trHeight w:val="375"/>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8.2.4</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PRESUPUESTO DE EGRESOS COMPROMETIDO</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$61,443,654.12</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$54,213,752.67</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$7,229,901.45</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8.2.5</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PRESUPUESTO DE EGRESOS DEVENGADO</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$54,213,752.67</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$54,213,752.67</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8.2.6</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PRESUPUESTO DE EGRESOS EJERCIDO</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$54,213,752.67</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$52,849,506.91</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$1,364,245.76</w:t>
            </w:r>
          </w:p>
        </w:tc>
      </w:tr>
      <w:tr w:rsidR="00A15CC6" w:rsidRPr="00A15CC6" w:rsidTr="00A15CC6">
        <w:trPr>
          <w:trHeight w:val="270"/>
        </w:trPr>
        <w:tc>
          <w:tcPr>
            <w:tcW w:w="1040" w:type="dxa"/>
            <w:tcBorders>
              <w:top w:val="nil"/>
              <w:left w:val="single" w:sz="8" w:space="0" w:color="auto"/>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8.2.7</w:t>
            </w:r>
          </w:p>
        </w:tc>
        <w:tc>
          <w:tcPr>
            <w:tcW w:w="3080" w:type="dxa"/>
            <w:tcBorders>
              <w:top w:val="nil"/>
              <w:left w:val="nil"/>
              <w:bottom w:val="single" w:sz="8" w:space="0" w:color="auto"/>
              <w:right w:val="single" w:sz="8" w:space="0" w:color="auto"/>
            </w:tcBorders>
            <w:shd w:val="clear" w:color="auto" w:fill="auto"/>
            <w:hideMark/>
          </w:tcPr>
          <w:p w:rsidR="00A15CC6" w:rsidRPr="00A15CC6" w:rsidRDefault="00A15CC6" w:rsidP="00A15CC6">
            <w:pPr>
              <w:rPr>
                <w:rFonts w:ascii="Arial" w:hAnsi="Arial" w:cs="Arial"/>
                <w:color w:val="000000"/>
                <w:sz w:val="14"/>
                <w:szCs w:val="14"/>
              </w:rPr>
            </w:pPr>
            <w:r w:rsidRPr="00A15CC6">
              <w:rPr>
                <w:rFonts w:ascii="Arial" w:hAnsi="Arial" w:cs="Arial"/>
                <w:color w:val="000000"/>
                <w:sz w:val="14"/>
                <w:szCs w:val="14"/>
              </w:rPr>
              <w:t>PRESUPUESTO DE EGRESOS PAGADO</w:t>
            </w:r>
          </w:p>
        </w:tc>
        <w:tc>
          <w:tcPr>
            <w:tcW w:w="13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0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$52,849,506.91</w:t>
            </w:r>
          </w:p>
        </w:tc>
        <w:tc>
          <w:tcPr>
            <w:tcW w:w="142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$0.00</w:t>
            </w:r>
          </w:p>
        </w:tc>
        <w:tc>
          <w:tcPr>
            <w:tcW w:w="1240" w:type="dxa"/>
            <w:tcBorders>
              <w:top w:val="nil"/>
              <w:left w:val="nil"/>
              <w:bottom w:val="single" w:sz="8" w:space="0" w:color="auto"/>
              <w:right w:val="single" w:sz="8" w:space="0" w:color="auto"/>
            </w:tcBorders>
            <w:shd w:val="clear" w:color="auto" w:fill="auto"/>
            <w:hideMark/>
          </w:tcPr>
          <w:p w:rsidR="00A15CC6" w:rsidRPr="00A15CC6" w:rsidRDefault="00A15CC6" w:rsidP="00A15CC6">
            <w:pPr>
              <w:jc w:val="right"/>
              <w:rPr>
                <w:rFonts w:ascii="Arial" w:hAnsi="Arial" w:cs="Arial"/>
                <w:color w:val="000000"/>
                <w:sz w:val="14"/>
                <w:szCs w:val="14"/>
              </w:rPr>
            </w:pPr>
            <w:r w:rsidRPr="00A15CC6">
              <w:rPr>
                <w:rFonts w:ascii="Arial" w:hAnsi="Arial" w:cs="Arial"/>
                <w:color w:val="000000"/>
                <w:sz w:val="14"/>
                <w:szCs w:val="14"/>
              </w:rPr>
              <w:t>$52,849,506.91</w:t>
            </w:r>
          </w:p>
        </w:tc>
      </w:tr>
    </w:tbl>
    <w:p w:rsidR="00ED1C87" w:rsidRDefault="00ED1C87" w:rsidP="00F47CE1">
      <w:pPr>
        <w:jc w:val="both"/>
        <w:rPr>
          <w:rFonts w:cs="Arial-BoldMT"/>
          <w:bCs/>
          <w:highlight w:val="yellow"/>
        </w:rPr>
      </w:pPr>
    </w:p>
    <w:p w:rsidR="008F599B" w:rsidRPr="00784A74" w:rsidRDefault="009C73E2" w:rsidP="009C73E2">
      <w:pPr>
        <w:rPr>
          <w:b/>
          <w:u w:val="single"/>
        </w:rPr>
      </w:pPr>
      <w:r w:rsidRPr="00784A74">
        <w:rPr>
          <w:b/>
          <w:u w:val="single"/>
        </w:rPr>
        <w:t xml:space="preserve">c) </w:t>
      </w:r>
      <w:r w:rsidR="008F599B" w:rsidRPr="00784A74">
        <w:rPr>
          <w:b/>
          <w:u w:val="single"/>
        </w:rPr>
        <w:t>NOTAS DE GESTIÓN ADMINISTRATIVA</w:t>
      </w:r>
    </w:p>
    <w:p w:rsidR="008668AA" w:rsidRPr="00784A74" w:rsidRDefault="008668AA" w:rsidP="006A07F5">
      <w:pPr>
        <w:jc w:val="center"/>
        <w:rPr>
          <w:b/>
          <w:u w:val="single"/>
        </w:rPr>
      </w:pPr>
    </w:p>
    <w:p w:rsidR="00856EA2" w:rsidRPr="00784A74" w:rsidRDefault="00013225" w:rsidP="006A07F5">
      <w:pPr>
        <w:jc w:val="both"/>
        <w:rPr>
          <w:rFonts w:cs="Arial-BoldMT"/>
          <w:b/>
          <w:bCs/>
        </w:rPr>
      </w:pPr>
      <w:r>
        <w:rPr>
          <w:rFonts w:cs="Arial-BoldMT"/>
          <w:b/>
          <w:bCs/>
        </w:rPr>
        <w:t xml:space="preserve">GA-01 </w:t>
      </w:r>
      <w:r w:rsidR="00856EA2" w:rsidRPr="00784A74">
        <w:rPr>
          <w:rFonts w:cs="Arial-BoldMT"/>
          <w:b/>
          <w:bCs/>
        </w:rPr>
        <w:t>Introducción.</w:t>
      </w:r>
    </w:p>
    <w:p w:rsidR="00170C0C" w:rsidRPr="005670A0" w:rsidRDefault="00340D71" w:rsidP="006A07F5">
      <w:pPr>
        <w:jc w:val="both"/>
        <w:rPr>
          <w:rFonts w:ascii="Calibri" w:hAnsi="Calibri" w:cs="Arial-BoldMT"/>
          <w:bCs/>
          <w:sz w:val="22"/>
          <w:szCs w:val="22"/>
        </w:rPr>
      </w:pPr>
      <w:r w:rsidRPr="005670A0">
        <w:rPr>
          <w:rFonts w:ascii="Calibri" w:hAnsi="Calibri" w:cs="Arial-BoldMT"/>
          <w:bCs/>
          <w:sz w:val="22"/>
          <w:szCs w:val="22"/>
        </w:rPr>
        <w:t>Los Estados Financieros de</w:t>
      </w:r>
      <w:r w:rsidR="00FD718B" w:rsidRPr="005670A0">
        <w:rPr>
          <w:rFonts w:ascii="Calibri" w:hAnsi="Calibri" w:cs="Arial-BoldMT"/>
          <w:bCs/>
          <w:sz w:val="22"/>
          <w:szCs w:val="22"/>
        </w:rPr>
        <w:t xml:space="preserve"> </w:t>
      </w:r>
      <w:r w:rsidR="009E28A7" w:rsidRPr="005670A0">
        <w:rPr>
          <w:rFonts w:ascii="Calibri" w:hAnsi="Calibri" w:cs="Arial-BoldMT"/>
          <w:bCs/>
          <w:sz w:val="22"/>
          <w:szCs w:val="22"/>
        </w:rPr>
        <w:t>l</w:t>
      </w:r>
      <w:r w:rsidR="00FD718B" w:rsidRPr="005670A0">
        <w:rPr>
          <w:rFonts w:ascii="Calibri" w:hAnsi="Calibri" w:cs="Arial-BoldMT"/>
          <w:bCs/>
          <w:sz w:val="22"/>
          <w:szCs w:val="22"/>
        </w:rPr>
        <w:t>a</w:t>
      </w:r>
      <w:r w:rsidR="009E28A7" w:rsidRPr="005670A0">
        <w:rPr>
          <w:rFonts w:ascii="Calibri" w:hAnsi="Calibri" w:cs="Arial-BoldMT"/>
          <w:bCs/>
          <w:sz w:val="22"/>
          <w:szCs w:val="22"/>
        </w:rPr>
        <w:t xml:space="preserve"> </w:t>
      </w:r>
      <w:r w:rsidR="00FD718B" w:rsidRPr="005670A0">
        <w:rPr>
          <w:rFonts w:ascii="Calibri" w:hAnsi="Calibri" w:cs="Arial-BoldMT"/>
          <w:bCs/>
          <w:sz w:val="22"/>
          <w:szCs w:val="22"/>
        </w:rPr>
        <w:t xml:space="preserve">Presidencia Municipal de </w:t>
      </w:r>
      <w:r w:rsidR="002F0727" w:rsidRPr="005670A0">
        <w:rPr>
          <w:rFonts w:ascii="Calibri" w:hAnsi="Calibri" w:cs="Arial-BoldMT"/>
          <w:bCs/>
          <w:sz w:val="22"/>
          <w:szCs w:val="22"/>
        </w:rPr>
        <w:t>Castaños</w:t>
      </w:r>
      <w:r w:rsidRPr="005670A0">
        <w:rPr>
          <w:rFonts w:ascii="Calibri" w:hAnsi="Calibri" w:cs="Arial-BoldMT"/>
          <w:bCs/>
          <w:sz w:val="22"/>
          <w:szCs w:val="22"/>
        </w:rPr>
        <w:t>, proveen de información financiera a los principales usuarios de la misma, al Congreso y a los ciudadanos.</w:t>
      </w:r>
    </w:p>
    <w:p w:rsidR="00170C0C" w:rsidRPr="005670A0" w:rsidRDefault="00170C0C" w:rsidP="006A07F5">
      <w:pPr>
        <w:jc w:val="both"/>
        <w:rPr>
          <w:rFonts w:ascii="Calibri" w:hAnsi="Calibri" w:cs="Arial-BoldMT"/>
          <w:bCs/>
          <w:sz w:val="22"/>
          <w:szCs w:val="22"/>
        </w:rPr>
      </w:pPr>
    </w:p>
    <w:p w:rsidR="00340D71" w:rsidRPr="005670A0" w:rsidRDefault="00340D71" w:rsidP="006A07F5">
      <w:pPr>
        <w:jc w:val="both"/>
        <w:rPr>
          <w:rFonts w:ascii="Calibri" w:hAnsi="Calibri" w:cs="Arial-BoldMT"/>
          <w:bCs/>
          <w:sz w:val="22"/>
          <w:szCs w:val="22"/>
        </w:rPr>
      </w:pPr>
      <w:r w:rsidRPr="005670A0">
        <w:rPr>
          <w:rFonts w:ascii="Calibri" w:hAnsi="Calibri" w:cs="Arial-BoldMT"/>
          <w:bCs/>
          <w:sz w:val="22"/>
          <w:szCs w:val="22"/>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70C0C" w:rsidRPr="005670A0" w:rsidRDefault="00170C0C" w:rsidP="006A07F5">
      <w:pPr>
        <w:jc w:val="both"/>
        <w:rPr>
          <w:rFonts w:ascii="Calibri" w:hAnsi="Calibri" w:cs="Arial-BoldMT"/>
          <w:bCs/>
          <w:sz w:val="22"/>
          <w:szCs w:val="22"/>
        </w:rPr>
      </w:pPr>
    </w:p>
    <w:p w:rsidR="00340D71" w:rsidRPr="005670A0" w:rsidRDefault="00340D71" w:rsidP="006A07F5">
      <w:pPr>
        <w:jc w:val="both"/>
        <w:rPr>
          <w:rFonts w:ascii="Calibri" w:hAnsi="Calibri" w:cs="Arial-BoldMT"/>
          <w:bCs/>
          <w:sz w:val="22"/>
          <w:szCs w:val="22"/>
        </w:rPr>
      </w:pPr>
      <w:r w:rsidRPr="005670A0">
        <w:rPr>
          <w:rFonts w:ascii="Calibri" w:hAnsi="Calibri" w:cs="Arial-BoldMT"/>
          <w:bCs/>
          <w:sz w:val="22"/>
          <w:szCs w:val="22"/>
        </w:rPr>
        <w:lastRenderedPageBreak/>
        <w:t xml:space="preserve">De esta manera, se informa y explica la respuesta del </w:t>
      </w:r>
      <w:r w:rsidR="002F0727" w:rsidRPr="005670A0">
        <w:rPr>
          <w:rFonts w:ascii="Calibri" w:hAnsi="Calibri" w:cs="Arial-BoldMT"/>
          <w:bCs/>
          <w:sz w:val="22"/>
          <w:szCs w:val="22"/>
        </w:rPr>
        <w:t>Municipio</w:t>
      </w:r>
      <w:r w:rsidRPr="005670A0">
        <w:rPr>
          <w:rFonts w:ascii="Calibri" w:hAnsi="Calibri" w:cs="Arial-BoldMT"/>
          <w:bCs/>
          <w:sz w:val="22"/>
          <w:szCs w:val="22"/>
        </w:rPr>
        <w:t xml:space="preserve"> a las condiciones relacionadas con la información financiera de cada período de gestión; además, de exponer aquellas políticas que podrían afectar la toma de decisiones en períodos posteriores.</w:t>
      </w:r>
    </w:p>
    <w:p w:rsidR="00340D71" w:rsidRPr="005670A0" w:rsidRDefault="00340D71" w:rsidP="006A07F5">
      <w:pPr>
        <w:jc w:val="both"/>
        <w:rPr>
          <w:rFonts w:cs="Arial-BoldMT"/>
          <w:bCs/>
          <w:sz w:val="22"/>
          <w:szCs w:val="22"/>
        </w:rPr>
      </w:pPr>
    </w:p>
    <w:p w:rsidR="00856EA2" w:rsidRPr="00784A74" w:rsidRDefault="00013225" w:rsidP="006A07F5">
      <w:pPr>
        <w:jc w:val="both"/>
        <w:rPr>
          <w:rFonts w:cs="Arial-BoldMT"/>
          <w:b/>
          <w:bCs/>
        </w:rPr>
      </w:pPr>
      <w:r>
        <w:rPr>
          <w:rFonts w:cs="Arial-BoldMT"/>
          <w:b/>
          <w:bCs/>
        </w:rPr>
        <w:t xml:space="preserve">GA- 02 </w:t>
      </w:r>
      <w:r w:rsidR="00856EA2" w:rsidRPr="00784A74">
        <w:rPr>
          <w:rFonts w:cs="Arial-BoldMT"/>
          <w:b/>
          <w:bCs/>
        </w:rPr>
        <w:t xml:space="preserve"> Panoram</w:t>
      </w:r>
      <w:r w:rsidR="00401856" w:rsidRPr="00784A74">
        <w:rPr>
          <w:rFonts w:cs="Arial-BoldMT"/>
          <w:b/>
          <w:bCs/>
        </w:rPr>
        <w:t xml:space="preserve">a Económico </w:t>
      </w:r>
      <w:r w:rsidR="00856EA2" w:rsidRPr="00784A74">
        <w:rPr>
          <w:rFonts w:cs="Arial-BoldMT"/>
          <w:b/>
          <w:bCs/>
        </w:rPr>
        <w:t>y Financiero</w:t>
      </w:r>
    </w:p>
    <w:p w:rsidR="00A80760" w:rsidRPr="005670A0" w:rsidRDefault="00FD718B" w:rsidP="006A07F5">
      <w:pPr>
        <w:jc w:val="both"/>
        <w:rPr>
          <w:rFonts w:ascii="Calibri" w:hAnsi="Calibri" w:cs="Arial-BoldMT"/>
          <w:bCs/>
          <w:sz w:val="22"/>
          <w:szCs w:val="22"/>
        </w:rPr>
      </w:pPr>
      <w:r w:rsidRPr="005670A0">
        <w:rPr>
          <w:rFonts w:ascii="Calibri" w:hAnsi="Calibri" w:cs="Arial-BoldMT"/>
          <w:bCs/>
          <w:sz w:val="22"/>
          <w:szCs w:val="22"/>
        </w:rPr>
        <w:t xml:space="preserve">La Presidencia Municipal de </w:t>
      </w:r>
      <w:r w:rsidR="00E94FDB" w:rsidRPr="005670A0">
        <w:rPr>
          <w:rFonts w:ascii="Calibri" w:hAnsi="Calibri" w:cs="Arial-BoldMT"/>
          <w:bCs/>
          <w:sz w:val="22"/>
          <w:szCs w:val="22"/>
        </w:rPr>
        <w:t>Castaños</w:t>
      </w:r>
      <w:r w:rsidRPr="005670A0">
        <w:rPr>
          <w:rFonts w:ascii="Calibri" w:hAnsi="Calibri" w:cs="Arial-BoldMT"/>
          <w:bCs/>
          <w:sz w:val="22"/>
          <w:szCs w:val="22"/>
        </w:rPr>
        <w:t xml:space="preserve"> </w:t>
      </w:r>
      <w:r w:rsidR="00A80760" w:rsidRPr="005670A0">
        <w:rPr>
          <w:rFonts w:ascii="Calibri" w:hAnsi="Calibri" w:cs="Arial-BoldMT"/>
          <w:bCs/>
          <w:sz w:val="22"/>
          <w:szCs w:val="22"/>
        </w:rPr>
        <w:t xml:space="preserve">opera </w:t>
      </w:r>
      <w:r w:rsidR="008668AA" w:rsidRPr="005670A0">
        <w:rPr>
          <w:rFonts w:ascii="Calibri" w:hAnsi="Calibri" w:cs="Arial-BoldMT"/>
          <w:bCs/>
          <w:sz w:val="22"/>
          <w:szCs w:val="22"/>
        </w:rPr>
        <w:t xml:space="preserve">principalmente con recursos federales así como </w:t>
      </w:r>
      <w:r w:rsidR="00401856" w:rsidRPr="005670A0">
        <w:rPr>
          <w:rFonts w:ascii="Calibri" w:hAnsi="Calibri" w:cs="Arial-BoldMT"/>
          <w:bCs/>
          <w:sz w:val="22"/>
          <w:szCs w:val="22"/>
        </w:rPr>
        <w:t xml:space="preserve">aquellos </w:t>
      </w:r>
      <w:r w:rsidR="008668AA" w:rsidRPr="005670A0">
        <w:rPr>
          <w:rFonts w:ascii="Calibri" w:hAnsi="Calibri" w:cs="Arial-BoldMT"/>
          <w:bCs/>
          <w:sz w:val="22"/>
          <w:szCs w:val="22"/>
        </w:rPr>
        <w:t xml:space="preserve">ingresos </w:t>
      </w:r>
      <w:r w:rsidR="00401856" w:rsidRPr="005670A0">
        <w:rPr>
          <w:rFonts w:ascii="Calibri" w:hAnsi="Calibri" w:cs="Arial-BoldMT"/>
          <w:bCs/>
          <w:sz w:val="22"/>
          <w:szCs w:val="22"/>
        </w:rPr>
        <w:t xml:space="preserve">propios que por concepto de </w:t>
      </w:r>
      <w:r w:rsidR="00E94FDB" w:rsidRPr="005670A0">
        <w:rPr>
          <w:rFonts w:ascii="Calibri" w:hAnsi="Calibri" w:cs="Arial-BoldMT"/>
          <w:bCs/>
          <w:sz w:val="22"/>
          <w:szCs w:val="22"/>
        </w:rPr>
        <w:t>impuestos al patrimonio, cuotas de seguridad social, derechos por prestación de servicios, aprovechamientos, etc</w:t>
      </w:r>
      <w:r w:rsidR="008668AA" w:rsidRPr="005670A0">
        <w:rPr>
          <w:rFonts w:ascii="Calibri" w:hAnsi="Calibri" w:cs="Arial-BoldMT"/>
          <w:bCs/>
          <w:sz w:val="22"/>
          <w:szCs w:val="22"/>
        </w:rPr>
        <w:t>.</w:t>
      </w:r>
    </w:p>
    <w:p w:rsidR="00042B29" w:rsidRDefault="00042B29" w:rsidP="006A07F5">
      <w:pPr>
        <w:jc w:val="both"/>
        <w:rPr>
          <w:rFonts w:cs="Arial-BoldMT"/>
          <w:bCs/>
        </w:rPr>
      </w:pPr>
    </w:p>
    <w:p w:rsidR="00E767EC" w:rsidRPr="00784A74" w:rsidRDefault="00E767EC" w:rsidP="006A07F5">
      <w:pPr>
        <w:jc w:val="both"/>
        <w:rPr>
          <w:rFonts w:cs="Arial-BoldMT"/>
          <w:bCs/>
        </w:rPr>
      </w:pPr>
    </w:p>
    <w:p w:rsidR="00A15CC6" w:rsidRDefault="00A15CC6" w:rsidP="006A07F5">
      <w:pPr>
        <w:jc w:val="both"/>
        <w:rPr>
          <w:rFonts w:cs="Arial-BoldMT"/>
          <w:b/>
          <w:bCs/>
        </w:rPr>
      </w:pPr>
    </w:p>
    <w:p w:rsidR="00856EA2" w:rsidRPr="00784A74" w:rsidRDefault="00013225" w:rsidP="006A07F5">
      <w:pPr>
        <w:jc w:val="both"/>
        <w:rPr>
          <w:rFonts w:cs="Arial-BoldMT"/>
          <w:b/>
          <w:bCs/>
        </w:rPr>
      </w:pPr>
      <w:r>
        <w:rPr>
          <w:rFonts w:cs="Arial-BoldMT"/>
          <w:b/>
          <w:bCs/>
        </w:rPr>
        <w:t xml:space="preserve">GA-03 </w:t>
      </w:r>
      <w:r w:rsidR="00856EA2" w:rsidRPr="00784A74">
        <w:rPr>
          <w:rFonts w:cs="Arial-BoldMT"/>
          <w:b/>
          <w:bCs/>
        </w:rPr>
        <w:t xml:space="preserve"> Autorización e Historia</w:t>
      </w:r>
    </w:p>
    <w:p w:rsidR="00E12D42" w:rsidRPr="005670A0" w:rsidRDefault="00E12D42" w:rsidP="00DE23F7">
      <w:pPr>
        <w:jc w:val="both"/>
        <w:rPr>
          <w:rFonts w:ascii="Calibri" w:hAnsi="Calibri" w:cs="Arial-BoldMT"/>
          <w:bCs/>
          <w:sz w:val="22"/>
          <w:szCs w:val="22"/>
        </w:rPr>
      </w:pPr>
      <w:r w:rsidRPr="005670A0">
        <w:rPr>
          <w:rFonts w:ascii="Calibri" w:hAnsi="Calibri" w:cs="Arial-BoldMT"/>
          <w:bCs/>
          <w:sz w:val="22"/>
          <w:szCs w:val="22"/>
        </w:rPr>
        <w:t>En</w:t>
      </w:r>
      <w:r w:rsidRPr="005670A0">
        <w:rPr>
          <w:rFonts w:cs="Arial-BoldMT"/>
          <w:bCs/>
          <w:sz w:val="22"/>
          <w:szCs w:val="22"/>
        </w:rPr>
        <w:t> </w:t>
      </w:r>
      <w:hyperlink r:id="rId8" w:tooltip="1582" w:history="1">
        <w:r w:rsidRPr="005670A0">
          <w:rPr>
            <w:rFonts w:cs="Arial-BoldMT"/>
            <w:bCs/>
            <w:sz w:val="22"/>
            <w:szCs w:val="22"/>
          </w:rPr>
          <w:t>1582</w:t>
        </w:r>
      </w:hyperlink>
      <w:r w:rsidRPr="005670A0">
        <w:rPr>
          <w:rFonts w:cs="Arial-BoldMT"/>
          <w:bCs/>
          <w:sz w:val="22"/>
          <w:szCs w:val="22"/>
        </w:rPr>
        <w:t> </w:t>
      </w:r>
      <w:r w:rsidRPr="005670A0">
        <w:rPr>
          <w:rFonts w:ascii="Calibri" w:hAnsi="Calibri" w:cs="Arial-BoldMT"/>
          <w:bCs/>
          <w:sz w:val="22"/>
          <w:szCs w:val="22"/>
        </w:rPr>
        <w:t>los conquistadores</w:t>
      </w:r>
      <w:r w:rsidRPr="005670A0">
        <w:rPr>
          <w:rFonts w:cs="Arial-BoldMT"/>
          <w:bCs/>
          <w:sz w:val="22"/>
          <w:szCs w:val="22"/>
        </w:rPr>
        <w:t> </w:t>
      </w:r>
      <w:hyperlink r:id="rId9" w:tooltip="Luis de Carvajal y de la Cueva" w:history="1">
        <w:r w:rsidRPr="005670A0">
          <w:rPr>
            <w:rFonts w:cs="Arial-BoldMT"/>
            <w:bCs/>
            <w:sz w:val="22"/>
            <w:szCs w:val="22"/>
          </w:rPr>
          <w:t>Luis de Carvajal y de la Cueva</w:t>
        </w:r>
      </w:hyperlink>
      <w:r w:rsidRPr="005670A0">
        <w:rPr>
          <w:rFonts w:cs="Arial-BoldMT"/>
          <w:bCs/>
          <w:sz w:val="22"/>
          <w:szCs w:val="22"/>
        </w:rPr>
        <w:t> </w:t>
      </w:r>
      <w:r w:rsidRPr="005670A0">
        <w:rPr>
          <w:rFonts w:ascii="Calibri" w:hAnsi="Calibri" w:cs="Arial-BoldMT"/>
          <w:bCs/>
          <w:sz w:val="22"/>
          <w:szCs w:val="22"/>
        </w:rPr>
        <w:t>y</w:t>
      </w:r>
      <w:r w:rsidRPr="005670A0">
        <w:rPr>
          <w:rFonts w:cs="Arial-BoldMT"/>
          <w:bCs/>
          <w:sz w:val="22"/>
          <w:szCs w:val="22"/>
        </w:rPr>
        <w:t> </w:t>
      </w:r>
      <w:hyperlink r:id="rId10" w:tooltip="Gaspar Castaño de Sosa" w:history="1">
        <w:r w:rsidRPr="005670A0">
          <w:rPr>
            <w:rFonts w:cs="Arial-BoldMT"/>
            <w:bCs/>
            <w:sz w:val="22"/>
            <w:szCs w:val="22"/>
          </w:rPr>
          <w:t>Gaspar Castaño de Sosa</w:t>
        </w:r>
      </w:hyperlink>
      <w:r w:rsidRPr="005670A0">
        <w:rPr>
          <w:rFonts w:ascii="Calibri" w:hAnsi="Calibri" w:cs="Arial-BoldMT"/>
          <w:bCs/>
          <w:sz w:val="22"/>
          <w:szCs w:val="22"/>
        </w:rPr>
        <w:t>, incursionaron por las tierras de este municipio. El pueblo de Castaños fue fundado el</w:t>
      </w:r>
      <w:r w:rsidRPr="005670A0">
        <w:rPr>
          <w:rFonts w:cs="Arial-BoldMT"/>
          <w:bCs/>
          <w:sz w:val="22"/>
          <w:szCs w:val="22"/>
        </w:rPr>
        <w:t> </w:t>
      </w:r>
      <w:hyperlink r:id="rId11" w:tooltip="22 de noviembre" w:history="1">
        <w:r w:rsidRPr="005670A0">
          <w:rPr>
            <w:rFonts w:cs="Arial-BoldMT"/>
            <w:bCs/>
            <w:sz w:val="22"/>
            <w:szCs w:val="22"/>
          </w:rPr>
          <w:t>22 de noviembre</w:t>
        </w:r>
      </w:hyperlink>
      <w:r w:rsidRPr="005670A0">
        <w:rPr>
          <w:rFonts w:cs="Arial-BoldMT"/>
          <w:bCs/>
          <w:sz w:val="22"/>
          <w:szCs w:val="22"/>
        </w:rPr>
        <w:t> </w:t>
      </w:r>
      <w:r w:rsidRPr="005670A0">
        <w:rPr>
          <w:rFonts w:ascii="Calibri" w:hAnsi="Calibri" w:cs="Arial-BoldMT"/>
          <w:bCs/>
          <w:sz w:val="22"/>
          <w:szCs w:val="22"/>
        </w:rPr>
        <w:t>de</w:t>
      </w:r>
      <w:r w:rsidRPr="005670A0">
        <w:rPr>
          <w:rFonts w:cs="Arial-BoldMT"/>
          <w:bCs/>
          <w:sz w:val="22"/>
          <w:szCs w:val="22"/>
        </w:rPr>
        <w:t> </w:t>
      </w:r>
      <w:hyperlink r:id="rId12" w:tooltip="1674" w:history="1">
        <w:r w:rsidRPr="005670A0">
          <w:rPr>
            <w:rFonts w:cs="Arial-BoldMT"/>
            <w:bCs/>
            <w:sz w:val="22"/>
            <w:szCs w:val="22"/>
          </w:rPr>
          <w:t>1674</w:t>
        </w:r>
      </w:hyperlink>
      <w:r w:rsidRPr="005670A0">
        <w:rPr>
          <w:rFonts w:ascii="Calibri" w:hAnsi="Calibri" w:cs="Arial-BoldMT"/>
          <w:bCs/>
          <w:sz w:val="22"/>
          <w:szCs w:val="22"/>
        </w:rPr>
        <w:t>, por</w:t>
      </w:r>
      <w:r w:rsidRPr="005670A0">
        <w:rPr>
          <w:rFonts w:cs="Arial-BoldMT"/>
          <w:bCs/>
          <w:sz w:val="22"/>
          <w:szCs w:val="22"/>
        </w:rPr>
        <w:t> </w:t>
      </w:r>
      <w:hyperlink r:id="rId13" w:tooltip="Antonio Balcárcel Rivadeneira y Sotomayor (aún no redactado)" w:history="1">
        <w:r w:rsidRPr="005670A0">
          <w:rPr>
            <w:rFonts w:cs="Arial-BoldMT"/>
            <w:bCs/>
            <w:sz w:val="22"/>
            <w:szCs w:val="22"/>
          </w:rPr>
          <w:t>Antonio Balcárcel Rivadeneira y Sotomayor</w:t>
        </w:r>
      </w:hyperlink>
      <w:r w:rsidRPr="005670A0">
        <w:rPr>
          <w:rFonts w:ascii="Calibri" w:hAnsi="Calibri" w:cs="Arial-BoldMT"/>
          <w:bCs/>
          <w:sz w:val="22"/>
          <w:szCs w:val="22"/>
        </w:rPr>
        <w:t>, y erigido en villa en</w:t>
      </w:r>
      <w:r w:rsidRPr="005670A0">
        <w:rPr>
          <w:rFonts w:cs="Arial-BoldMT"/>
          <w:bCs/>
          <w:sz w:val="22"/>
          <w:szCs w:val="22"/>
        </w:rPr>
        <w:t> </w:t>
      </w:r>
      <w:hyperlink r:id="rId14" w:tooltip="1916" w:history="1">
        <w:r w:rsidRPr="005670A0">
          <w:rPr>
            <w:rFonts w:cs="Arial-BoldMT"/>
            <w:bCs/>
            <w:sz w:val="22"/>
            <w:szCs w:val="22"/>
          </w:rPr>
          <w:t>1916</w:t>
        </w:r>
      </w:hyperlink>
      <w:r w:rsidRPr="005670A0">
        <w:rPr>
          <w:rFonts w:ascii="Calibri" w:hAnsi="Calibri" w:cs="Arial-BoldMT"/>
          <w:bCs/>
          <w:sz w:val="22"/>
          <w:szCs w:val="22"/>
        </w:rPr>
        <w:t>.</w:t>
      </w:r>
    </w:p>
    <w:p w:rsidR="00E12D42" w:rsidRPr="005670A0" w:rsidRDefault="00E12D42" w:rsidP="00DE23F7">
      <w:pPr>
        <w:jc w:val="both"/>
        <w:rPr>
          <w:rFonts w:ascii="Calibri" w:hAnsi="Calibri" w:cs="Arial-BoldMT"/>
          <w:bCs/>
          <w:sz w:val="22"/>
          <w:szCs w:val="22"/>
        </w:rPr>
      </w:pPr>
      <w:r w:rsidRPr="005670A0">
        <w:rPr>
          <w:rFonts w:ascii="Calibri" w:hAnsi="Calibri" w:cs="Arial-BoldMT"/>
          <w:bCs/>
          <w:sz w:val="22"/>
          <w:szCs w:val="22"/>
        </w:rPr>
        <w:t>Este municipio fue separado de la jurisdicción de Monclova. Se dice que la denominación correcta debería ser Castaño y no Castaños, ya que el nombre del capitán y explorador era Gaspar Castaño de Sosa, nacido en</w:t>
      </w:r>
      <w:r w:rsidRPr="005670A0">
        <w:rPr>
          <w:rFonts w:cs="Arial-BoldMT"/>
          <w:bCs/>
          <w:sz w:val="22"/>
          <w:szCs w:val="22"/>
        </w:rPr>
        <w:t> </w:t>
      </w:r>
      <w:hyperlink r:id="rId15" w:tooltip="Portugal" w:history="1">
        <w:r w:rsidRPr="005670A0">
          <w:rPr>
            <w:rFonts w:cs="Arial-BoldMT"/>
            <w:bCs/>
            <w:sz w:val="22"/>
            <w:szCs w:val="22"/>
          </w:rPr>
          <w:t>Portugal</w:t>
        </w:r>
      </w:hyperlink>
      <w:r w:rsidRPr="005670A0">
        <w:rPr>
          <w:rFonts w:cs="Arial-BoldMT"/>
          <w:bCs/>
          <w:sz w:val="22"/>
          <w:szCs w:val="22"/>
        </w:rPr>
        <w:t> </w:t>
      </w:r>
      <w:r w:rsidRPr="005670A0">
        <w:rPr>
          <w:rFonts w:ascii="Calibri" w:hAnsi="Calibri" w:cs="Arial-BoldMT"/>
          <w:bCs/>
          <w:sz w:val="22"/>
          <w:szCs w:val="22"/>
        </w:rPr>
        <w:t>hacia la segunda mitad del</w:t>
      </w:r>
      <w:r w:rsidRPr="005670A0">
        <w:rPr>
          <w:rFonts w:cs="Arial-BoldMT"/>
          <w:bCs/>
          <w:sz w:val="22"/>
          <w:szCs w:val="22"/>
        </w:rPr>
        <w:t> </w:t>
      </w:r>
      <w:hyperlink r:id="rId16" w:tooltip="Siglo XVI" w:history="1">
        <w:r w:rsidRPr="005670A0">
          <w:rPr>
            <w:rFonts w:cs="Arial-BoldMT"/>
            <w:bCs/>
            <w:sz w:val="22"/>
            <w:szCs w:val="22"/>
          </w:rPr>
          <w:t>siglo XVI</w:t>
        </w:r>
      </w:hyperlink>
      <w:r w:rsidRPr="005670A0">
        <w:rPr>
          <w:rFonts w:ascii="Calibri" w:hAnsi="Calibri" w:cs="Arial-BoldMT"/>
          <w:bCs/>
          <w:sz w:val="22"/>
          <w:szCs w:val="22"/>
        </w:rPr>
        <w:t>, quién exploró gran parte de las tierras del estado de</w:t>
      </w:r>
      <w:r w:rsidRPr="005670A0">
        <w:rPr>
          <w:rFonts w:cs="Arial-BoldMT"/>
          <w:bCs/>
          <w:sz w:val="22"/>
          <w:szCs w:val="22"/>
        </w:rPr>
        <w:t> </w:t>
      </w:r>
      <w:hyperlink r:id="rId17" w:tooltip="Coahuila" w:history="1">
        <w:r w:rsidRPr="005670A0">
          <w:rPr>
            <w:rFonts w:cs="Arial-BoldMT"/>
            <w:bCs/>
            <w:sz w:val="22"/>
            <w:szCs w:val="22"/>
          </w:rPr>
          <w:t>Coahuila</w:t>
        </w:r>
      </w:hyperlink>
      <w:r w:rsidRPr="005670A0">
        <w:rPr>
          <w:rFonts w:ascii="Calibri" w:hAnsi="Calibri" w:cs="Arial-BoldMT"/>
          <w:bCs/>
          <w:sz w:val="22"/>
          <w:szCs w:val="22"/>
        </w:rPr>
        <w:t>. Fue desterrado por las autoridades virreinales a las</w:t>
      </w:r>
      <w:r w:rsidRPr="005670A0">
        <w:rPr>
          <w:rFonts w:cs="Arial-BoldMT"/>
          <w:bCs/>
          <w:sz w:val="22"/>
          <w:szCs w:val="22"/>
        </w:rPr>
        <w:t> </w:t>
      </w:r>
      <w:hyperlink r:id="rId18" w:tooltip="Filipinas" w:history="1">
        <w:r w:rsidRPr="005670A0">
          <w:rPr>
            <w:rFonts w:cs="Arial-BoldMT"/>
            <w:bCs/>
            <w:sz w:val="22"/>
            <w:szCs w:val="22"/>
          </w:rPr>
          <w:t>Filipinas</w:t>
        </w:r>
      </w:hyperlink>
      <w:r w:rsidRPr="005670A0">
        <w:rPr>
          <w:rFonts w:ascii="Calibri" w:hAnsi="Calibri" w:cs="Arial-BoldMT"/>
          <w:bCs/>
          <w:sz w:val="22"/>
          <w:szCs w:val="22"/>
        </w:rPr>
        <w:t>.</w:t>
      </w:r>
    </w:p>
    <w:p w:rsidR="00E12D42" w:rsidRPr="005670A0" w:rsidRDefault="00E12D42" w:rsidP="00DE23F7">
      <w:pPr>
        <w:jc w:val="both"/>
        <w:rPr>
          <w:rFonts w:ascii="Calibri" w:hAnsi="Calibri" w:cs="Arial-BoldMT"/>
          <w:bCs/>
          <w:sz w:val="22"/>
          <w:szCs w:val="22"/>
        </w:rPr>
      </w:pPr>
      <w:r w:rsidRPr="005670A0">
        <w:rPr>
          <w:rFonts w:ascii="Calibri" w:hAnsi="Calibri" w:cs="Arial-BoldMT"/>
          <w:bCs/>
          <w:sz w:val="22"/>
          <w:szCs w:val="22"/>
        </w:rPr>
        <w:t>En el año de</w:t>
      </w:r>
      <w:r w:rsidRPr="005670A0">
        <w:rPr>
          <w:rFonts w:cs="Arial-BoldMT"/>
          <w:bCs/>
          <w:sz w:val="22"/>
          <w:szCs w:val="22"/>
        </w:rPr>
        <w:t> </w:t>
      </w:r>
      <w:hyperlink r:id="rId19" w:tooltip="1688" w:history="1">
        <w:r w:rsidRPr="005670A0">
          <w:rPr>
            <w:rFonts w:cs="Arial-BoldMT"/>
            <w:bCs/>
            <w:sz w:val="22"/>
            <w:szCs w:val="22"/>
          </w:rPr>
          <w:t>1688</w:t>
        </w:r>
      </w:hyperlink>
      <w:r w:rsidRPr="005670A0">
        <w:rPr>
          <w:rFonts w:cs="Arial-BoldMT"/>
          <w:bCs/>
          <w:sz w:val="22"/>
          <w:szCs w:val="22"/>
        </w:rPr>
        <w:t> </w:t>
      </w:r>
      <w:r w:rsidRPr="005670A0">
        <w:rPr>
          <w:rFonts w:ascii="Calibri" w:hAnsi="Calibri" w:cs="Arial-BoldMT"/>
          <w:bCs/>
          <w:sz w:val="22"/>
          <w:szCs w:val="22"/>
        </w:rPr>
        <w:t>se enfrentaron las fuerzas del general</w:t>
      </w:r>
      <w:r w:rsidRPr="005670A0">
        <w:rPr>
          <w:rFonts w:cs="Arial-BoldMT"/>
          <w:bCs/>
          <w:sz w:val="22"/>
          <w:szCs w:val="22"/>
        </w:rPr>
        <w:t> </w:t>
      </w:r>
      <w:hyperlink r:id="rId20" w:tooltip="Alonso de León" w:history="1">
        <w:r w:rsidRPr="005670A0">
          <w:rPr>
            <w:rFonts w:cs="Arial-BoldMT"/>
            <w:bCs/>
            <w:sz w:val="22"/>
            <w:szCs w:val="22"/>
          </w:rPr>
          <w:t>Alonso de León</w:t>
        </w:r>
      </w:hyperlink>
      <w:r w:rsidRPr="005670A0">
        <w:rPr>
          <w:rFonts w:cs="Arial-BoldMT"/>
          <w:bCs/>
          <w:sz w:val="22"/>
          <w:szCs w:val="22"/>
        </w:rPr>
        <w:t> </w:t>
      </w:r>
      <w:r w:rsidRPr="005670A0">
        <w:rPr>
          <w:rFonts w:ascii="Calibri" w:hAnsi="Calibri" w:cs="Arial-BoldMT"/>
          <w:bCs/>
          <w:sz w:val="22"/>
          <w:szCs w:val="22"/>
        </w:rPr>
        <w:t>contra los indígenas acaudillados por don Dieguillo. El día</w:t>
      </w:r>
      <w:r w:rsidRPr="005670A0">
        <w:rPr>
          <w:rFonts w:cs="Arial-BoldMT"/>
          <w:bCs/>
          <w:sz w:val="22"/>
          <w:szCs w:val="22"/>
        </w:rPr>
        <w:t> </w:t>
      </w:r>
      <w:hyperlink r:id="rId21" w:tooltip="21 de marzo" w:history="1">
        <w:r w:rsidRPr="005670A0">
          <w:rPr>
            <w:rFonts w:cs="Arial-BoldMT"/>
            <w:bCs/>
            <w:sz w:val="22"/>
            <w:szCs w:val="22"/>
          </w:rPr>
          <w:t>21 de marzo</w:t>
        </w:r>
      </w:hyperlink>
      <w:r w:rsidRPr="005670A0">
        <w:rPr>
          <w:rFonts w:cs="Arial-BoldMT"/>
          <w:bCs/>
          <w:sz w:val="22"/>
          <w:szCs w:val="22"/>
        </w:rPr>
        <w:t> </w:t>
      </w:r>
      <w:r w:rsidRPr="005670A0">
        <w:rPr>
          <w:rFonts w:ascii="Calibri" w:hAnsi="Calibri" w:cs="Arial-BoldMT"/>
          <w:bCs/>
          <w:sz w:val="22"/>
          <w:szCs w:val="22"/>
        </w:rPr>
        <w:t>de</w:t>
      </w:r>
      <w:r w:rsidRPr="005670A0">
        <w:rPr>
          <w:rFonts w:cs="Arial-BoldMT"/>
          <w:bCs/>
          <w:sz w:val="22"/>
          <w:szCs w:val="22"/>
        </w:rPr>
        <w:t> </w:t>
      </w:r>
      <w:hyperlink r:id="rId22" w:tooltip="1811" w:history="1">
        <w:r w:rsidRPr="005670A0">
          <w:rPr>
            <w:rFonts w:cs="Arial-BoldMT"/>
            <w:bCs/>
            <w:sz w:val="22"/>
            <w:szCs w:val="22"/>
          </w:rPr>
          <w:t>1811</w:t>
        </w:r>
      </w:hyperlink>
      <w:r w:rsidRPr="005670A0">
        <w:rPr>
          <w:rFonts w:cs="Arial-BoldMT"/>
          <w:bCs/>
          <w:sz w:val="22"/>
          <w:szCs w:val="22"/>
        </w:rPr>
        <w:t> </w:t>
      </w:r>
      <w:r w:rsidRPr="005670A0">
        <w:rPr>
          <w:rFonts w:ascii="Calibri" w:hAnsi="Calibri" w:cs="Arial-BoldMT"/>
          <w:bCs/>
          <w:sz w:val="22"/>
          <w:szCs w:val="22"/>
        </w:rPr>
        <w:t>se suscitó uno de los hechos por los que es más conocido este municipio, en el lugar conocido como</w:t>
      </w:r>
      <w:r w:rsidRPr="005670A0">
        <w:rPr>
          <w:rFonts w:cs="Arial-BoldMT"/>
          <w:bCs/>
          <w:sz w:val="22"/>
          <w:szCs w:val="22"/>
        </w:rPr>
        <w:t> </w:t>
      </w:r>
      <w:hyperlink r:id="rId23" w:tooltip="Acatita de Baján" w:history="1">
        <w:r w:rsidRPr="005670A0">
          <w:rPr>
            <w:rFonts w:cs="Arial-BoldMT"/>
            <w:bCs/>
            <w:sz w:val="22"/>
            <w:szCs w:val="22"/>
          </w:rPr>
          <w:t>Acatita de Baján</w:t>
        </w:r>
      </w:hyperlink>
      <w:r w:rsidRPr="005670A0">
        <w:rPr>
          <w:rFonts w:ascii="Calibri" w:hAnsi="Calibri" w:cs="Arial-BoldMT"/>
          <w:bCs/>
          <w:sz w:val="22"/>
          <w:szCs w:val="22"/>
        </w:rPr>
        <w:t>, fueron aprehendidos los principales caudillos de la primera etapa de la Independencia:</w:t>
      </w:r>
      <w:r w:rsidRPr="005670A0">
        <w:rPr>
          <w:rFonts w:cs="Arial-BoldMT"/>
          <w:bCs/>
          <w:sz w:val="22"/>
          <w:szCs w:val="22"/>
        </w:rPr>
        <w:t> </w:t>
      </w:r>
      <w:hyperlink r:id="rId24" w:tooltip="Miguel Hidalgo" w:history="1">
        <w:r w:rsidRPr="005670A0">
          <w:rPr>
            <w:rFonts w:cs="Arial-BoldMT"/>
            <w:bCs/>
            <w:sz w:val="22"/>
            <w:szCs w:val="22"/>
          </w:rPr>
          <w:t>Miguel Hidalgo</w:t>
        </w:r>
      </w:hyperlink>
      <w:r w:rsidRPr="005670A0">
        <w:rPr>
          <w:rFonts w:ascii="Calibri" w:hAnsi="Calibri" w:cs="Arial-BoldMT"/>
          <w:bCs/>
          <w:sz w:val="22"/>
          <w:szCs w:val="22"/>
        </w:rPr>
        <w:t>,</w:t>
      </w:r>
      <w:r w:rsidRPr="005670A0">
        <w:rPr>
          <w:rFonts w:cs="Arial-BoldMT"/>
          <w:bCs/>
          <w:sz w:val="22"/>
          <w:szCs w:val="22"/>
        </w:rPr>
        <w:t> </w:t>
      </w:r>
      <w:hyperlink r:id="rId25" w:tooltip="Ignacio Allende" w:history="1">
        <w:r w:rsidRPr="005670A0">
          <w:rPr>
            <w:rFonts w:cs="Arial-BoldMT"/>
            <w:bCs/>
            <w:sz w:val="22"/>
            <w:szCs w:val="22"/>
          </w:rPr>
          <w:t>Ignacio Allende</w:t>
        </w:r>
      </w:hyperlink>
      <w:r w:rsidRPr="005670A0">
        <w:rPr>
          <w:rFonts w:cs="Arial-BoldMT"/>
          <w:bCs/>
          <w:sz w:val="22"/>
          <w:szCs w:val="22"/>
        </w:rPr>
        <w:t> </w:t>
      </w:r>
      <w:r w:rsidRPr="005670A0">
        <w:rPr>
          <w:rFonts w:ascii="Calibri" w:hAnsi="Calibri" w:cs="Arial-BoldMT"/>
          <w:bCs/>
          <w:sz w:val="22"/>
          <w:szCs w:val="22"/>
        </w:rPr>
        <w:t>y</w:t>
      </w:r>
      <w:r w:rsidRPr="005670A0">
        <w:rPr>
          <w:rFonts w:cs="Arial-BoldMT"/>
          <w:bCs/>
          <w:sz w:val="22"/>
          <w:szCs w:val="22"/>
        </w:rPr>
        <w:t> </w:t>
      </w:r>
      <w:hyperlink r:id="rId26" w:tooltip="Juan Aldama" w:history="1">
        <w:r w:rsidRPr="005670A0">
          <w:rPr>
            <w:rFonts w:cs="Arial-BoldMT"/>
            <w:bCs/>
            <w:sz w:val="22"/>
            <w:szCs w:val="22"/>
          </w:rPr>
          <w:t>Juan Aldama</w:t>
        </w:r>
      </w:hyperlink>
      <w:r w:rsidRPr="005670A0">
        <w:rPr>
          <w:rFonts w:ascii="Calibri" w:hAnsi="Calibri" w:cs="Arial-BoldMT"/>
          <w:bCs/>
          <w:sz w:val="22"/>
          <w:szCs w:val="22"/>
        </w:rPr>
        <w:t>. Para ser posteriormente trasladados a</w:t>
      </w:r>
      <w:r w:rsidRPr="005670A0">
        <w:rPr>
          <w:rFonts w:cs="Arial-BoldMT"/>
          <w:bCs/>
          <w:sz w:val="22"/>
          <w:szCs w:val="22"/>
        </w:rPr>
        <w:t> </w:t>
      </w:r>
      <w:hyperlink r:id="rId27" w:tooltip="Chihuahua (capital)" w:history="1">
        <w:r w:rsidRPr="005670A0">
          <w:rPr>
            <w:rFonts w:cs="Arial-BoldMT"/>
            <w:bCs/>
            <w:sz w:val="22"/>
            <w:szCs w:val="22"/>
          </w:rPr>
          <w:t>Chihuahua</w:t>
        </w:r>
      </w:hyperlink>
      <w:r w:rsidRPr="005670A0">
        <w:rPr>
          <w:rFonts w:cs="Arial-BoldMT"/>
          <w:bCs/>
          <w:sz w:val="22"/>
          <w:szCs w:val="22"/>
        </w:rPr>
        <w:t> </w:t>
      </w:r>
      <w:r w:rsidRPr="005670A0">
        <w:rPr>
          <w:rFonts w:ascii="Calibri" w:hAnsi="Calibri" w:cs="Arial-BoldMT"/>
          <w:bCs/>
          <w:sz w:val="22"/>
          <w:szCs w:val="22"/>
        </w:rPr>
        <w:t>donde fueron ejecutados.</w:t>
      </w:r>
    </w:p>
    <w:p w:rsidR="00E12D42" w:rsidRPr="005670A0" w:rsidRDefault="00E12D42" w:rsidP="00DE23F7">
      <w:pPr>
        <w:jc w:val="both"/>
        <w:rPr>
          <w:rFonts w:ascii="Calibri" w:hAnsi="Calibri" w:cs="Arial-BoldMT"/>
          <w:bCs/>
          <w:sz w:val="22"/>
          <w:szCs w:val="22"/>
        </w:rPr>
      </w:pPr>
      <w:r w:rsidRPr="005670A0">
        <w:rPr>
          <w:rFonts w:ascii="Calibri" w:hAnsi="Calibri" w:cs="Arial-BoldMT"/>
          <w:bCs/>
          <w:sz w:val="22"/>
          <w:szCs w:val="22"/>
        </w:rPr>
        <w:t>La vía férrea conecta a Castaños desde</w:t>
      </w:r>
      <w:r w:rsidRPr="005670A0">
        <w:rPr>
          <w:rFonts w:cs="Arial-BoldMT"/>
          <w:bCs/>
          <w:sz w:val="22"/>
          <w:szCs w:val="22"/>
        </w:rPr>
        <w:t> </w:t>
      </w:r>
      <w:hyperlink r:id="rId28" w:tooltip="Piedras Negras" w:history="1">
        <w:r w:rsidRPr="005670A0">
          <w:rPr>
            <w:rFonts w:cs="Arial-BoldMT"/>
            <w:bCs/>
            <w:sz w:val="22"/>
            <w:szCs w:val="22"/>
          </w:rPr>
          <w:t>Piedras Negras</w:t>
        </w:r>
      </w:hyperlink>
      <w:r w:rsidRPr="005670A0">
        <w:rPr>
          <w:rFonts w:cs="Arial-BoldMT"/>
          <w:bCs/>
          <w:sz w:val="22"/>
          <w:szCs w:val="22"/>
        </w:rPr>
        <w:t> </w:t>
      </w:r>
      <w:r w:rsidRPr="005670A0">
        <w:rPr>
          <w:rFonts w:ascii="Calibri" w:hAnsi="Calibri" w:cs="Arial-BoldMT"/>
          <w:bCs/>
          <w:sz w:val="22"/>
          <w:szCs w:val="22"/>
        </w:rPr>
        <w:t>en</w:t>
      </w:r>
      <w:r w:rsidRPr="005670A0">
        <w:rPr>
          <w:rFonts w:cs="Arial-BoldMT"/>
          <w:bCs/>
          <w:sz w:val="22"/>
          <w:szCs w:val="22"/>
        </w:rPr>
        <w:t> </w:t>
      </w:r>
      <w:hyperlink r:id="rId29" w:tooltip="1884" w:history="1">
        <w:r w:rsidRPr="005670A0">
          <w:rPr>
            <w:rFonts w:cs="Arial-BoldMT"/>
            <w:bCs/>
            <w:sz w:val="22"/>
            <w:szCs w:val="22"/>
          </w:rPr>
          <w:t>1884</w:t>
        </w:r>
      </w:hyperlink>
      <w:r w:rsidRPr="005670A0">
        <w:rPr>
          <w:rFonts w:ascii="Calibri" w:hAnsi="Calibri" w:cs="Arial-BoldMT"/>
          <w:bCs/>
          <w:sz w:val="22"/>
          <w:szCs w:val="22"/>
        </w:rPr>
        <w:t>. El día</w:t>
      </w:r>
      <w:r w:rsidRPr="005670A0">
        <w:rPr>
          <w:rFonts w:cs="Arial-BoldMT"/>
          <w:bCs/>
          <w:sz w:val="22"/>
          <w:szCs w:val="22"/>
        </w:rPr>
        <w:t> </w:t>
      </w:r>
      <w:hyperlink r:id="rId30" w:tooltip="10 de julio" w:history="1">
        <w:r w:rsidRPr="005670A0">
          <w:rPr>
            <w:rFonts w:cs="Arial-BoldMT"/>
            <w:bCs/>
            <w:sz w:val="22"/>
            <w:szCs w:val="22"/>
          </w:rPr>
          <w:t>10 de julio</w:t>
        </w:r>
      </w:hyperlink>
      <w:r w:rsidRPr="005670A0">
        <w:rPr>
          <w:rFonts w:cs="Arial-BoldMT"/>
          <w:bCs/>
          <w:sz w:val="22"/>
          <w:szCs w:val="22"/>
        </w:rPr>
        <w:t> </w:t>
      </w:r>
      <w:r w:rsidRPr="005670A0">
        <w:rPr>
          <w:rFonts w:ascii="Calibri" w:hAnsi="Calibri" w:cs="Arial-BoldMT"/>
          <w:bCs/>
          <w:sz w:val="22"/>
          <w:szCs w:val="22"/>
        </w:rPr>
        <w:t>de</w:t>
      </w:r>
      <w:r w:rsidRPr="005670A0">
        <w:rPr>
          <w:rFonts w:cs="Arial-BoldMT"/>
          <w:bCs/>
          <w:sz w:val="22"/>
          <w:szCs w:val="22"/>
        </w:rPr>
        <w:t> </w:t>
      </w:r>
      <w:hyperlink r:id="rId31" w:tooltip="1913" w:history="1">
        <w:r w:rsidRPr="005670A0">
          <w:rPr>
            <w:rFonts w:cs="Arial-BoldMT"/>
            <w:bCs/>
            <w:sz w:val="22"/>
            <w:szCs w:val="22"/>
          </w:rPr>
          <w:t>1913</w:t>
        </w:r>
      </w:hyperlink>
      <w:r w:rsidRPr="005670A0">
        <w:rPr>
          <w:rFonts w:ascii="Calibri" w:hAnsi="Calibri" w:cs="Arial-BoldMT"/>
          <w:bCs/>
          <w:sz w:val="22"/>
          <w:szCs w:val="22"/>
        </w:rPr>
        <w:t>, se realizó una batalla en Bocatoche, entre fuerzas carrancistas y federales, triunfando las últimas.</w:t>
      </w:r>
    </w:p>
    <w:p w:rsidR="00E12D42" w:rsidRPr="005670A0" w:rsidRDefault="00E12D42" w:rsidP="00DE23F7">
      <w:pPr>
        <w:jc w:val="both"/>
        <w:rPr>
          <w:rFonts w:ascii="Calibri" w:hAnsi="Calibri" w:cs="Arial-BoldMT"/>
          <w:bCs/>
          <w:sz w:val="22"/>
          <w:szCs w:val="22"/>
        </w:rPr>
      </w:pPr>
      <w:r w:rsidRPr="005670A0">
        <w:rPr>
          <w:rFonts w:ascii="Calibri" w:hAnsi="Calibri" w:cs="Arial-BoldMT"/>
          <w:bCs/>
          <w:sz w:val="22"/>
          <w:szCs w:val="22"/>
        </w:rPr>
        <w:t>El</w:t>
      </w:r>
      <w:r w:rsidRPr="005670A0">
        <w:rPr>
          <w:rFonts w:cs="Arial-BoldMT"/>
          <w:bCs/>
          <w:sz w:val="22"/>
          <w:szCs w:val="22"/>
        </w:rPr>
        <w:t> </w:t>
      </w:r>
      <w:hyperlink r:id="rId32" w:tooltip="26 de enero" w:history="1">
        <w:r w:rsidRPr="005670A0">
          <w:rPr>
            <w:rFonts w:cs="Arial-BoldMT"/>
            <w:bCs/>
            <w:sz w:val="22"/>
            <w:szCs w:val="22"/>
          </w:rPr>
          <w:t>26 de enero</w:t>
        </w:r>
      </w:hyperlink>
      <w:r w:rsidRPr="005670A0">
        <w:rPr>
          <w:rFonts w:cs="Arial-BoldMT"/>
          <w:bCs/>
          <w:sz w:val="22"/>
          <w:szCs w:val="22"/>
        </w:rPr>
        <w:t> </w:t>
      </w:r>
      <w:r w:rsidRPr="005670A0">
        <w:rPr>
          <w:rFonts w:ascii="Calibri" w:hAnsi="Calibri" w:cs="Arial-BoldMT"/>
          <w:bCs/>
          <w:sz w:val="22"/>
          <w:szCs w:val="22"/>
        </w:rPr>
        <w:t>de</w:t>
      </w:r>
      <w:r w:rsidRPr="005670A0">
        <w:rPr>
          <w:rFonts w:cs="Arial-BoldMT"/>
          <w:bCs/>
          <w:sz w:val="22"/>
          <w:szCs w:val="22"/>
        </w:rPr>
        <w:t> </w:t>
      </w:r>
      <w:hyperlink r:id="rId33" w:tooltip="1916" w:history="1">
        <w:r w:rsidRPr="005670A0">
          <w:rPr>
            <w:rFonts w:cs="Arial-BoldMT"/>
            <w:bCs/>
            <w:sz w:val="22"/>
            <w:szCs w:val="22"/>
          </w:rPr>
          <w:t>1916</w:t>
        </w:r>
      </w:hyperlink>
      <w:r w:rsidRPr="005670A0">
        <w:rPr>
          <w:rFonts w:ascii="Calibri" w:hAnsi="Calibri" w:cs="Arial-BoldMT"/>
          <w:bCs/>
          <w:sz w:val="22"/>
          <w:szCs w:val="22"/>
        </w:rPr>
        <w:t>, se convierte en municipio independiente bajo el acuerdo No. 12 y se eleva al rango de villa. El</w:t>
      </w:r>
      <w:r w:rsidRPr="005670A0">
        <w:rPr>
          <w:rFonts w:cs="Arial-BoldMT"/>
          <w:bCs/>
          <w:sz w:val="22"/>
          <w:szCs w:val="22"/>
        </w:rPr>
        <w:t> </w:t>
      </w:r>
      <w:hyperlink r:id="rId34" w:tooltip="8 de febrero" w:history="1">
        <w:r w:rsidRPr="005670A0">
          <w:rPr>
            <w:rFonts w:cs="Arial-BoldMT"/>
            <w:bCs/>
            <w:sz w:val="22"/>
            <w:szCs w:val="22"/>
          </w:rPr>
          <w:t>8 de febrero</w:t>
        </w:r>
      </w:hyperlink>
      <w:r w:rsidRPr="005670A0">
        <w:rPr>
          <w:rFonts w:cs="Arial-BoldMT"/>
          <w:bCs/>
          <w:sz w:val="22"/>
          <w:szCs w:val="22"/>
        </w:rPr>
        <w:t> </w:t>
      </w:r>
      <w:r w:rsidRPr="005670A0">
        <w:rPr>
          <w:rFonts w:ascii="Calibri" w:hAnsi="Calibri" w:cs="Arial-BoldMT"/>
          <w:bCs/>
          <w:sz w:val="22"/>
          <w:szCs w:val="22"/>
        </w:rPr>
        <w:t>de</w:t>
      </w:r>
      <w:r w:rsidRPr="005670A0">
        <w:rPr>
          <w:rFonts w:cs="Arial-BoldMT"/>
          <w:bCs/>
          <w:sz w:val="22"/>
          <w:szCs w:val="22"/>
        </w:rPr>
        <w:t> </w:t>
      </w:r>
      <w:hyperlink r:id="rId35" w:tooltip="1990" w:history="1">
        <w:r w:rsidRPr="005670A0">
          <w:rPr>
            <w:rFonts w:cs="Arial-BoldMT"/>
            <w:bCs/>
            <w:sz w:val="22"/>
            <w:szCs w:val="22"/>
          </w:rPr>
          <w:t>1990</w:t>
        </w:r>
      </w:hyperlink>
      <w:r w:rsidRPr="005670A0">
        <w:rPr>
          <w:rFonts w:ascii="Calibri" w:hAnsi="Calibri" w:cs="Arial-BoldMT"/>
          <w:bCs/>
          <w:sz w:val="22"/>
          <w:szCs w:val="22"/>
        </w:rPr>
        <w:t>, se erige como ciudad la Villa de Castaños.</w:t>
      </w:r>
    </w:p>
    <w:p w:rsidR="00DE23F7" w:rsidRDefault="00DE23F7" w:rsidP="006A07F5">
      <w:pPr>
        <w:jc w:val="both"/>
        <w:rPr>
          <w:rFonts w:cs="Arial-BoldMT"/>
          <w:b/>
          <w:bCs/>
        </w:rPr>
      </w:pPr>
    </w:p>
    <w:p w:rsidR="00856EA2" w:rsidRPr="00784A74" w:rsidRDefault="00013225" w:rsidP="006A07F5">
      <w:pPr>
        <w:jc w:val="both"/>
        <w:rPr>
          <w:rFonts w:cs="Arial-BoldMT"/>
          <w:b/>
          <w:bCs/>
        </w:rPr>
      </w:pPr>
      <w:r>
        <w:rPr>
          <w:rFonts w:cs="Arial-BoldMT"/>
          <w:b/>
          <w:bCs/>
        </w:rPr>
        <w:t xml:space="preserve">GA-04 </w:t>
      </w:r>
      <w:r w:rsidR="00856EA2" w:rsidRPr="00784A74">
        <w:rPr>
          <w:rFonts w:cs="Arial-BoldMT"/>
          <w:b/>
          <w:bCs/>
        </w:rPr>
        <w:t xml:space="preserve"> Organización y Objeto Social</w:t>
      </w:r>
    </w:p>
    <w:p w:rsidR="00903609" w:rsidRPr="005670A0" w:rsidRDefault="00903609" w:rsidP="00903609">
      <w:pPr>
        <w:jc w:val="both"/>
        <w:rPr>
          <w:rFonts w:ascii="Calibri" w:hAnsi="Calibri" w:cs="Arial-BoldMT"/>
          <w:bCs/>
          <w:sz w:val="22"/>
          <w:szCs w:val="22"/>
        </w:rPr>
      </w:pPr>
      <w:r w:rsidRPr="005670A0">
        <w:rPr>
          <w:rFonts w:ascii="Calibri" w:hAnsi="Calibri" w:cs="Arial-BoldMT"/>
          <w:bCs/>
          <w:sz w:val="22"/>
          <w:szCs w:val="22"/>
        </w:rPr>
        <w:t>Conforme su constitución, el Instituto tiene por objeto, impartir e impulsar la educación superior tecnológica, así como realizar investigación científica y tecnológica, propiciando la calidad y vinculación con las necesidades de desarrollo regional y nacional. Se imparten las siguientes carreras: Ingeniería Industrial, Ingeniería Mecánica, Ingeniería Electrónica, Licenciatura en Informática e Ingeniería en Informática y la carrera de Ingeniería en Gestión Empresarial. Los programas de Ingeniería Mecánica, Ingeniería Industrial e Ingeniería Electrónica han sido acreditados por el Consejo para</w:t>
      </w:r>
      <w:r w:rsidR="009631A5" w:rsidRPr="005670A0">
        <w:rPr>
          <w:rFonts w:ascii="Calibri" w:hAnsi="Calibri" w:cs="Arial-BoldMT"/>
          <w:bCs/>
          <w:sz w:val="22"/>
          <w:szCs w:val="22"/>
        </w:rPr>
        <w:t xml:space="preserve"> la a</w:t>
      </w:r>
      <w:r w:rsidRPr="005670A0">
        <w:rPr>
          <w:rFonts w:ascii="Calibri" w:hAnsi="Calibri" w:cs="Arial-BoldMT"/>
          <w:bCs/>
          <w:sz w:val="22"/>
          <w:szCs w:val="22"/>
        </w:rPr>
        <w:t>creditación de la Enseñanza a la Ingeniería.</w:t>
      </w:r>
    </w:p>
    <w:p w:rsidR="00903609" w:rsidRPr="005670A0" w:rsidRDefault="00903609" w:rsidP="00903609">
      <w:pPr>
        <w:jc w:val="both"/>
        <w:rPr>
          <w:rFonts w:ascii="Calibri" w:hAnsi="Calibri" w:cs="Arial"/>
          <w:sz w:val="22"/>
          <w:szCs w:val="22"/>
        </w:rPr>
      </w:pPr>
      <w:r w:rsidRPr="005670A0">
        <w:rPr>
          <w:rFonts w:ascii="Calibri" w:hAnsi="Calibri" w:cs="Arial-BoldMT"/>
          <w:bCs/>
          <w:sz w:val="22"/>
          <w:szCs w:val="22"/>
        </w:rPr>
        <w:t>Las relaciones laborales entre el Instituto y sus trabajadores se rigen por las disposiciones del Estatuto Jurídico para los Trabajadores al Servicio del Estado de Coahuila</w:t>
      </w:r>
      <w:r w:rsidRPr="005670A0">
        <w:rPr>
          <w:rFonts w:ascii="Calibri" w:hAnsi="Calibri" w:cs="Arial"/>
          <w:sz w:val="22"/>
          <w:szCs w:val="22"/>
        </w:rPr>
        <w:t xml:space="preserve">.  </w:t>
      </w:r>
    </w:p>
    <w:p w:rsidR="00903609" w:rsidRPr="005670A0" w:rsidRDefault="00903609" w:rsidP="006A07F5">
      <w:pPr>
        <w:jc w:val="both"/>
        <w:rPr>
          <w:rFonts w:cs="Arial-BoldMT"/>
          <w:b/>
          <w:bCs/>
          <w:sz w:val="22"/>
          <w:szCs w:val="22"/>
        </w:rPr>
      </w:pPr>
    </w:p>
    <w:p w:rsidR="00856EA2" w:rsidRPr="00784A74" w:rsidRDefault="00013225" w:rsidP="006A07F5">
      <w:pPr>
        <w:jc w:val="both"/>
        <w:rPr>
          <w:rFonts w:cs="Arial-BoldMT"/>
          <w:b/>
          <w:bCs/>
        </w:rPr>
      </w:pPr>
      <w:r>
        <w:rPr>
          <w:rFonts w:cs="Arial-BoldMT"/>
          <w:b/>
          <w:bCs/>
        </w:rPr>
        <w:t xml:space="preserve">GA-05 </w:t>
      </w:r>
      <w:r w:rsidR="00856EA2" w:rsidRPr="00784A74">
        <w:rPr>
          <w:rFonts w:cs="Arial-BoldMT"/>
          <w:b/>
          <w:bCs/>
        </w:rPr>
        <w:t xml:space="preserve"> Bases de Preparación de los Estados Financieros</w:t>
      </w:r>
    </w:p>
    <w:p w:rsidR="00A438C1" w:rsidRPr="005670A0" w:rsidRDefault="00A438C1" w:rsidP="006A07F5">
      <w:pPr>
        <w:jc w:val="both"/>
        <w:rPr>
          <w:rFonts w:ascii="Calibri" w:hAnsi="Calibri" w:cs="Arial-BoldMT"/>
          <w:bCs/>
          <w:sz w:val="22"/>
          <w:szCs w:val="22"/>
        </w:rPr>
      </w:pPr>
      <w:r w:rsidRPr="005670A0">
        <w:rPr>
          <w:rFonts w:ascii="Calibri" w:hAnsi="Calibri" w:cs="Arial-BoldMT"/>
          <w:bCs/>
          <w:sz w:val="22"/>
          <w:szCs w:val="22"/>
        </w:rPr>
        <w:t xml:space="preserve">Los estados financieros están preparados sobre la base del valor histórico original, conforme a las políticas </w:t>
      </w:r>
      <w:r w:rsidR="000E4511" w:rsidRPr="005670A0">
        <w:rPr>
          <w:rFonts w:ascii="Calibri" w:hAnsi="Calibri" w:cs="Arial-BoldMT"/>
          <w:bCs/>
          <w:sz w:val="22"/>
          <w:szCs w:val="22"/>
        </w:rPr>
        <w:t>emitidas por el Consejo Nacional de Armonización Contable</w:t>
      </w:r>
      <w:r w:rsidRPr="005670A0">
        <w:rPr>
          <w:rFonts w:ascii="Calibri" w:hAnsi="Calibri" w:cs="Arial-BoldMT"/>
          <w:bCs/>
          <w:sz w:val="22"/>
          <w:szCs w:val="22"/>
        </w:rPr>
        <w:t xml:space="preserve"> que le son aplicables y conforme a normas de información financiera, que son emitidas por el Consejo Mexicano para la Investigación y Desarrollo de normas de Información Financiera.  </w:t>
      </w:r>
    </w:p>
    <w:p w:rsidR="00A438C1" w:rsidRPr="005670A0" w:rsidRDefault="00A438C1" w:rsidP="006A07F5">
      <w:pPr>
        <w:jc w:val="both"/>
        <w:rPr>
          <w:rFonts w:ascii="Calibri" w:hAnsi="Calibri" w:cs="Arial-BoldMT"/>
          <w:bCs/>
          <w:sz w:val="22"/>
          <w:szCs w:val="22"/>
        </w:rPr>
      </w:pPr>
      <w:r w:rsidRPr="005670A0">
        <w:rPr>
          <w:rFonts w:ascii="Calibri" w:hAnsi="Calibri" w:cs="Arial-BoldMT"/>
          <w:bCs/>
          <w:sz w:val="22"/>
          <w:szCs w:val="22"/>
        </w:rPr>
        <w:t xml:space="preserve">Los estados financieros preparados por </w:t>
      </w:r>
      <w:r w:rsidR="00FD718B" w:rsidRPr="005670A0">
        <w:rPr>
          <w:rFonts w:ascii="Calibri" w:hAnsi="Calibri" w:cs="Arial-BoldMT"/>
          <w:bCs/>
          <w:sz w:val="22"/>
          <w:szCs w:val="22"/>
        </w:rPr>
        <w:t>la administración, no reflejan</w:t>
      </w:r>
      <w:r w:rsidRPr="005670A0">
        <w:rPr>
          <w:rFonts w:ascii="Calibri" w:hAnsi="Calibri" w:cs="Arial-BoldMT"/>
          <w:bCs/>
          <w:sz w:val="22"/>
          <w:szCs w:val="22"/>
        </w:rPr>
        <w:t xml:space="preserve"> los efectos de la inflación en la  información fin</w:t>
      </w:r>
      <w:r w:rsidR="00FD718B" w:rsidRPr="005670A0">
        <w:rPr>
          <w:rFonts w:ascii="Calibri" w:hAnsi="Calibri" w:cs="Arial-BoldMT"/>
          <w:bCs/>
          <w:sz w:val="22"/>
          <w:szCs w:val="22"/>
        </w:rPr>
        <w:t>anciera, como lo estipulan las Normas de Información F</w:t>
      </w:r>
      <w:r w:rsidRPr="005670A0">
        <w:rPr>
          <w:rFonts w:ascii="Calibri" w:hAnsi="Calibri" w:cs="Arial-BoldMT"/>
          <w:bCs/>
          <w:sz w:val="22"/>
          <w:szCs w:val="22"/>
        </w:rPr>
        <w:t xml:space="preserve">inanciera.  </w:t>
      </w:r>
    </w:p>
    <w:p w:rsidR="00A438C1" w:rsidRPr="005670A0" w:rsidRDefault="00A438C1" w:rsidP="006A07F5">
      <w:pPr>
        <w:jc w:val="both"/>
        <w:rPr>
          <w:rFonts w:ascii="Calibri" w:hAnsi="Calibri" w:cs="Arial-BoldMT"/>
          <w:bCs/>
          <w:sz w:val="22"/>
          <w:szCs w:val="22"/>
        </w:rPr>
      </w:pPr>
    </w:p>
    <w:p w:rsidR="00A438C1" w:rsidRPr="005670A0" w:rsidRDefault="00A438C1" w:rsidP="0029195C">
      <w:pPr>
        <w:ind w:left="708"/>
        <w:jc w:val="both"/>
        <w:rPr>
          <w:rFonts w:ascii="Calibri" w:hAnsi="Calibri" w:cs="Arial-BoldMT"/>
          <w:bCs/>
          <w:sz w:val="22"/>
          <w:szCs w:val="22"/>
        </w:rPr>
      </w:pPr>
      <w:r w:rsidRPr="005670A0">
        <w:rPr>
          <w:rFonts w:ascii="Calibri" w:hAnsi="Calibri" w:cs="Arial-BoldMT"/>
          <w:bCs/>
          <w:sz w:val="22"/>
          <w:szCs w:val="22"/>
        </w:rPr>
        <w:lastRenderedPageBreak/>
        <w:t xml:space="preserve">a) Reconocimiento de Ingresos y Gastos: los ingresos se reconocen y registran como tales en el momento en que se perciben efectivamente y los gastos conforme se devenguen.  </w:t>
      </w:r>
    </w:p>
    <w:p w:rsidR="00A438C1" w:rsidRPr="005670A0" w:rsidRDefault="00A438C1" w:rsidP="0029195C">
      <w:pPr>
        <w:ind w:left="708"/>
        <w:jc w:val="both"/>
        <w:rPr>
          <w:rFonts w:ascii="Calibri" w:hAnsi="Calibri" w:cs="Arial-BoldMT"/>
          <w:bCs/>
          <w:sz w:val="22"/>
          <w:szCs w:val="22"/>
        </w:rPr>
      </w:pPr>
      <w:r w:rsidRPr="005670A0">
        <w:rPr>
          <w:rFonts w:ascii="Calibri" w:hAnsi="Calibri" w:cs="Arial-BoldMT"/>
          <w:bCs/>
          <w:sz w:val="22"/>
          <w:szCs w:val="22"/>
        </w:rPr>
        <w:t>b) Activo Fijo: Las incidencias en las inversiones de Muebles e Inmuebles de acuerdo a los principios contables gubernamentales, se aplican y registra</w:t>
      </w:r>
      <w:r w:rsidR="00FD718B" w:rsidRPr="005670A0">
        <w:rPr>
          <w:rFonts w:ascii="Calibri" w:hAnsi="Calibri" w:cs="Arial-BoldMT"/>
          <w:bCs/>
          <w:sz w:val="22"/>
          <w:szCs w:val="22"/>
        </w:rPr>
        <w:t>n afectando su rubro específico</w:t>
      </w:r>
      <w:r w:rsidRPr="005670A0">
        <w:rPr>
          <w:rFonts w:ascii="Calibri" w:hAnsi="Calibri" w:cs="Arial-BoldMT"/>
          <w:bCs/>
          <w:sz w:val="22"/>
          <w:szCs w:val="22"/>
        </w:rPr>
        <w:t>.</w:t>
      </w:r>
    </w:p>
    <w:p w:rsidR="00A438C1" w:rsidRPr="005670A0" w:rsidRDefault="00A438C1" w:rsidP="0029195C">
      <w:pPr>
        <w:ind w:left="708"/>
        <w:jc w:val="both"/>
        <w:rPr>
          <w:rFonts w:ascii="Calibri" w:hAnsi="Calibri" w:cs="Arial-BoldMT"/>
          <w:bCs/>
          <w:sz w:val="22"/>
          <w:szCs w:val="22"/>
        </w:rPr>
      </w:pPr>
      <w:r w:rsidRPr="005670A0">
        <w:rPr>
          <w:rFonts w:ascii="Calibri" w:hAnsi="Calibri" w:cs="Arial-BoldMT"/>
          <w:bCs/>
          <w:sz w:val="22"/>
          <w:szCs w:val="22"/>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w:t>
      </w:r>
      <w:r w:rsidR="00BF5F58" w:rsidRPr="005670A0">
        <w:rPr>
          <w:rFonts w:ascii="Calibri" w:hAnsi="Calibri" w:cs="Arial-BoldMT"/>
          <w:bCs/>
          <w:sz w:val="22"/>
          <w:szCs w:val="22"/>
        </w:rPr>
        <w:t>Ley Federal del Trabajo.</w:t>
      </w:r>
    </w:p>
    <w:p w:rsidR="00184506" w:rsidRPr="00784A74" w:rsidRDefault="00184506" w:rsidP="006A07F5">
      <w:pPr>
        <w:jc w:val="both"/>
        <w:rPr>
          <w:rFonts w:cs="Arial-BoldMT"/>
          <w:bCs/>
        </w:rPr>
      </w:pPr>
    </w:p>
    <w:p w:rsidR="00A15CC6" w:rsidRDefault="00A15CC6" w:rsidP="006A07F5">
      <w:pPr>
        <w:jc w:val="both"/>
        <w:rPr>
          <w:rFonts w:cs="Arial-BoldMT"/>
          <w:b/>
          <w:bCs/>
        </w:rPr>
      </w:pPr>
    </w:p>
    <w:p w:rsidR="00A15CC6" w:rsidRDefault="00A15CC6" w:rsidP="006A07F5">
      <w:pPr>
        <w:jc w:val="both"/>
        <w:rPr>
          <w:rFonts w:cs="Arial-BoldMT"/>
          <w:b/>
          <w:bCs/>
        </w:rPr>
      </w:pPr>
    </w:p>
    <w:p w:rsidR="00856EA2" w:rsidRPr="00784A74" w:rsidRDefault="00013225" w:rsidP="006A07F5">
      <w:pPr>
        <w:jc w:val="both"/>
        <w:rPr>
          <w:rFonts w:cs="Arial-BoldMT"/>
          <w:b/>
          <w:bCs/>
        </w:rPr>
      </w:pPr>
      <w:r>
        <w:rPr>
          <w:rFonts w:cs="Arial-BoldMT"/>
          <w:b/>
          <w:bCs/>
        </w:rPr>
        <w:t xml:space="preserve">GA-06 </w:t>
      </w:r>
      <w:r w:rsidR="00856EA2" w:rsidRPr="00784A74">
        <w:rPr>
          <w:rFonts w:cs="Arial-BoldMT"/>
          <w:b/>
          <w:bCs/>
        </w:rPr>
        <w:t xml:space="preserve"> Políticas de Contabilidad Significativas</w:t>
      </w:r>
    </w:p>
    <w:p w:rsidR="00A80760" w:rsidRPr="005670A0" w:rsidRDefault="00A80760" w:rsidP="006A07F5">
      <w:pPr>
        <w:jc w:val="both"/>
        <w:rPr>
          <w:rFonts w:ascii="Calibri" w:hAnsi="Calibri"/>
          <w:sz w:val="22"/>
          <w:szCs w:val="22"/>
        </w:rPr>
      </w:pPr>
      <w:r w:rsidRPr="005670A0">
        <w:rPr>
          <w:rFonts w:ascii="Calibri" w:hAnsi="Calibri"/>
          <w:sz w:val="22"/>
          <w:szCs w:val="22"/>
        </w:rPr>
        <w:t xml:space="preserve">El </w:t>
      </w:r>
      <w:r w:rsidR="001463F6" w:rsidRPr="005670A0">
        <w:rPr>
          <w:rFonts w:ascii="Calibri" w:hAnsi="Calibri"/>
          <w:sz w:val="22"/>
          <w:szCs w:val="22"/>
        </w:rPr>
        <w:t>Municipio de Castaños, no es contribuyente del Impuesto Sobre la R</w:t>
      </w:r>
      <w:r w:rsidR="00D42123" w:rsidRPr="005670A0">
        <w:rPr>
          <w:rFonts w:ascii="Calibri" w:hAnsi="Calibri"/>
          <w:sz w:val="22"/>
          <w:szCs w:val="22"/>
        </w:rPr>
        <w:t xml:space="preserve">enta, </w:t>
      </w:r>
      <w:r w:rsidRPr="005670A0">
        <w:rPr>
          <w:rFonts w:ascii="Calibri" w:hAnsi="Calibri"/>
          <w:sz w:val="22"/>
          <w:szCs w:val="22"/>
        </w:rPr>
        <w:t>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A80760" w:rsidRPr="005670A0" w:rsidRDefault="00A80760" w:rsidP="006A07F5">
      <w:pPr>
        <w:jc w:val="both"/>
        <w:rPr>
          <w:rFonts w:ascii="Calibri" w:hAnsi="Calibri"/>
          <w:sz w:val="22"/>
          <w:szCs w:val="22"/>
        </w:rPr>
      </w:pPr>
    </w:p>
    <w:p w:rsidR="00A80760" w:rsidRPr="005670A0" w:rsidRDefault="00A80760" w:rsidP="006A07F5">
      <w:pPr>
        <w:jc w:val="both"/>
        <w:rPr>
          <w:rFonts w:ascii="Calibri" w:hAnsi="Calibri"/>
          <w:sz w:val="22"/>
          <w:szCs w:val="22"/>
        </w:rPr>
      </w:pPr>
      <w:r w:rsidRPr="005670A0">
        <w:rPr>
          <w:rFonts w:ascii="Calibri" w:hAnsi="Calibri"/>
          <w:sz w:val="22"/>
          <w:szCs w:val="22"/>
        </w:rPr>
        <w:t xml:space="preserve">Para efectos del </w:t>
      </w:r>
      <w:r w:rsidR="001463F6" w:rsidRPr="005670A0">
        <w:rPr>
          <w:rFonts w:ascii="Calibri" w:hAnsi="Calibri"/>
          <w:sz w:val="22"/>
          <w:szCs w:val="22"/>
        </w:rPr>
        <w:t>Artículo</w:t>
      </w:r>
      <w:r w:rsidRPr="005670A0">
        <w:rPr>
          <w:rFonts w:ascii="Calibri" w:hAnsi="Calibri"/>
          <w:sz w:val="22"/>
          <w:szCs w:val="22"/>
        </w:rPr>
        <w:t xml:space="preserve"> 32-A, fracción IV del Código Fiscal de la Federación, los organismos descentralizados con fines no luc</w:t>
      </w:r>
      <w:r w:rsidR="001463F6" w:rsidRPr="005670A0">
        <w:rPr>
          <w:rFonts w:ascii="Calibri" w:hAnsi="Calibri"/>
          <w:sz w:val="22"/>
          <w:szCs w:val="22"/>
        </w:rPr>
        <w:t>rativos que formen parte de la Administración Pública Estatal y M</w:t>
      </w:r>
      <w:r w:rsidRPr="005670A0">
        <w:rPr>
          <w:rFonts w:ascii="Calibri" w:hAnsi="Calibri"/>
          <w:sz w:val="22"/>
          <w:szCs w:val="22"/>
        </w:rPr>
        <w:t>unicipal, no estarán obligados a hacer dictaminar en los términos del artículo 52 del Código Fiscal de la Federación, sus estados financieros por contador público autorizado.</w:t>
      </w:r>
    </w:p>
    <w:p w:rsidR="00426A1A" w:rsidRPr="00790A46" w:rsidRDefault="00426A1A" w:rsidP="006A07F5">
      <w:pPr>
        <w:jc w:val="both"/>
        <w:rPr>
          <w:rFonts w:ascii="Calibri" w:hAnsi="Calibri"/>
        </w:rPr>
      </w:pPr>
    </w:p>
    <w:p w:rsidR="00627238" w:rsidRPr="00784A74" w:rsidRDefault="00013225" w:rsidP="006A07F5">
      <w:pPr>
        <w:jc w:val="both"/>
        <w:rPr>
          <w:rFonts w:cs="Arial-BoldMT"/>
          <w:b/>
          <w:bCs/>
        </w:rPr>
      </w:pPr>
      <w:r>
        <w:rPr>
          <w:rFonts w:cs="Arial-BoldMT"/>
          <w:b/>
          <w:bCs/>
        </w:rPr>
        <w:t xml:space="preserve">GA-07 </w:t>
      </w:r>
      <w:r w:rsidR="00CE6AF7" w:rsidRPr="00784A74">
        <w:rPr>
          <w:rFonts w:cs="Arial-BoldMT"/>
          <w:b/>
          <w:bCs/>
        </w:rPr>
        <w:t xml:space="preserve"> Posición en Moneda Extranjera y Protección por Riesgo Cambiario</w:t>
      </w:r>
    </w:p>
    <w:p w:rsidR="003B08E9" w:rsidRPr="005670A0" w:rsidRDefault="001463F6" w:rsidP="006A07F5">
      <w:pPr>
        <w:jc w:val="both"/>
        <w:rPr>
          <w:rFonts w:ascii="Calibri" w:hAnsi="Calibri" w:cs="Arial-BoldMT"/>
          <w:bCs/>
          <w:sz w:val="22"/>
          <w:szCs w:val="22"/>
        </w:rPr>
      </w:pPr>
      <w:r w:rsidRPr="005670A0">
        <w:rPr>
          <w:rFonts w:ascii="Calibri" w:hAnsi="Calibri" w:cs="Arial-BoldMT"/>
          <w:bCs/>
          <w:sz w:val="22"/>
          <w:szCs w:val="22"/>
        </w:rPr>
        <w:t>“Esta nota no es aplicable al ente público debido a que no tuvo</w:t>
      </w:r>
      <w:r w:rsidRPr="005670A0">
        <w:rPr>
          <w:rFonts w:ascii="Calibri" w:hAnsi="Calibri"/>
          <w:color w:val="000000"/>
          <w:sz w:val="22"/>
          <w:szCs w:val="22"/>
        </w:rPr>
        <w:t xml:space="preserve"> operaciones en moneda extranjera</w:t>
      </w:r>
      <w:r w:rsidR="00627238" w:rsidRPr="005670A0">
        <w:rPr>
          <w:rFonts w:ascii="Calibri" w:hAnsi="Calibri" w:cs="Arial-BoldMT"/>
          <w:bCs/>
          <w:sz w:val="22"/>
          <w:szCs w:val="22"/>
        </w:rPr>
        <w:t>.</w:t>
      </w:r>
      <w:r w:rsidR="005670A0">
        <w:rPr>
          <w:rFonts w:ascii="Calibri" w:hAnsi="Calibri" w:cs="Arial-BoldMT"/>
          <w:bCs/>
          <w:sz w:val="22"/>
          <w:szCs w:val="22"/>
        </w:rPr>
        <w:t>”</w:t>
      </w:r>
    </w:p>
    <w:p w:rsidR="00627238" w:rsidRPr="00790A46" w:rsidRDefault="00627238" w:rsidP="006A07F5">
      <w:pPr>
        <w:jc w:val="both"/>
        <w:rPr>
          <w:rFonts w:ascii="Calibri" w:hAnsi="Calibri" w:cs="Arial-BoldMT"/>
          <w:b/>
          <w:bCs/>
        </w:rPr>
      </w:pPr>
    </w:p>
    <w:p w:rsidR="00CE6AF7" w:rsidRPr="00784A74" w:rsidRDefault="00013225" w:rsidP="006A07F5">
      <w:pPr>
        <w:jc w:val="both"/>
        <w:rPr>
          <w:rFonts w:cs="Arial-BoldMT"/>
          <w:b/>
          <w:bCs/>
        </w:rPr>
      </w:pPr>
      <w:r>
        <w:rPr>
          <w:rFonts w:cs="Arial-BoldMT"/>
          <w:b/>
          <w:bCs/>
        </w:rPr>
        <w:t xml:space="preserve">GA-08 </w:t>
      </w:r>
      <w:r w:rsidR="00CE6AF7" w:rsidRPr="00784A74">
        <w:rPr>
          <w:rFonts w:cs="Arial-BoldMT"/>
          <w:b/>
          <w:bCs/>
        </w:rPr>
        <w:t xml:space="preserve"> Reporte Analítico del Activo</w:t>
      </w:r>
    </w:p>
    <w:p w:rsidR="00D0194C" w:rsidRPr="005670A0" w:rsidRDefault="00D0194C" w:rsidP="00D0194C">
      <w:pPr>
        <w:jc w:val="both"/>
        <w:rPr>
          <w:rFonts w:ascii="Calibri" w:hAnsi="Calibri" w:cs="Arial-BoldMT"/>
          <w:bCs/>
          <w:sz w:val="22"/>
          <w:szCs w:val="22"/>
        </w:rPr>
      </w:pPr>
      <w:r w:rsidRPr="005670A0">
        <w:rPr>
          <w:rFonts w:ascii="Calibri" w:hAnsi="Calibri" w:cs="Arial-BoldMT"/>
          <w:bCs/>
          <w:sz w:val="22"/>
          <w:szCs w:val="22"/>
        </w:rPr>
        <w:t>Las incidencias en las inversiones de Muebles e Inmuebles de acuerdo a los principios contables gubernamentales, se aplican y registran</w:t>
      </w:r>
      <w:r w:rsidR="00486BA7" w:rsidRPr="005670A0">
        <w:rPr>
          <w:rFonts w:ascii="Calibri" w:hAnsi="Calibri" w:cs="Arial-BoldMT"/>
          <w:bCs/>
          <w:sz w:val="22"/>
          <w:szCs w:val="22"/>
        </w:rPr>
        <w:t xml:space="preserve"> afectando su rubro específico.</w:t>
      </w:r>
    </w:p>
    <w:p w:rsidR="00E3559C" w:rsidRPr="00790A46" w:rsidRDefault="00E3559C" w:rsidP="006A07F5">
      <w:pPr>
        <w:jc w:val="both"/>
        <w:rPr>
          <w:rFonts w:ascii="Calibri" w:hAnsi="Calibri" w:cs="Arial-BoldMT"/>
          <w:b/>
          <w:bCs/>
        </w:rPr>
      </w:pPr>
    </w:p>
    <w:p w:rsidR="00CE6AF7" w:rsidRPr="00784A74" w:rsidRDefault="00013225" w:rsidP="006A07F5">
      <w:pPr>
        <w:jc w:val="both"/>
        <w:rPr>
          <w:rFonts w:cs="Arial-BoldMT"/>
          <w:b/>
          <w:bCs/>
        </w:rPr>
      </w:pPr>
      <w:r>
        <w:rPr>
          <w:rFonts w:cs="Arial-BoldMT"/>
          <w:b/>
          <w:bCs/>
        </w:rPr>
        <w:t xml:space="preserve">GA-09 </w:t>
      </w:r>
      <w:r w:rsidR="00CE6AF7" w:rsidRPr="00784A74">
        <w:rPr>
          <w:rFonts w:cs="Arial-BoldMT"/>
          <w:b/>
          <w:bCs/>
        </w:rPr>
        <w:t xml:space="preserve"> Fideicomisos, Mandatos y Análogos</w:t>
      </w:r>
    </w:p>
    <w:p w:rsidR="005C1FA5" w:rsidRPr="005670A0" w:rsidRDefault="005C1FA5" w:rsidP="004D73CD">
      <w:pPr>
        <w:jc w:val="both"/>
        <w:rPr>
          <w:rFonts w:ascii="Calibri" w:hAnsi="Calibri" w:cs="Arial-BoldMT"/>
          <w:bCs/>
          <w:sz w:val="22"/>
          <w:szCs w:val="22"/>
        </w:rPr>
      </w:pPr>
      <w:r w:rsidRPr="005670A0">
        <w:rPr>
          <w:rFonts w:ascii="Calibri" w:hAnsi="Calibri" w:cs="Arial-BoldMT"/>
          <w:bCs/>
          <w:sz w:val="22"/>
          <w:szCs w:val="22"/>
        </w:rPr>
        <w:t>“Esta nota no es aplicable al ente público debido a que e</w:t>
      </w:r>
      <w:r w:rsidR="004D73CD" w:rsidRPr="005670A0">
        <w:rPr>
          <w:rFonts w:ascii="Calibri" w:hAnsi="Calibri" w:cs="Arial-BoldMT"/>
          <w:bCs/>
          <w:sz w:val="22"/>
          <w:szCs w:val="22"/>
        </w:rPr>
        <w:t xml:space="preserve">l </w:t>
      </w:r>
      <w:r w:rsidR="00486BA7" w:rsidRPr="005670A0">
        <w:rPr>
          <w:rFonts w:ascii="Calibri" w:hAnsi="Calibri" w:cs="Arial-BoldMT"/>
          <w:bCs/>
          <w:sz w:val="22"/>
          <w:szCs w:val="22"/>
        </w:rPr>
        <w:t>Municipio</w:t>
      </w:r>
      <w:r w:rsidR="004D73CD" w:rsidRPr="005670A0">
        <w:rPr>
          <w:rFonts w:ascii="Calibri" w:hAnsi="Calibri" w:cs="Arial-BoldMT"/>
          <w:bCs/>
          <w:sz w:val="22"/>
          <w:szCs w:val="22"/>
        </w:rPr>
        <w:t xml:space="preserve"> no cuenta con fideicomisos públicos debido a su naturaleza ya que los subsid</w:t>
      </w:r>
      <w:r w:rsidR="008C2ECD" w:rsidRPr="005670A0">
        <w:rPr>
          <w:rFonts w:ascii="Calibri" w:hAnsi="Calibri" w:cs="Arial-BoldMT"/>
          <w:bCs/>
          <w:sz w:val="22"/>
          <w:szCs w:val="22"/>
        </w:rPr>
        <w:t xml:space="preserve">ios y aportaciones permanentes y eventuales </w:t>
      </w:r>
      <w:r w:rsidR="004D73CD" w:rsidRPr="005670A0">
        <w:rPr>
          <w:rFonts w:ascii="Calibri" w:hAnsi="Calibri" w:cs="Arial-BoldMT"/>
          <w:bCs/>
          <w:sz w:val="22"/>
          <w:szCs w:val="22"/>
        </w:rPr>
        <w:t>se reciben en su mayoría de lo</w:t>
      </w:r>
      <w:r w:rsidR="008C2ECD" w:rsidRPr="005670A0">
        <w:rPr>
          <w:rFonts w:ascii="Calibri" w:hAnsi="Calibri" w:cs="Arial-BoldMT"/>
          <w:bCs/>
          <w:sz w:val="22"/>
          <w:szCs w:val="22"/>
        </w:rPr>
        <w:t>s gobiernos federal y</w:t>
      </w:r>
      <w:r w:rsidR="004D73CD" w:rsidRPr="005670A0">
        <w:rPr>
          <w:rFonts w:ascii="Calibri" w:hAnsi="Calibri" w:cs="Arial-BoldMT"/>
          <w:bCs/>
          <w:sz w:val="22"/>
          <w:szCs w:val="22"/>
        </w:rPr>
        <w:t xml:space="preserve"> estatal</w:t>
      </w:r>
      <w:r w:rsidRPr="005670A0">
        <w:rPr>
          <w:rFonts w:ascii="Calibri" w:hAnsi="Calibri" w:cs="Arial-BoldMT"/>
          <w:bCs/>
          <w:sz w:val="22"/>
          <w:szCs w:val="22"/>
        </w:rPr>
        <w:t>”.</w:t>
      </w:r>
    </w:p>
    <w:p w:rsidR="00DA77EE" w:rsidRDefault="005C1FA5" w:rsidP="004D73CD">
      <w:pPr>
        <w:jc w:val="both"/>
        <w:rPr>
          <w:rFonts w:cs="Arial-BoldMT"/>
          <w:bCs/>
        </w:rPr>
      </w:pPr>
      <w:r>
        <w:rPr>
          <w:rFonts w:cs="Arial-BoldMT"/>
          <w:bCs/>
        </w:rPr>
        <w:t xml:space="preserve"> </w:t>
      </w:r>
    </w:p>
    <w:p w:rsidR="00CE6AF7" w:rsidRDefault="00013225" w:rsidP="006A07F5">
      <w:pPr>
        <w:jc w:val="both"/>
        <w:rPr>
          <w:rFonts w:cs="Arial-BoldMT"/>
          <w:b/>
          <w:bCs/>
        </w:rPr>
      </w:pPr>
      <w:r>
        <w:rPr>
          <w:rFonts w:cs="Arial-BoldMT"/>
          <w:b/>
          <w:bCs/>
        </w:rPr>
        <w:t xml:space="preserve">GA-10 </w:t>
      </w:r>
      <w:r w:rsidR="00CE6AF7" w:rsidRPr="00784A74">
        <w:rPr>
          <w:rFonts w:cs="Arial-BoldMT"/>
          <w:b/>
          <w:bCs/>
        </w:rPr>
        <w:t xml:space="preserve"> Reporte de la Recaudación</w:t>
      </w:r>
    </w:p>
    <w:p w:rsidR="00EA5FD0" w:rsidRPr="005670A0" w:rsidRDefault="00EA5FD0" w:rsidP="006A07F5">
      <w:pPr>
        <w:jc w:val="both"/>
        <w:rPr>
          <w:rFonts w:ascii="Calibri" w:hAnsi="Calibri" w:cs="Arial-BoldMT"/>
          <w:bCs/>
          <w:sz w:val="22"/>
          <w:szCs w:val="22"/>
        </w:rPr>
      </w:pPr>
      <w:r w:rsidRPr="005670A0">
        <w:rPr>
          <w:rFonts w:ascii="Calibri" w:hAnsi="Calibri" w:cs="Arial-BoldMT"/>
          <w:bCs/>
          <w:sz w:val="22"/>
          <w:szCs w:val="22"/>
        </w:rPr>
        <w:t>Se presenta el r</w:t>
      </w:r>
      <w:r w:rsidR="001D79AA">
        <w:rPr>
          <w:rFonts w:ascii="Calibri" w:hAnsi="Calibri" w:cs="Arial-BoldMT"/>
          <w:bCs/>
          <w:sz w:val="22"/>
          <w:szCs w:val="22"/>
        </w:rPr>
        <w:t>eporte de recaudación del 01 de Julio</w:t>
      </w:r>
      <w:r w:rsidR="005E07F3">
        <w:rPr>
          <w:rFonts w:ascii="Calibri" w:hAnsi="Calibri" w:cs="Arial-BoldMT"/>
          <w:bCs/>
          <w:sz w:val="22"/>
          <w:szCs w:val="22"/>
        </w:rPr>
        <w:t xml:space="preserve"> al 30</w:t>
      </w:r>
      <w:r w:rsidRPr="005670A0">
        <w:rPr>
          <w:rFonts w:ascii="Calibri" w:hAnsi="Calibri" w:cs="Arial-BoldMT"/>
          <w:bCs/>
          <w:sz w:val="22"/>
          <w:szCs w:val="22"/>
        </w:rPr>
        <w:t xml:space="preserve"> de </w:t>
      </w:r>
      <w:r w:rsidR="001D79AA">
        <w:rPr>
          <w:rFonts w:ascii="Calibri" w:hAnsi="Calibri" w:cs="Arial-BoldMT"/>
          <w:bCs/>
          <w:sz w:val="22"/>
          <w:szCs w:val="22"/>
        </w:rPr>
        <w:t>Septiembre</w:t>
      </w:r>
      <w:r w:rsidR="00AB441B" w:rsidRPr="005670A0">
        <w:rPr>
          <w:rFonts w:ascii="Calibri" w:hAnsi="Calibri" w:cs="Arial-BoldMT"/>
          <w:bCs/>
          <w:sz w:val="22"/>
          <w:szCs w:val="22"/>
        </w:rPr>
        <w:t xml:space="preserve"> </w:t>
      </w:r>
      <w:r w:rsidRPr="005670A0">
        <w:rPr>
          <w:rFonts w:ascii="Calibri" w:hAnsi="Calibri" w:cs="Arial-BoldMT"/>
          <w:bCs/>
          <w:sz w:val="22"/>
          <w:szCs w:val="22"/>
        </w:rPr>
        <w:t>de 201</w:t>
      </w:r>
      <w:r w:rsidR="005670A0">
        <w:rPr>
          <w:rFonts w:ascii="Calibri" w:hAnsi="Calibri" w:cs="Arial-BoldMT"/>
          <w:bCs/>
          <w:sz w:val="22"/>
          <w:szCs w:val="22"/>
        </w:rPr>
        <w:t>6</w:t>
      </w:r>
      <w:r w:rsidRPr="005670A0">
        <w:rPr>
          <w:rFonts w:ascii="Calibri" w:hAnsi="Calibri" w:cs="Arial-BoldMT"/>
          <w:bCs/>
          <w:sz w:val="22"/>
          <w:szCs w:val="22"/>
        </w:rPr>
        <w:t>.</w:t>
      </w:r>
    </w:p>
    <w:p w:rsidR="00EA5FD0" w:rsidRPr="00EA5FD0" w:rsidRDefault="00EA5FD0" w:rsidP="006A07F5">
      <w:pPr>
        <w:jc w:val="both"/>
        <w:rPr>
          <w:rFonts w:cs="Arial-BoldMT"/>
          <w:bCs/>
        </w:rPr>
      </w:pPr>
    </w:p>
    <w:tbl>
      <w:tblPr>
        <w:tblW w:w="8392" w:type="dxa"/>
        <w:tblInd w:w="55" w:type="dxa"/>
        <w:tblCellMar>
          <w:left w:w="70" w:type="dxa"/>
          <w:right w:w="70" w:type="dxa"/>
        </w:tblCellMar>
        <w:tblLook w:val="04A0" w:firstRow="1" w:lastRow="0" w:firstColumn="1" w:lastColumn="0" w:noHBand="0" w:noVBand="1"/>
      </w:tblPr>
      <w:tblGrid>
        <w:gridCol w:w="5365"/>
        <w:gridCol w:w="3027"/>
      </w:tblGrid>
      <w:tr w:rsidR="000A1555" w:rsidRPr="000A1555" w:rsidTr="000A1555">
        <w:trPr>
          <w:trHeight w:val="169"/>
        </w:trPr>
        <w:tc>
          <w:tcPr>
            <w:tcW w:w="536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A1555" w:rsidRPr="000A1555" w:rsidRDefault="000A1555" w:rsidP="000A1555">
            <w:pPr>
              <w:jc w:val="center"/>
              <w:rPr>
                <w:rFonts w:ascii="Calibri" w:hAnsi="Calibri"/>
                <w:b/>
                <w:bCs/>
                <w:color w:val="000000"/>
                <w:sz w:val="20"/>
                <w:szCs w:val="20"/>
              </w:rPr>
            </w:pPr>
            <w:r w:rsidRPr="000A1555">
              <w:rPr>
                <w:rFonts w:ascii="Calibri" w:hAnsi="Calibri"/>
                <w:b/>
                <w:bCs/>
                <w:color w:val="000000"/>
                <w:sz w:val="20"/>
                <w:szCs w:val="20"/>
              </w:rPr>
              <w:t>CONCEPTO</w:t>
            </w:r>
          </w:p>
        </w:tc>
        <w:tc>
          <w:tcPr>
            <w:tcW w:w="3027" w:type="dxa"/>
            <w:tcBorders>
              <w:top w:val="single" w:sz="4" w:space="0" w:color="auto"/>
              <w:left w:val="nil"/>
              <w:bottom w:val="single" w:sz="4" w:space="0" w:color="auto"/>
              <w:right w:val="single" w:sz="4" w:space="0" w:color="auto"/>
            </w:tcBorders>
            <w:shd w:val="clear" w:color="000000" w:fill="BFBFBF"/>
            <w:noWrap/>
            <w:vAlign w:val="bottom"/>
            <w:hideMark/>
          </w:tcPr>
          <w:p w:rsidR="000A1555" w:rsidRPr="000A1555" w:rsidRDefault="000A1555" w:rsidP="000A1555">
            <w:pPr>
              <w:jc w:val="center"/>
              <w:rPr>
                <w:rFonts w:ascii="Calibri" w:hAnsi="Calibri"/>
                <w:b/>
                <w:bCs/>
                <w:color w:val="000000"/>
                <w:sz w:val="20"/>
                <w:szCs w:val="20"/>
              </w:rPr>
            </w:pPr>
            <w:r w:rsidRPr="000A1555">
              <w:rPr>
                <w:rFonts w:ascii="Calibri" w:hAnsi="Calibri"/>
                <w:b/>
                <w:bCs/>
                <w:color w:val="000000"/>
                <w:sz w:val="20"/>
                <w:szCs w:val="20"/>
              </w:rPr>
              <w:t>MONTO</w:t>
            </w:r>
          </w:p>
        </w:tc>
      </w:tr>
      <w:tr w:rsidR="00111FC1" w:rsidRPr="000A1555" w:rsidTr="000A1555">
        <w:trPr>
          <w:trHeight w:val="169"/>
        </w:trPr>
        <w:tc>
          <w:tcPr>
            <w:tcW w:w="5365" w:type="dxa"/>
            <w:tcBorders>
              <w:top w:val="nil"/>
              <w:left w:val="single" w:sz="4" w:space="0" w:color="auto"/>
              <w:bottom w:val="single" w:sz="4" w:space="0" w:color="auto"/>
              <w:right w:val="single" w:sz="4" w:space="0" w:color="auto"/>
            </w:tcBorders>
            <w:shd w:val="clear" w:color="auto" w:fill="auto"/>
            <w:noWrap/>
            <w:vAlign w:val="bottom"/>
            <w:hideMark/>
          </w:tcPr>
          <w:p w:rsidR="00111FC1" w:rsidRPr="000A1555" w:rsidRDefault="00111FC1" w:rsidP="000A1555">
            <w:pPr>
              <w:rPr>
                <w:rFonts w:ascii="Calibri" w:hAnsi="Calibri"/>
                <w:color w:val="000000"/>
                <w:sz w:val="18"/>
                <w:szCs w:val="18"/>
              </w:rPr>
            </w:pPr>
            <w:r w:rsidRPr="000A1555">
              <w:rPr>
                <w:rFonts w:ascii="Calibri" w:hAnsi="Calibri"/>
                <w:color w:val="000000"/>
                <w:sz w:val="18"/>
                <w:szCs w:val="18"/>
              </w:rPr>
              <w:t>INGRESOS POR PARTICIPACIONES FEDERALES</w:t>
            </w:r>
          </w:p>
        </w:tc>
        <w:tc>
          <w:tcPr>
            <w:tcW w:w="3027" w:type="dxa"/>
            <w:tcBorders>
              <w:top w:val="nil"/>
              <w:left w:val="nil"/>
              <w:bottom w:val="single" w:sz="4" w:space="0" w:color="auto"/>
              <w:right w:val="single" w:sz="4" w:space="0" w:color="auto"/>
            </w:tcBorders>
            <w:shd w:val="clear" w:color="auto" w:fill="auto"/>
            <w:hideMark/>
          </w:tcPr>
          <w:p w:rsidR="00111FC1" w:rsidRPr="00111FC1" w:rsidRDefault="00111FC1" w:rsidP="00016C65">
            <w:pPr>
              <w:rPr>
                <w:rFonts w:ascii="Calibri" w:hAnsi="Calibri" w:cs="Arial"/>
                <w:b/>
                <w:bCs/>
                <w:color w:val="000000"/>
                <w:sz w:val="20"/>
                <w:szCs w:val="20"/>
              </w:rPr>
            </w:pPr>
            <w:r>
              <w:rPr>
                <w:rFonts w:ascii="Calibri" w:hAnsi="Calibri" w:cs="Arial"/>
                <w:b/>
                <w:bCs/>
                <w:color w:val="000000"/>
                <w:sz w:val="20"/>
                <w:szCs w:val="20"/>
              </w:rPr>
              <w:t>$</w:t>
            </w:r>
            <w:r w:rsidR="00016C65">
              <w:rPr>
                <w:rFonts w:ascii="Calibri" w:hAnsi="Calibri" w:cs="Arial"/>
                <w:b/>
                <w:bCs/>
                <w:color w:val="000000"/>
                <w:sz w:val="20"/>
                <w:szCs w:val="20"/>
              </w:rPr>
              <w:t xml:space="preserve">   </w:t>
            </w:r>
            <w:r>
              <w:rPr>
                <w:rFonts w:ascii="Calibri" w:hAnsi="Calibri" w:cs="Arial"/>
                <w:b/>
                <w:bCs/>
                <w:color w:val="000000"/>
                <w:sz w:val="20"/>
                <w:szCs w:val="20"/>
              </w:rPr>
              <w:t xml:space="preserve">                                </w:t>
            </w:r>
            <w:r w:rsidR="00016C65">
              <w:rPr>
                <w:rFonts w:ascii="Calibri" w:hAnsi="Calibri" w:cs="Arial"/>
                <w:b/>
                <w:bCs/>
                <w:color w:val="000000"/>
                <w:sz w:val="20"/>
                <w:szCs w:val="20"/>
              </w:rPr>
              <w:t>14,919,229.71</w:t>
            </w:r>
          </w:p>
        </w:tc>
      </w:tr>
      <w:tr w:rsidR="00111FC1" w:rsidRPr="000A1555" w:rsidTr="000A1555">
        <w:trPr>
          <w:trHeight w:val="169"/>
        </w:trPr>
        <w:tc>
          <w:tcPr>
            <w:tcW w:w="5365" w:type="dxa"/>
            <w:tcBorders>
              <w:top w:val="nil"/>
              <w:left w:val="single" w:sz="4" w:space="0" w:color="auto"/>
              <w:bottom w:val="single" w:sz="4" w:space="0" w:color="auto"/>
              <w:right w:val="single" w:sz="4" w:space="0" w:color="auto"/>
            </w:tcBorders>
            <w:shd w:val="clear" w:color="auto" w:fill="auto"/>
            <w:noWrap/>
            <w:vAlign w:val="bottom"/>
            <w:hideMark/>
          </w:tcPr>
          <w:p w:rsidR="00111FC1" w:rsidRPr="000A1555" w:rsidRDefault="00111FC1" w:rsidP="000A1555">
            <w:pPr>
              <w:rPr>
                <w:rFonts w:ascii="Calibri" w:hAnsi="Calibri"/>
                <w:color w:val="000000"/>
                <w:sz w:val="18"/>
                <w:szCs w:val="18"/>
              </w:rPr>
            </w:pPr>
            <w:r w:rsidRPr="000A1555">
              <w:rPr>
                <w:rFonts w:ascii="Calibri" w:hAnsi="Calibri"/>
                <w:color w:val="000000"/>
                <w:sz w:val="18"/>
                <w:szCs w:val="18"/>
              </w:rPr>
              <w:t>INGRESOS PROPIOS</w:t>
            </w:r>
          </w:p>
        </w:tc>
        <w:tc>
          <w:tcPr>
            <w:tcW w:w="3027" w:type="dxa"/>
            <w:tcBorders>
              <w:top w:val="nil"/>
              <w:left w:val="nil"/>
              <w:bottom w:val="single" w:sz="4" w:space="0" w:color="auto"/>
              <w:right w:val="single" w:sz="4" w:space="0" w:color="auto"/>
            </w:tcBorders>
            <w:shd w:val="clear" w:color="auto" w:fill="auto"/>
            <w:hideMark/>
          </w:tcPr>
          <w:p w:rsidR="00111FC1" w:rsidRPr="00111FC1" w:rsidRDefault="00111FC1" w:rsidP="00016C65">
            <w:pPr>
              <w:rPr>
                <w:rFonts w:ascii="Calibri" w:hAnsi="Calibri" w:cs="Arial"/>
                <w:b/>
                <w:bCs/>
                <w:color w:val="000000"/>
                <w:sz w:val="20"/>
                <w:szCs w:val="20"/>
              </w:rPr>
            </w:pPr>
            <w:r>
              <w:rPr>
                <w:rFonts w:ascii="Calibri" w:hAnsi="Calibri" w:cs="Arial"/>
                <w:b/>
                <w:bCs/>
                <w:color w:val="000000"/>
                <w:sz w:val="20"/>
                <w:szCs w:val="20"/>
              </w:rPr>
              <w:t>$</w:t>
            </w:r>
            <w:r w:rsidR="00016C65">
              <w:rPr>
                <w:rFonts w:ascii="Calibri" w:hAnsi="Calibri" w:cs="Arial"/>
                <w:b/>
                <w:bCs/>
                <w:color w:val="000000"/>
                <w:sz w:val="20"/>
                <w:szCs w:val="20"/>
              </w:rPr>
              <w:t xml:space="preserve">                                     2,538,971.36</w:t>
            </w:r>
            <w:r>
              <w:rPr>
                <w:rFonts w:ascii="Calibri" w:hAnsi="Calibri" w:cs="Arial"/>
                <w:b/>
                <w:bCs/>
                <w:color w:val="000000"/>
                <w:sz w:val="20"/>
                <w:szCs w:val="20"/>
              </w:rPr>
              <w:t xml:space="preserve">                                   </w:t>
            </w:r>
          </w:p>
        </w:tc>
      </w:tr>
      <w:tr w:rsidR="00111FC1" w:rsidRPr="000A1555" w:rsidTr="005F49A9">
        <w:trPr>
          <w:trHeight w:val="169"/>
        </w:trPr>
        <w:tc>
          <w:tcPr>
            <w:tcW w:w="5365" w:type="dxa"/>
            <w:tcBorders>
              <w:top w:val="nil"/>
              <w:left w:val="single" w:sz="4" w:space="0" w:color="auto"/>
              <w:bottom w:val="single" w:sz="4" w:space="0" w:color="auto"/>
              <w:right w:val="single" w:sz="4" w:space="0" w:color="auto"/>
            </w:tcBorders>
            <w:shd w:val="clear" w:color="000000" w:fill="BFBFBF"/>
            <w:noWrap/>
            <w:vAlign w:val="bottom"/>
            <w:hideMark/>
          </w:tcPr>
          <w:p w:rsidR="00111FC1" w:rsidRPr="000A1555" w:rsidRDefault="00111FC1" w:rsidP="000A1555">
            <w:pPr>
              <w:jc w:val="center"/>
              <w:rPr>
                <w:rFonts w:ascii="Calibri" w:hAnsi="Calibri"/>
                <w:b/>
                <w:bCs/>
                <w:color w:val="000000"/>
                <w:sz w:val="20"/>
                <w:szCs w:val="20"/>
              </w:rPr>
            </w:pPr>
            <w:r w:rsidRPr="000A1555">
              <w:rPr>
                <w:rFonts w:ascii="Calibri" w:hAnsi="Calibri"/>
                <w:b/>
                <w:bCs/>
                <w:color w:val="000000"/>
                <w:sz w:val="20"/>
                <w:szCs w:val="20"/>
              </w:rPr>
              <w:t>TOTAL</w:t>
            </w:r>
          </w:p>
        </w:tc>
        <w:tc>
          <w:tcPr>
            <w:tcW w:w="3027" w:type="dxa"/>
            <w:tcBorders>
              <w:top w:val="nil"/>
              <w:left w:val="nil"/>
              <w:bottom w:val="single" w:sz="4" w:space="0" w:color="auto"/>
              <w:right w:val="single" w:sz="4" w:space="0" w:color="auto"/>
            </w:tcBorders>
            <w:shd w:val="clear" w:color="000000" w:fill="BFBFBF"/>
            <w:noWrap/>
            <w:vAlign w:val="center"/>
            <w:hideMark/>
          </w:tcPr>
          <w:p w:rsidR="00111FC1" w:rsidRDefault="00111FC1" w:rsidP="00016C65">
            <w:pPr>
              <w:rPr>
                <w:rFonts w:ascii="Calibri" w:hAnsi="Calibri" w:cs="Arial"/>
                <w:b/>
                <w:bCs/>
                <w:color w:val="000000"/>
                <w:sz w:val="20"/>
                <w:szCs w:val="20"/>
              </w:rPr>
            </w:pPr>
            <w:r>
              <w:rPr>
                <w:rFonts w:ascii="Calibri" w:hAnsi="Calibri" w:cs="Arial"/>
                <w:b/>
                <w:bCs/>
                <w:color w:val="000000"/>
                <w:sz w:val="20"/>
                <w:szCs w:val="20"/>
              </w:rPr>
              <w:t>$</w:t>
            </w:r>
            <w:r w:rsidR="00016C65">
              <w:rPr>
                <w:rFonts w:ascii="Calibri" w:hAnsi="Calibri" w:cs="Arial"/>
                <w:b/>
                <w:bCs/>
                <w:color w:val="000000"/>
                <w:sz w:val="20"/>
                <w:szCs w:val="20"/>
              </w:rPr>
              <w:t xml:space="preserve">  </w:t>
            </w:r>
            <w:r>
              <w:rPr>
                <w:rFonts w:ascii="Calibri" w:hAnsi="Calibri" w:cs="Arial"/>
                <w:b/>
                <w:bCs/>
                <w:color w:val="000000"/>
                <w:sz w:val="20"/>
                <w:szCs w:val="20"/>
              </w:rPr>
              <w:t xml:space="preserve">                                 17,</w:t>
            </w:r>
            <w:r w:rsidR="00016C65">
              <w:rPr>
                <w:rFonts w:ascii="Calibri" w:hAnsi="Calibri" w:cs="Arial"/>
                <w:b/>
                <w:bCs/>
                <w:color w:val="000000"/>
                <w:sz w:val="20"/>
                <w:szCs w:val="20"/>
              </w:rPr>
              <w:t>458,201.06</w:t>
            </w:r>
          </w:p>
        </w:tc>
      </w:tr>
    </w:tbl>
    <w:p w:rsidR="008220C0" w:rsidRPr="00784A74" w:rsidRDefault="008220C0" w:rsidP="006A07F5">
      <w:pPr>
        <w:jc w:val="both"/>
        <w:rPr>
          <w:rFonts w:cs="Arial-BoldMT"/>
          <w:b/>
          <w:bCs/>
        </w:rPr>
      </w:pPr>
    </w:p>
    <w:p w:rsidR="00CE6AF7" w:rsidRPr="00784A74" w:rsidRDefault="00013225" w:rsidP="006A07F5">
      <w:pPr>
        <w:jc w:val="both"/>
        <w:rPr>
          <w:rFonts w:cs="Arial-BoldMT"/>
          <w:b/>
          <w:bCs/>
        </w:rPr>
      </w:pPr>
      <w:r>
        <w:rPr>
          <w:rFonts w:cs="Arial-BoldMT"/>
          <w:b/>
          <w:bCs/>
        </w:rPr>
        <w:t>GA-11</w:t>
      </w:r>
      <w:r w:rsidR="00CE6AF7" w:rsidRPr="00784A74">
        <w:rPr>
          <w:rFonts w:cs="Arial-BoldMT"/>
          <w:b/>
          <w:bCs/>
        </w:rPr>
        <w:t xml:space="preserve"> Información sobre la Deuda y el Reporte Analítico de la Deuda</w:t>
      </w:r>
    </w:p>
    <w:p w:rsidR="008D7AB3" w:rsidRPr="005670A0" w:rsidRDefault="002C2278" w:rsidP="002C2278">
      <w:pPr>
        <w:jc w:val="both"/>
        <w:rPr>
          <w:rFonts w:cs="Arial-BoldMT"/>
          <w:bCs/>
          <w:sz w:val="22"/>
          <w:szCs w:val="22"/>
        </w:rPr>
      </w:pPr>
      <w:r w:rsidRPr="005670A0">
        <w:rPr>
          <w:rFonts w:ascii="Calibri" w:hAnsi="Calibri" w:cs="Arial-BoldMT"/>
          <w:bCs/>
          <w:sz w:val="22"/>
          <w:szCs w:val="22"/>
        </w:rPr>
        <w:t>El</w:t>
      </w:r>
      <w:r w:rsidR="00486BA7" w:rsidRPr="005670A0">
        <w:rPr>
          <w:rFonts w:ascii="Calibri" w:hAnsi="Calibri" w:cs="Arial-BoldMT"/>
          <w:bCs/>
          <w:sz w:val="22"/>
          <w:szCs w:val="22"/>
        </w:rPr>
        <w:t xml:space="preserve"> Municipio</w:t>
      </w:r>
      <w:r w:rsidR="009A51DE">
        <w:rPr>
          <w:rFonts w:ascii="Calibri" w:hAnsi="Calibri" w:cs="Arial-BoldMT"/>
          <w:bCs/>
          <w:sz w:val="22"/>
          <w:szCs w:val="22"/>
        </w:rPr>
        <w:t xml:space="preserve"> si</w:t>
      </w:r>
      <w:r w:rsidRPr="005670A0">
        <w:rPr>
          <w:rFonts w:ascii="Calibri" w:hAnsi="Calibri" w:cs="Arial-BoldMT"/>
          <w:bCs/>
          <w:sz w:val="22"/>
          <w:szCs w:val="22"/>
        </w:rPr>
        <w:t xml:space="preserve"> tiene compromisos que pueda</w:t>
      </w:r>
      <w:r w:rsidR="00486BA7" w:rsidRPr="005670A0">
        <w:rPr>
          <w:rFonts w:ascii="Calibri" w:hAnsi="Calibri" w:cs="Arial-BoldMT"/>
          <w:bCs/>
          <w:sz w:val="22"/>
          <w:szCs w:val="22"/>
        </w:rPr>
        <w:t>n</w:t>
      </w:r>
      <w:r w:rsidRPr="005670A0">
        <w:rPr>
          <w:rFonts w:ascii="Calibri" w:hAnsi="Calibri" w:cs="Arial-BoldMT"/>
          <w:bCs/>
          <w:sz w:val="22"/>
          <w:szCs w:val="22"/>
        </w:rPr>
        <w:t xml:space="preserve"> compararse respecto al PIB y deuda respecto a la recaudación, así como contratos con entidades crediticias en la que se consideren intereses, comisiones, tasa, perfil de vencimiento y otros gastos de la deud</w:t>
      </w:r>
      <w:r w:rsidR="000277D6" w:rsidRPr="005670A0">
        <w:rPr>
          <w:rFonts w:ascii="Calibri" w:hAnsi="Calibri" w:cs="Arial-BoldMT"/>
          <w:bCs/>
          <w:sz w:val="22"/>
          <w:szCs w:val="22"/>
        </w:rPr>
        <w:t>a</w:t>
      </w:r>
      <w:r w:rsidR="000277D6" w:rsidRPr="005670A0">
        <w:rPr>
          <w:rFonts w:cs="Arial-BoldMT"/>
          <w:bCs/>
          <w:sz w:val="22"/>
          <w:szCs w:val="22"/>
        </w:rPr>
        <w:t>.</w:t>
      </w:r>
    </w:p>
    <w:p w:rsidR="002C2278" w:rsidRDefault="002C2278" w:rsidP="006A07F5">
      <w:pPr>
        <w:jc w:val="both"/>
        <w:rPr>
          <w:rFonts w:cs="Arial-BoldMT"/>
          <w:bCs/>
        </w:rPr>
      </w:pPr>
    </w:p>
    <w:p w:rsidR="00CE6AF7" w:rsidRPr="002C2278" w:rsidRDefault="00013225" w:rsidP="004D73CD">
      <w:pPr>
        <w:ind w:left="708" w:hanging="708"/>
        <w:jc w:val="both"/>
        <w:rPr>
          <w:rFonts w:cs="Arial-BoldMT"/>
          <w:b/>
          <w:bCs/>
        </w:rPr>
      </w:pPr>
      <w:r>
        <w:rPr>
          <w:rFonts w:cs="Arial-BoldMT"/>
          <w:b/>
          <w:bCs/>
        </w:rPr>
        <w:t xml:space="preserve">GA-12 </w:t>
      </w:r>
      <w:r w:rsidR="00CE6AF7" w:rsidRPr="002C2278">
        <w:rPr>
          <w:rFonts w:cs="Arial-BoldMT"/>
          <w:b/>
          <w:bCs/>
        </w:rPr>
        <w:t xml:space="preserve"> Calificaciones otorgadas</w:t>
      </w:r>
    </w:p>
    <w:p w:rsidR="008D7AB3" w:rsidRPr="005670A0" w:rsidRDefault="005C1FA5" w:rsidP="008D7AB3">
      <w:pPr>
        <w:jc w:val="both"/>
        <w:rPr>
          <w:rFonts w:ascii="Calibri" w:hAnsi="Calibri" w:cs="Arial-BoldMT"/>
          <w:bCs/>
          <w:sz w:val="22"/>
          <w:szCs w:val="22"/>
        </w:rPr>
      </w:pPr>
      <w:r w:rsidRPr="005670A0">
        <w:rPr>
          <w:rFonts w:ascii="Calibri" w:hAnsi="Calibri" w:cs="Arial-BoldMT"/>
          <w:bCs/>
          <w:sz w:val="22"/>
          <w:szCs w:val="22"/>
        </w:rPr>
        <w:lastRenderedPageBreak/>
        <w:t xml:space="preserve">Esta nota no es aplicable al </w:t>
      </w:r>
      <w:r w:rsidR="00486BA7" w:rsidRPr="005670A0">
        <w:rPr>
          <w:rFonts w:ascii="Calibri" w:hAnsi="Calibri" w:cs="Arial-BoldMT"/>
          <w:bCs/>
          <w:sz w:val="22"/>
          <w:szCs w:val="22"/>
        </w:rPr>
        <w:t>Municipio</w:t>
      </w:r>
      <w:r w:rsidRPr="005670A0">
        <w:rPr>
          <w:rFonts w:ascii="Calibri" w:hAnsi="Calibri" w:cs="Arial-BoldMT"/>
          <w:bCs/>
          <w:sz w:val="22"/>
          <w:szCs w:val="22"/>
        </w:rPr>
        <w:t xml:space="preserve"> ya que</w:t>
      </w:r>
      <w:r w:rsidR="00486BA7" w:rsidRPr="005670A0">
        <w:rPr>
          <w:rFonts w:ascii="Calibri" w:hAnsi="Calibri" w:cs="Arial-BoldMT"/>
          <w:bCs/>
          <w:sz w:val="22"/>
          <w:szCs w:val="22"/>
        </w:rPr>
        <w:t xml:space="preserve"> </w:t>
      </w:r>
      <w:r w:rsidR="00180EBC" w:rsidRPr="005670A0">
        <w:rPr>
          <w:rFonts w:ascii="Calibri" w:hAnsi="Calibri" w:cs="Arial-BoldMT"/>
          <w:bCs/>
          <w:sz w:val="22"/>
          <w:szCs w:val="22"/>
        </w:rPr>
        <w:t>no ha sido sujeto</w:t>
      </w:r>
      <w:r w:rsidR="008D7AB3" w:rsidRPr="005670A0">
        <w:rPr>
          <w:rFonts w:ascii="Calibri" w:hAnsi="Calibri" w:cs="Arial-BoldMT"/>
          <w:bCs/>
          <w:sz w:val="22"/>
          <w:szCs w:val="22"/>
        </w:rPr>
        <w:t xml:space="preserve"> a una calificación crediticia</w:t>
      </w:r>
      <w:r w:rsidR="00180EBC" w:rsidRPr="005670A0">
        <w:rPr>
          <w:rFonts w:ascii="Calibri" w:hAnsi="Calibri" w:cs="Arial-BoldMT"/>
          <w:bCs/>
          <w:sz w:val="22"/>
          <w:szCs w:val="22"/>
        </w:rPr>
        <w:t>.</w:t>
      </w:r>
    </w:p>
    <w:p w:rsidR="008D7AB3" w:rsidRPr="00790A46" w:rsidRDefault="008D7AB3" w:rsidP="008D7AB3">
      <w:pPr>
        <w:jc w:val="both"/>
        <w:rPr>
          <w:rFonts w:ascii="Calibri" w:hAnsi="Calibri" w:cs="Arial-BoldMT"/>
          <w:bCs/>
        </w:rPr>
      </w:pPr>
    </w:p>
    <w:p w:rsidR="00CE6AF7" w:rsidRDefault="00013225" w:rsidP="006A07F5">
      <w:pPr>
        <w:jc w:val="both"/>
        <w:rPr>
          <w:rFonts w:cs="Arial-BoldMT"/>
          <w:b/>
          <w:bCs/>
        </w:rPr>
      </w:pPr>
      <w:r>
        <w:rPr>
          <w:rFonts w:cs="Arial-BoldMT"/>
          <w:b/>
          <w:bCs/>
        </w:rPr>
        <w:t>GA-13</w:t>
      </w:r>
      <w:r w:rsidR="00CE6AF7" w:rsidRPr="00784A74">
        <w:rPr>
          <w:rFonts w:cs="Arial-BoldMT"/>
          <w:b/>
          <w:bCs/>
        </w:rPr>
        <w:t xml:space="preserve"> Proceso de Mejora</w:t>
      </w:r>
    </w:p>
    <w:p w:rsidR="007635FC" w:rsidRPr="005670A0" w:rsidRDefault="007635FC" w:rsidP="006A07F5">
      <w:pPr>
        <w:jc w:val="both"/>
        <w:rPr>
          <w:rFonts w:ascii="Calibri" w:hAnsi="Calibri" w:cs="Arial-BoldMT"/>
          <w:bCs/>
          <w:sz w:val="22"/>
          <w:szCs w:val="22"/>
        </w:rPr>
      </w:pPr>
      <w:r w:rsidRPr="005670A0">
        <w:rPr>
          <w:rFonts w:ascii="Calibri" w:hAnsi="Calibri" w:cs="Arial-BoldMT"/>
          <w:bCs/>
          <w:sz w:val="22"/>
          <w:szCs w:val="22"/>
        </w:rPr>
        <w:t xml:space="preserve">El </w:t>
      </w:r>
      <w:r w:rsidR="00486BA7" w:rsidRPr="005670A0">
        <w:rPr>
          <w:rFonts w:ascii="Calibri" w:hAnsi="Calibri" w:cs="Arial-BoldMT"/>
          <w:bCs/>
          <w:sz w:val="22"/>
          <w:szCs w:val="22"/>
        </w:rPr>
        <w:t xml:space="preserve">Municipio </w:t>
      </w:r>
      <w:r w:rsidRPr="005670A0">
        <w:rPr>
          <w:rFonts w:ascii="Calibri" w:hAnsi="Calibri" w:cs="Arial-BoldMT"/>
          <w:bCs/>
          <w:sz w:val="22"/>
          <w:szCs w:val="22"/>
        </w:rPr>
        <w:t>opera principalmente en base a lo establecido en todas aquellas leyes, reglamentos o mandatos aplicables.</w:t>
      </w:r>
    </w:p>
    <w:p w:rsidR="00335159" w:rsidRDefault="00335159" w:rsidP="006A07F5">
      <w:pPr>
        <w:jc w:val="both"/>
        <w:rPr>
          <w:rFonts w:cs="Arial-BoldMT"/>
          <w:bCs/>
        </w:rPr>
      </w:pPr>
    </w:p>
    <w:p w:rsidR="00A037B4" w:rsidRPr="00A820E8" w:rsidRDefault="00A037B4" w:rsidP="00A037B4">
      <w:pPr>
        <w:jc w:val="both"/>
        <w:rPr>
          <w:rFonts w:cs="Arial-BoldMT"/>
          <w:b/>
          <w:bCs/>
        </w:rPr>
      </w:pPr>
      <w:r w:rsidRPr="00A820E8">
        <w:rPr>
          <w:rFonts w:cs="Arial-BoldMT"/>
          <w:b/>
          <w:bCs/>
        </w:rPr>
        <w:t>GA-14 Información por segmento</w:t>
      </w:r>
    </w:p>
    <w:p w:rsidR="00A037B4" w:rsidRDefault="00A820E8" w:rsidP="006A07F5">
      <w:pPr>
        <w:jc w:val="both"/>
        <w:rPr>
          <w:rFonts w:cs="Arial-BoldMT"/>
          <w:bCs/>
        </w:rPr>
      </w:pPr>
      <w:r w:rsidRPr="00A820E8">
        <w:rPr>
          <w:rFonts w:cs="Arial-BoldMT"/>
          <w:bCs/>
        </w:rPr>
        <w:t>Se informa que el municipio no presenta información por segmento.</w:t>
      </w:r>
    </w:p>
    <w:p w:rsidR="00A037B4" w:rsidRDefault="00A037B4" w:rsidP="006A07F5">
      <w:pPr>
        <w:jc w:val="both"/>
        <w:rPr>
          <w:rFonts w:cs="Arial-BoldMT"/>
          <w:bCs/>
        </w:rPr>
      </w:pPr>
    </w:p>
    <w:p w:rsidR="00E767EC" w:rsidRPr="007635FC" w:rsidRDefault="00E767EC" w:rsidP="006A07F5">
      <w:pPr>
        <w:jc w:val="both"/>
        <w:rPr>
          <w:rFonts w:cs="Arial-BoldMT"/>
          <w:bCs/>
        </w:rPr>
      </w:pPr>
    </w:p>
    <w:p w:rsidR="00CE6AF7" w:rsidRPr="00784A74" w:rsidRDefault="00013225" w:rsidP="006A07F5">
      <w:pPr>
        <w:jc w:val="both"/>
        <w:rPr>
          <w:rFonts w:cs="Arial-BoldMT"/>
          <w:b/>
          <w:bCs/>
        </w:rPr>
      </w:pPr>
      <w:r>
        <w:rPr>
          <w:rFonts w:cs="Arial-BoldMT"/>
          <w:b/>
          <w:bCs/>
        </w:rPr>
        <w:t>GA-15</w:t>
      </w:r>
      <w:r w:rsidR="00CE6AF7" w:rsidRPr="00784A74">
        <w:rPr>
          <w:rFonts w:cs="Arial-BoldMT"/>
          <w:b/>
          <w:bCs/>
        </w:rPr>
        <w:t xml:space="preserve"> Eventos Posteriores al Cierre</w:t>
      </w:r>
    </w:p>
    <w:p w:rsidR="00886A81" w:rsidRPr="005670A0" w:rsidRDefault="00346FEF" w:rsidP="00DF2C4E">
      <w:pPr>
        <w:jc w:val="both"/>
        <w:rPr>
          <w:rFonts w:ascii="Calibri" w:hAnsi="Calibri" w:cs="Arial-BoldMT"/>
          <w:bCs/>
          <w:sz w:val="22"/>
          <w:szCs w:val="22"/>
        </w:rPr>
      </w:pPr>
      <w:r w:rsidRPr="005670A0">
        <w:rPr>
          <w:rFonts w:ascii="Calibri" w:hAnsi="Calibri" w:cs="Arial-BoldMT"/>
          <w:bCs/>
          <w:sz w:val="22"/>
          <w:szCs w:val="22"/>
        </w:rPr>
        <w:t xml:space="preserve">Se </w:t>
      </w:r>
      <w:r w:rsidR="005428F9" w:rsidRPr="005670A0">
        <w:rPr>
          <w:rFonts w:ascii="Calibri" w:hAnsi="Calibri" w:cs="Arial-BoldMT"/>
          <w:bCs/>
          <w:sz w:val="22"/>
          <w:szCs w:val="22"/>
        </w:rPr>
        <w:t>informa</w:t>
      </w:r>
      <w:r w:rsidR="00DF2C4E" w:rsidRPr="005670A0">
        <w:rPr>
          <w:rFonts w:ascii="Calibri" w:hAnsi="Calibri" w:cs="Arial-BoldMT"/>
          <w:bCs/>
          <w:sz w:val="22"/>
          <w:szCs w:val="22"/>
        </w:rPr>
        <w:t xml:space="preserve"> </w:t>
      </w:r>
      <w:r w:rsidRPr="005670A0">
        <w:rPr>
          <w:rFonts w:ascii="Calibri" w:hAnsi="Calibri" w:cs="Arial-BoldMT"/>
          <w:bCs/>
          <w:sz w:val="22"/>
          <w:szCs w:val="22"/>
        </w:rPr>
        <w:t xml:space="preserve">que el </w:t>
      </w:r>
      <w:r w:rsidR="00486BA7" w:rsidRPr="005670A0">
        <w:rPr>
          <w:rFonts w:ascii="Calibri" w:hAnsi="Calibri" w:cs="Arial-BoldMT"/>
          <w:bCs/>
          <w:sz w:val="22"/>
          <w:szCs w:val="22"/>
        </w:rPr>
        <w:t>Municipio</w:t>
      </w:r>
      <w:r w:rsidRPr="005670A0">
        <w:rPr>
          <w:rFonts w:ascii="Calibri" w:hAnsi="Calibri" w:cs="Arial-BoldMT"/>
          <w:bCs/>
          <w:sz w:val="22"/>
          <w:szCs w:val="22"/>
        </w:rPr>
        <w:t xml:space="preserve"> no presenta</w:t>
      </w:r>
      <w:r w:rsidR="00DF2C4E" w:rsidRPr="005670A0">
        <w:rPr>
          <w:rFonts w:ascii="Calibri" w:hAnsi="Calibri" w:cs="Arial-BoldMT"/>
          <w:bCs/>
          <w:sz w:val="22"/>
          <w:szCs w:val="22"/>
        </w:rPr>
        <w:t xml:space="preserve"> hechos ocurridos en el período posterior al que informa</w:t>
      </w:r>
      <w:r w:rsidRPr="005670A0">
        <w:rPr>
          <w:rFonts w:ascii="Calibri" w:hAnsi="Calibri" w:cs="Arial-BoldMT"/>
          <w:bCs/>
          <w:sz w:val="22"/>
          <w:szCs w:val="22"/>
        </w:rPr>
        <w:t>.</w:t>
      </w:r>
    </w:p>
    <w:p w:rsidR="00335159" w:rsidRDefault="00335159" w:rsidP="006A07F5">
      <w:pPr>
        <w:jc w:val="both"/>
        <w:rPr>
          <w:rFonts w:cs="Arial-BoldMT"/>
          <w:b/>
          <w:bCs/>
        </w:rPr>
      </w:pPr>
    </w:p>
    <w:p w:rsidR="00CE6AF7" w:rsidRPr="00784A74" w:rsidRDefault="00013225" w:rsidP="006A07F5">
      <w:pPr>
        <w:jc w:val="both"/>
        <w:rPr>
          <w:rFonts w:cs="Arial-BoldMT"/>
          <w:b/>
          <w:bCs/>
        </w:rPr>
      </w:pPr>
      <w:r>
        <w:rPr>
          <w:rFonts w:cs="Arial-BoldMT"/>
          <w:b/>
          <w:bCs/>
        </w:rPr>
        <w:t>GA-16</w:t>
      </w:r>
      <w:r w:rsidR="00CE6AF7" w:rsidRPr="00784A74">
        <w:rPr>
          <w:rFonts w:cs="Arial-BoldMT"/>
          <w:b/>
          <w:bCs/>
        </w:rPr>
        <w:t xml:space="preserve"> Partes Relacionadas</w:t>
      </w:r>
    </w:p>
    <w:p w:rsidR="003A5F0B" w:rsidRPr="005670A0" w:rsidRDefault="005C1FA5" w:rsidP="003A5F0B">
      <w:pPr>
        <w:jc w:val="both"/>
        <w:rPr>
          <w:rFonts w:ascii="Calibri" w:hAnsi="Calibri" w:cs="Arial-BoldMT"/>
          <w:bCs/>
          <w:sz w:val="22"/>
          <w:szCs w:val="22"/>
        </w:rPr>
      </w:pPr>
      <w:r w:rsidRPr="005670A0">
        <w:rPr>
          <w:rFonts w:ascii="Calibri" w:hAnsi="Calibri" w:cs="Arial-BoldMT"/>
          <w:bCs/>
          <w:sz w:val="22"/>
          <w:szCs w:val="22"/>
        </w:rPr>
        <w:t>Esta nota no le es aplicable al Municipio ya que actualmente n</w:t>
      </w:r>
      <w:r w:rsidR="003A5F0B" w:rsidRPr="005670A0">
        <w:rPr>
          <w:rFonts w:ascii="Calibri" w:hAnsi="Calibri" w:cs="Arial-BoldMT"/>
          <w:bCs/>
          <w:sz w:val="22"/>
          <w:szCs w:val="22"/>
        </w:rPr>
        <w:t>o existen partes relacionadas que pudieran ejercer influencia significativa sobre la toma de decisiones financieras y operativas de</w:t>
      </w:r>
      <w:r w:rsidR="00486BA7" w:rsidRPr="005670A0">
        <w:rPr>
          <w:rFonts w:ascii="Calibri" w:hAnsi="Calibri" w:cs="Arial-BoldMT"/>
          <w:bCs/>
          <w:sz w:val="22"/>
          <w:szCs w:val="22"/>
        </w:rPr>
        <w:t xml:space="preserve"> la Presidencia Municipal de </w:t>
      </w:r>
      <w:r w:rsidRPr="005670A0">
        <w:rPr>
          <w:rFonts w:ascii="Calibri" w:hAnsi="Calibri" w:cs="Arial-BoldMT"/>
          <w:bCs/>
          <w:sz w:val="22"/>
          <w:szCs w:val="22"/>
        </w:rPr>
        <w:t>Castaños</w:t>
      </w:r>
      <w:r w:rsidR="003A5F0B" w:rsidRPr="005670A0">
        <w:rPr>
          <w:rFonts w:ascii="Calibri" w:hAnsi="Calibri" w:cs="Arial-BoldMT"/>
          <w:bCs/>
          <w:sz w:val="22"/>
          <w:szCs w:val="22"/>
        </w:rPr>
        <w:t>.</w:t>
      </w:r>
    </w:p>
    <w:p w:rsidR="007B7920" w:rsidRDefault="007B7920" w:rsidP="006A07F5">
      <w:pPr>
        <w:jc w:val="both"/>
        <w:rPr>
          <w:rFonts w:cs="Arial-BoldMT"/>
          <w:b/>
          <w:bCs/>
        </w:rPr>
      </w:pPr>
    </w:p>
    <w:p w:rsidR="00717367" w:rsidRPr="00DA3B68" w:rsidRDefault="00013225" w:rsidP="00013225">
      <w:pPr>
        <w:rPr>
          <w:rFonts w:cs="Arial-BoldMT"/>
          <w:b/>
          <w:bCs/>
        </w:rPr>
      </w:pPr>
      <w:r>
        <w:rPr>
          <w:rFonts w:cs="Arial-BoldMT"/>
          <w:b/>
          <w:bCs/>
        </w:rPr>
        <w:t xml:space="preserve">GA- 17 </w:t>
      </w:r>
      <w:r w:rsidR="00CE6AF7" w:rsidRPr="00DA3B68">
        <w:rPr>
          <w:rFonts w:cs="Arial-BoldMT"/>
          <w:b/>
          <w:bCs/>
        </w:rPr>
        <w:t>Responsabilidad Sobre la Presentación Razonable de la Información Contable</w:t>
      </w:r>
    </w:p>
    <w:p w:rsidR="00195E0A" w:rsidRPr="00DA3B68" w:rsidRDefault="00195E0A" w:rsidP="00DA3B68">
      <w:pPr>
        <w:jc w:val="center"/>
        <w:rPr>
          <w:rFonts w:cs="Arial-BoldMT"/>
          <w:bCs/>
        </w:rPr>
      </w:pPr>
    </w:p>
    <w:p w:rsidR="00D35EC4" w:rsidRPr="005670A0" w:rsidRDefault="00CE6AF7" w:rsidP="00DA3B68">
      <w:pPr>
        <w:jc w:val="center"/>
        <w:rPr>
          <w:rFonts w:ascii="Calibri" w:hAnsi="Calibri" w:cs="Arial-BoldMT"/>
          <w:bCs/>
          <w:sz w:val="22"/>
          <w:szCs w:val="22"/>
        </w:rPr>
      </w:pPr>
      <w:r w:rsidRPr="005670A0">
        <w:rPr>
          <w:rFonts w:ascii="Calibri" w:hAnsi="Calibri" w:cs="Arial-BoldMT"/>
          <w:bCs/>
          <w:sz w:val="22"/>
          <w:szCs w:val="22"/>
        </w:rPr>
        <w:t>“Bajo protesta de decir verdad declaramos que los Estados Financieros y sus notas, son razonablemente correctos y son responsabilidad de</w:t>
      </w:r>
      <w:r w:rsidR="00486BA7" w:rsidRPr="005670A0">
        <w:rPr>
          <w:rFonts w:ascii="Calibri" w:hAnsi="Calibri" w:cs="Arial-BoldMT"/>
          <w:bCs/>
          <w:sz w:val="22"/>
          <w:szCs w:val="22"/>
        </w:rPr>
        <w:t xml:space="preserve"> </w:t>
      </w:r>
      <w:r w:rsidRPr="005670A0">
        <w:rPr>
          <w:rFonts w:ascii="Calibri" w:hAnsi="Calibri" w:cs="Arial-BoldMT"/>
          <w:bCs/>
          <w:sz w:val="22"/>
          <w:szCs w:val="22"/>
        </w:rPr>
        <w:t>l</w:t>
      </w:r>
      <w:r w:rsidR="00486BA7" w:rsidRPr="005670A0">
        <w:rPr>
          <w:rFonts w:ascii="Calibri" w:hAnsi="Calibri" w:cs="Arial-BoldMT"/>
          <w:bCs/>
          <w:sz w:val="22"/>
          <w:szCs w:val="22"/>
        </w:rPr>
        <w:t xml:space="preserve">a Presidencia Municipal de </w:t>
      </w:r>
      <w:r w:rsidR="005C1FA5" w:rsidRPr="005670A0">
        <w:rPr>
          <w:rFonts w:ascii="Calibri" w:hAnsi="Calibri" w:cs="Arial-BoldMT"/>
          <w:bCs/>
          <w:sz w:val="22"/>
          <w:szCs w:val="22"/>
        </w:rPr>
        <w:t>Castaños</w:t>
      </w:r>
      <w:r w:rsidRPr="005670A0">
        <w:rPr>
          <w:rFonts w:ascii="Calibri" w:hAnsi="Calibri" w:cs="Arial-BoldMT"/>
          <w:bCs/>
          <w:sz w:val="22"/>
          <w:szCs w:val="22"/>
        </w:rPr>
        <w:t>”</w:t>
      </w:r>
    </w:p>
    <w:p w:rsidR="00980688" w:rsidRPr="00664DA1" w:rsidRDefault="00980688" w:rsidP="006A07F5">
      <w:pPr>
        <w:jc w:val="both"/>
        <w:rPr>
          <w:rFonts w:ascii="Calibri" w:hAnsi="Calibri"/>
        </w:rPr>
      </w:pPr>
    </w:p>
    <w:p w:rsidR="00C00746" w:rsidRDefault="00C00746" w:rsidP="006A07F5">
      <w:pPr>
        <w:jc w:val="both"/>
      </w:pPr>
    </w:p>
    <w:p w:rsidR="00C00746" w:rsidRDefault="00C00746" w:rsidP="006A07F5">
      <w:pPr>
        <w:jc w:val="both"/>
      </w:pPr>
    </w:p>
    <w:p w:rsidR="00C00746" w:rsidRDefault="00C00746" w:rsidP="006A07F5">
      <w:pPr>
        <w:jc w:val="both"/>
      </w:pPr>
    </w:p>
    <w:p w:rsidR="00C00746" w:rsidRDefault="00C00746" w:rsidP="006A07F5">
      <w:pPr>
        <w:jc w:val="both"/>
      </w:pPr>
    </w:p>
    <w:p w:rsidR="002817BA" w:rsidRDefault="002817BA" w:rsidP="006A07F5">
      <w:pPr>
        <w:jc w:val="both"/>
      </w:pPr>
    </w:p>
    <w:p w:rsidR="002817BA" w:rsidRDefault="002817BA" w:rsidP="006A07F5">
      <w:pPr>
        <w:jc w:val="both"/>
      </w:pPr>
    </w:p>
    <w:p w:rsidR="002817BA" w:rsidRPr="00784A74" w:rsidRDefault="002817BA" w:rsidP="006A07F5">
      <w:pPr>
        <w:jc w:val="both"/>
      </w:pPr>
    </w:p>
    <w:p w:rsidR="002817BA" w:rsidRDefault="00820E09" w:rsidP="006A07F5">
      <w:pPr>
        <w:jc w:val="both"/>
      </w:pPr>
      <w:r>
        <w:rPr>
          <w:b/>
          <w:noProof/>
        </w:rPr>
        <mc:AlternateContent>
          <mc:Choice Requires="wps">
            <w:drawing>
              <wp:anchor distT="0" distB="0" distL="114300" distR="114300" simplePos="0" relativeHeight="251658240" behindDoc="0" locked="0" layoutInCell="1" allowOverlap="1">
                <wp:simplePos x="0" y="0"/>
                <wp:positionH relativeFrom="column">
                  <wp:posOffset>3095625</wp:posOffset>
                </wp:positionH>
                <wp:positionV relativeFrom="paragraph">
                  <wp:posOffset>217805</wp:posOffset>
                </wp:positionV>
                <wp:extent cx="2853690" cy="529590"/>
                <wp:effectExtent l="3810" t="635" r="0" b="31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5CE" w:rsidRPr="005670A0" w:rsidRDefault="005115CE" w:rsidP="00790A46">
                            <w:pPr>
                              <w:jc w:val="center"/>
                              <w:rPr>
                                <w:sz w:val="20"/>
                                <w:szCs w:val="22"/>
                                <w:lang w:val="es-ES"/>
                              </w:rPr>
                            </w:pPr>
                            <w:r w:rsidRPr="005670A0">
                              <w:rPr>
                                <w:sz w:val="20"/>
                                <w:szCs w:val="22"/>
                                <w:lang w:val="es-ES"/>
                              </w:rPr>
                              <w:t>______________________________________</w:t>
                            </w:r>
                          </w:p>
                          <w:p w:rsidR="005115CE" w:rsidRPr="005670A0" w:rsidRDefault="005115CE" w:rsidP="00790A46">
                            <w:pPr>
                              <w:jc w:val="center"/>
                              <w:rPr>
                                <w:sz w:val="20"/>
                                <w:szCs w:val="22"/>
                                <w:lang w:val="es-ES"/>
                              </w:rPr>
                            </w:pPr>
                            <w:r w:rsidRPr="005670A0">
                              <w:rPr>
                                <w:sz w:val="20"/>
                                <w:szCs w:val="22"/>
                                <w:lang w:val="es-ES"/>
                              </w:rPr>
                              <w:t>C. JULIAN SANCHEZ VAZQUEZ</w:t>
                            </w:r>
                          </w:p>
                          <w:p w:rsidR="005115CE" w:rsidRPr="005670A0" w:rsidRDefault="005115CE" w:rsidP="00790A46">
                            <w:pPr>
                              <w:jc w:val="center"/>
                              <w:rPr>
                                <w:sz w:val="20"/>
                                <w:szCs w:val="22"/>
                                <w:lang w:val="es-ES"/>
                              </w:rPr>
                            </w:pPr>
                            <w:r w:rsidRPr="005670A0">
                              <w:rPr>
                                <w:sz w:val="20"/>
                                <w:szCs w:val="22"/>
                                <w:lang w:val="es-ES"/>
                              </w:rPr>
                              <w:t>TESORERO  MUNICIPAL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43.75pt;margin-top:17.15pt;width:224.7pt;height:41.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" stroked="f">
                <v:textbox style="mso-fit-shape-to-text:t">
                  <w:txbxContent>
                    <w:p w:rsidR="005115CE" w:rsidRPr="005670A0" w:rsidRDefault="005115CE" w:rsidP="00790A46">
                      <w:pPr>
                        <w:jc w:val="center"/>
                        <w:rPr>
                          <w:sz w:val="20"/>
                          <w:szCs w:val="22"/>
                          <w:lang w:val="es-ES"/>
                        </w:rPr>
                      </w:pPr>
                      <w:r w:rsidRPr="005670A0">
                        <w:rPr>
                          <w:sz w:val="20"/>
                          <w:szCs w:val="22"/>
                          <w:lang w:val="es-ES"/>
                        </w:rPr>
                        <w:t>______________________________________</w:t>
                      </w:r>
                    </w:p>
                    <w:p w:rsidR="005115CE" w:rsidRPr="005670A0" w:rsidRDefault="005115CE" w:rsidP="00790A46">
                      <w:pPr>
                        <w:jc w:val="center"/>
                        <w:rPr>
                          <w:sz w:val="20"/>
                          <w:szCs w:val="22"/>
                          <w:lang w:val="es-ES"/>
                        </w:rPr>
                      </w:pPr>
                      <w:r w:rsidRPr="005670A0">
                        <w:rPr>
                          <w:sz w:val="20"/>
                          <w:szCs w:val="22"/>
                          <w:lang w:val="es-ES"/>
                        </w:rPr>
                        <w:t>C. JULIAN SANCHEZ VAZQUEZ</w:t>
                      </w:r>
                    </w:p>
                    <w:p w:rsidR="005115CE" w:rsidRPr="005670A0" w:rsidRDefault="005115CE" w:rsidP="00790A46">
                      <w:pPr>
                        <w:jc w:val="center"/>
                        <w:rPr>
                          <w:sz w:val="20"/>
                          <w:szCs w:val="22"/>
                          <w:lang w:val="es-ES"/>
                        </w:rPr>
                      </w:pPr>
                      <w:r w:rsidRPr="005670A0">
                        <w:rPr>
                          <w:sz w:val="20"/>
                          <w:szCs w:val="22"/>
                          <w:lang w:val="es-ES"/>
                        </w:rPr>
                        <w:t>TESORERO  MUNICIPAL</w:t>
                      </w:r>
                    </w:p>
                  </w:txbxContent>
                </v:textbox>
              </v:shape>
            </w:pict>
          </mc:Fallback>
        </mc:AlternateContent>
      </w:r>
      <w:r w:rsidRPr="00230E21">
        <w:rPr>
          <w:b/>
          <w:noProof/>
        </w:rPr>
        <mc:AlternateContent>
          <mc:Choice Requires="wps">
            <w:drawing>
              <wp:anchor distT="0" distB="0" distL="114300" distR="114300" simplePos="0" relativeHeight="251657216" behindDoc="0" locked="0" layoutInCell="1" allowOverlap="1">
                <wp:simplePos x="0" y="0"/>
                <wp:positionH relativeFrom="column">
                  <wp:posOffset>-476250</wp:posOffset>
                </wp:positionH>
                <wp:positionV relativeFrom="paragraph">
                  <wp:posOffset>217805</wp:posOffset>
                </wp:positionV>
                <wp:extent cx="2853690" cy="529590"/>
                <wp:effectExtent l="3810" t="635"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5CE" w:rsidRPr="005670A0" w:rsidRDefault="005115CE" w:rsidP="00230E21">
                            <w:pPr>
                              <w:jc w:val="center"/>
                              <w:rPr>
                                <w:sz w:val="20"/>
                                <w:szCs w:val="22"/>
                                <w:lang w:val="es-ES"/>
                              </w:rPr>
                            </w:pPr>
                            <w:r w:rsidRPr="005670A0">
                              <w:rPr>
                                <w:sz w:val="20"/>
                                <w:szCs w:val="22"/>
                                <w:lang w:val="es-ES"/>
                              </w:rPr>
                              <w:t>______________________________________</w:t>
                            </w:r>
                          </w:p>
                          <w:p w:rsidR="005115CE" w:rsidRPr="005670A0" w:rsidRDefault="005115CE" w:rsidP="00230E21">
                            <w:pPr>
                              <w:jc w:val="center"/>
                              <w:rPr>
                                <w:sz w:val="20"/>
                                <w:szCs w:val="22"/>
                                <w:lang w:val="es-ES"/>
                              </w:rPr>
                            </w:pPr>
                            <w:r w:rsidRPr="005670A0">
                              <w:rPr>
                                <w:sz w:val="20"/>
                                <w:szCs w:val="22"/>
                                <w:lang w:val="es-ES"/>
                              </w:rPr>
                              <w:t>C. JOSE ISABEL SEPULVEDA ELIAS</w:t>
                            </w:r>
                          </w:p>
                          <w:p w:rsidR="005115CE" w:rsidRPr="005670A0" w:rsidRDefault="005115CE" w:rsidP="00230E21">
                            <w:pPr>
                              <w:jc w:val="center"/>
                              <w:rPr>
                                <w:sz w:val="20"/>
                                <w:szCs w:val="22"/>
                                <w:lang w:val="es-ES"/>
                              </w:rPr>
                            </w:pPr>
                            <w:r w:rsidRPr="005670A0">
                              <w:rPr>
                                <w:sz w:val="20"/>
                                <w:szCs w:val="22"/>
                                <w:lang w:val="es-ES"/>
                              </w:rPr>
                              <w:t>PRESIDENTE MUNICIPAL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37.5pt;margin-top:17.15pt;width:224.7pt;height:41.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" stroked="f">
                <v:textbox style="mso-fit-shape-to-text:t">
                  <w:txbxContent>
                    <w:p w:rsidR="005115CE" w:rsidRPr="005670A0" w:rsidRDefault="005115CE" w:rsidP="00230E21">
                      <w:pPr>
                        <w:jc w:val="center"/>
                        <w:rPr>
                          <w:sz w:val="20"/>
                          <w:szCs w:val="22"/>
                          <w:lang w:val="es-ES"/>
                        </w:rPr>
                      </w:pPr>
                      <w:r w:rsidRPr="005670A0">
                        <w:rPr>
                          <w:sz w:val="20"/>
                          <w:szCs w:val="22"/>
                          <w:lang w:val="es-ES"/>
                        </w:rPr>
                        <w:t>______________________________________</w:t>
                      </w:r>
                    </w:p>
                    <w:p w:rsidR="005115CE" w:rsidRPr="005670A0" w:rsidRDefault="005115CE" w:rsidP="00230E21">
                      <w:pPr>
                        <w:jc w:val="center"/>
                        <w:rPr>
                          <w:sz w:val="20"/>
                          <w:szCs w:val="22"/>
                          <w:lang w:val="es-ES"/>
                        </w:rPr>
                      </w:pPr>
                      <w:r w:rsidRPr="005670A0">
                        <w:rPr>
                          <w:sz w:val="20"/>
                          <w:szCs w:val="22"/>
                          <w:lang w:val="es-ES"/>
                        </w:rPr>
                        <w:t>C. JOSE ISABEL SEPULVEDA ELIAS</w:t>
                      </w:r>
                    </w:p>
                    <w:p w:rsidR="005115CE" w:rsidRPr="005670A0" w:rsidRDefault="005115CE" w:rsidP="00230E21">
                      <w:pPr>
                        <w:jc w:val="center"/>
                        <w:rPr>
                          <w:sz w:val="20"/>
                          <w:szCs w:val="22"/>
                          <w:lang w:val="es-ES"/>
                        </w:rPr>
                      </w:pPr>
                      <w:r w:rsidRPr="005670A0">
                        <w:rPr>
                          <w:sz w:val="20"/>
                          <w:szCs w:val="22"/>
                          <w:lang w:val="es-ES"/>
                        </w:rPr>
                        <w:t>PRESIDENTE MUNICIPAL</w:t>
                      </w:r>
                    </w:p>
                  </w:txbxContent>
                </v:textbox>
              </v:shape>
            </w:pict>
          </mc:Fallback>
        </mc:AlternateContent>
      </w:r>
    </w:p>
    <w:p w:rsidR="002817BA" w:rsidRPr="002817BA" w:rsidRDefault="002817BA" w:rsidP="002817BA"/>
    <w:p w:rsidR="002817BA" w:rsidRPr="002817BA" w:rsidRDefault="002817BA" w:rsidP="002817BA"/>
    <w:p w:rsidR="002817BA" w:rsidRPr="002817BA" w:rsidRDefault="002817BA" w:rsidP="002817BA"/>
    <w:p w:rsidR="002817BA" w:rsidRPr="002817BA" w:rsidRDefault="002817BA" w:rsidP="002817BA"/>
    <w:p w:rsidR="002817BA" w:rsidRPr="002817BA" w:rsidRDefault="002817BA" w:rsidP="002817BA"/>
    <w:p w:rsidR="002817BA" w:rsidRDefault="002817BA" w:rsidP="002817BA"/>
    <w:p w:rsidR="002817BA" w:rsidRDefault="002817BA" w:rsidP="002817BA"/>
    <w:p w:rsidR="002817BA" w:rsidRDefault="002817BA" w:rsidP="002817BA">
      <w:r>
        <w:t xml:space="preserve"> </w:t>
      </w:r>
    </w:p>
    <w:p w:rsidR="002817BA" w:rsidRDefault="002817BA" w:rsidP="002817BA"/>
    <w:p w:rsidR="00E3559C" w:rsidRPr="002817BA" w:rsidRDefault="002817BA" w:rsidP="002817BA">
      <w:pPr>
        <w:jc w:val="right"/>
      </w:pPr>
      <w:r>
        <w:t xml:space="preserve">                                 </w:t>
      </w:r>
      <w:r w:rsidR="00111FC1">
        <w:rPr>
          <w:sz w:val="18"/>
        </w:rPr>
        <w:t>Castaños</w:t>
      </w:r>
      <w:r w:rsidR="001D79AA">
        <w:rPr>
          <w:sz w:val="18"/>
        </w:rPr>
        <w:t>, Coahuila. Al 30 de Septiembre</w:t>
      </w:r>
      <w:r w:rsidRPr="002817BA">
        <w:rPr>
          <w:sz w:val="18"/>
        </w:rPr>
        <w:t xml:space="preserve"> del 2016</w:t>
      </w:r>
    </w:p>
    <w:sectPr w:rsidR="00E3559C" w:rsidRPr="002817BA" w:rsidSect="00CF0B3D">
      <w:headerReference w:type="default" r:id="rId36"/>
      <w:footerReference w:type="default" r:id="rId37"/>
      <w:pgSz w:w="12240" w:h="15840"/>
      <w:pgMar w:top="1520" w:right="1041" w:bottom="709" w:left="1701" w:header="708" w:footer="3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3B7" w:rsidRDefault="007643B7" w:rsidP="00703BF4">
      <w:r>
        <w:separator/>
      </w:r>
    </w:p>
  </w:endnote>
  <w:endnote w:type="continuationSeparator" w:id="0">
    <w:p w:rsidR="007643B7" w:rsidRDefault="007643B7" w:rsidP="0070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CE" w:rsidRDefault="005115CE">
    <w:pPr>
      <w:pStyle w:val="Piedepgina"/>
      <w:jc w:val="right"/>
    </w:pPr>
    <w:r w:rsidRPr="005C5501">
      <w:rPr>
        <w:sz w:val="20"/>
      </w:rPr>
      <w:t xml:space="preserve">Página </w:t>
    </w:r>
    <w:r w:rsidRPr="005C5501">
      <w:fldChar w:fldCharType="begin"/>
    </w:r>
    <w:r w:rsidRPr="005C5501">
      <w:rPr>
        <w:sz w:val="20"/>
      </w:rPr>
      <w:instrText>PAGE</w:instrText>
    </w:r>
    <w:r w:rsidRPr="005C5501">
      <w:fldChar w:fldCharType="separate"/>
    </w:r>
    <w:r w:rsidR="00820E09">
      <w:rPr>
        <w:noProof/>
        <w:sz w:val="20"/>
      </w:rPr>
      <w:t>1</w:t>
    </w:r>
    <w:r w:rsidRPr="005C5501">
      <w:fldChar w:fldCharType="end"/>
    </w:r>
    <w:r w:rsidRPr="005C5501">
      <w:rPr>
        <w:sz w:val="20"/>
      </w:rPr>
      <w:t xml:space="preserve"> de </w:t>
    </w:r>
    <w:r w:rsidRPr="005C5501">
      <w:fldChar w:fldCharType="begin"/>
    </w:r>
    <w:r w:rsidRPr="005C5501">
      <w:rPr>
        <w:sz w:val="20"/>
      </w:rPr>
      <w:instrText>NUMPAGES</w:instrText>
    </w:r>
    <w:r w:rsidRPr="005C5501">
      <w:fldChar w:fldCharType="separate"/>
    </w:r>
    <w:r w:rsidR="00820E09">
      <w:rPr>
        <w:noProof/>
        <w:sz w:val="20"/>
      </w:rPr>
      <w:t>20</w:t>
    </w:r>
    <w:r w:rsidRPr="005C5501">
      <w:fldChar w:fldCharType="end"/>
    </w:r>
  </w:p>
  <w:p w:rsidR="005115CE" w:rsidRDefault="005115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3B7" w:rsidRDefault="007643B7" w:rsidP="00703BF4">
      <w:r>
        <w:separator/>
      </w:r>
    </w:p>
  </w:footnote>
  <w:footnote w:type="continuationSeparator" w:id="0">
    <w:p w:rsidR="007643B7" w:rsidRDefault="007643B7" w:rsidP="00703BF4">
      <w:r>
        <w:continuationSeparator/>
      </w:r>
    </w:p>
  </w:footnote>
  <w:footnote w:id="1">
    <w:p w:rsidR="00E122D2" w:rsidRPr="00CD06C4" w:rsidRDefault="00E122D2" w:rsidP="00E122D2">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CE" w:rsidRDefault="00820E09" w:rsidP="0045046B">
    <w:pPr>
      <w:rPr>
        <w:b/>
        <w:sz w:val="40"/>
        <w:szCs w:val="40"/>
      </w:rPr>
    </w:pPr>
    <w:r>
      <w:rPr>
        <w:noProof/>
      </w:rPr>
      <w:drawing>
        <wp:anchor distT="0" distB="0" distL="114300" distR="114300" simplePos="0" relativeHeight="251658240" behindDoc="0" locked="0" layoutInCell="1" allowOverlap="1">
          <wp:simplePos x="0" y="0"/>
          <wp:positionH relativeFrom="margin">
            <wp:posOffset>5002530</wp:posOffset>
          </wp:positionH>
          <wp:positionV relativeFrom="margin">
            <wp:posOffset>-933450</wp:posOffset>
          </wp:positionV>
          <wp:extent cx="1409700" cy="752475"/>
          <wp:effectExtent l="0" t="0" r="0" b="9525"/>
          <wp:wrapSquare wrapText="bothSides"/>
          <wp:docPr id="2" name="Imagen 2" descr="LOGO 3 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3 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margin">
            <wp:posOffset>-438150</wp:posOffset>
          </wp:positionH>
          <wp:positionV relativeFrom="margin">
            <wp:posOffset>-1057275</wp:posOffset>
          </wp:positionV>
          <wp:extent cx="885825" cy="962025"/>
          <wp:effectExtent l="0" t="0" r="9525" b="9525"/>
          <wp:wrapSquare wrapText="bothSides"/>
          <wp:docPr id="1" name="Imagen 1" descr="LOGO 2 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5CE">
      <w:rPr>
        <w:b/>
        <w:sz w:val="40"/>
        <w:szCs w:val="40"/>
      </w:rPr>
      <w:t xml:space="preserve">              Municipio de Castaños, Coahuila</w:t>
    </w:r>
  </w:p>
  <w:p w:rsidR="005115CE" w:rsidRPr="0045046B" w:rsidRDefault="005115CE" w:rsidP="0045046B">
    <w:pPr>
      <w:rPr>
        <w:b/>
        <w:sz w:val="40"/>
        <w:szCs w:val="40"/>
      </w:rPr>
    </w:pPr>
    <w:r>
      <w:rPr>
        <w:b/>
        <w:sz w:val="40"/>
        <w:szCs w:val="40"/>
      </w:rPr>
      <w:t xml:space="preserve">                </w:t>
    </w:r>
    <w:r w:rsidRPr="00784A74">
      <w:rPr>
        <w:b/>
        <w:sz w:val="28"/>
        <w:u w:val="single"/>
      </w:rPr>
      <w:t>NOTAS A LOS ESTADOS FINANCIEROS</w:t>
    </w:r>
  </w:p>
  <w:p w:rsidR="005115CE" w:rsidRDefault="005A1FBE" w:rsidP="0045046B">
    <w:pPr>
      <w:rPr>
        <w:b/>
      </w:rPr>
    </w:pPr>
    <w:r>
      <w:rPr>
        <w:b/>
      </w:rPr>
      <w:t xml:space="preserve">                        </w:t>
    </w:r>
    <w:r w:rsidR="005115CE" w:rsidRPr="00784A74">
      <w:rPr>
        <w:b/>
      </w:rPr>
      <w:t>D</w:t>
    </w:r>
    <w:r w:rsidR="005115CE">
      <w:rPr>
        <w:b/>
      </w:rPr>
      <w:t xml:space="preserve">EL 01 DE </w:t>
    </w:r>
    <w:r>
      <w:rPr>
        <w:b/>
      </w:rPr>
      <w:t xml:space="preserve">JULIO AL 30 DE SEPTIEMBRE </w:t>
    </w:r>
    <w:r w:rsidR="005115CE" w:rsidRPr="00784A74">
      <w:rPr>
        <w:b/>
      </w:rPr>
      <w:t>DE</w:t>
    </w:r>
    <w:r w:rsidR="005115CE">
      <w:rPr>
        <w:b/>
      </w:rPr>
      <w:t xml:space="preserve"> 2016</w:t>
    </w:r>
  </w:p>
  <w:p w:rsidR="005115CE" w:rsidRPr="00E3559C" w:rsidRDefault="005115CE" w:rsidP="00E3559C">
    <w:pPr>
      <w:jc w:val="center"/>
      <w:rPr>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5C"/>
    <w:rsid w:val="000025E1"/>
    <w:rsid w:val="00003E77"/>
    <w:rsid w:val="000047F5"/>
    <w:rsid w:val="000126D6"/>
    <w:rsid w:val="00013225"/>
    <w:rsid w:val="000163F6"/>
    <w:rsid w:val="00016C65"/>
    <w:rsid w:val="000236B5"/>
    <w:rsid w:val="000277D6"/>
    <w:rsid w:val="00042B29"/>
    <w:rsid w:val="00047A0D"/>
    <w:rsid w:val="0005005F"/>
    <w:rsid w:val="00052FDD"/>
    <w:rsid w:val="00061F07"/>
    <w:rsid w:val="00071513"/>
    <w:rsid w:val="00072DC3"/>
    <w:rsid w:val="0008228E"/>
    <w:rsid w:val="00095082"/>
    <w:rsid w:val="000A1555"/>
    <w:rsid w:val="000A4220"/>
    <w:rsid w:val="000B5C69"/>
    <w:rsid w:val="000C077A"/>
    <w:rsid w:val="000C3327"/>
    <w:rsid w:val="000D7174"/>
    <w:rsid w:val="000D7D5E"/>
    <w:rsid w:val="000E2539"/>
    <w:rsid w:val="000E2FD9"/>
    <w:rsid w:val="000E4511"/>
    <w:rsid w:val="00102CA5"/>
    <w:rsid w:val="0010483C"/>
    <w:rsid w:val="00111FC1"/>
    <w:rsid w:val="00122817"/>
    <w:rsid w:val="0012652C"/>
    <w:rsid w:val="001271BD"/>
    <w:rsid w:val="001301DD"/>
    <w:rsid w:val="00136A7B"/>
    <w:rsid w:val="0014482B"/>
    <w:rsid w:val="001463F6"/>
    <w:rsid w:val="00147036"/>
    <w:rsid w:val="00147C74"/>
    <w:rsid w:val="001506A8"/>
    <w:rsid w:val="00151372"/>
    <w:rsid w:val="00156B6B"/>
    <w:rsid w:val="001664B9"/>
    <w:rsid w:val="001707F5"/>
    <w:rsid w:val="00170C0C"/>
    <w:rsid w:val="00176EBB"/>
    <w:rsid w:val="00180EBC"/>
    <w:rsid w:val="00181750"/>
    <w:rsid w:val="00181908"/>
    <w:rsid w:val="00184506"/>
    <w:rsid w:val="001852DF"/>
    <w:rsid w:val="00185B12"/>
    <w:rsid w:val="001941F1"/>
    <w:rsid w:val="00194F6D"/>
    <w:rsid w:val="00195E0A"/>
    <w:rsid w:val="00196C87"/>
    <w:rsid w:val="001A1B7C"/>
    <w:rsid w:val="001A50C2"/>
    <w:rsid w:val="001A5CAB"/>
    <w:rsid w:val="001B0D5E"/>
    <w:rsid w:val="001B4D4C"/>
    <w:rsid w:val="001B5976"/>
    <w:rsid w:val="001C18A7"/>
    <w:rsid w:val="001C2A84"/>
    <w:rsid w:val="001C4F19"/>
    <w:rsid w:val="001D0275"/>
    <w:rsid w:val="001D336F"/>
    <w:rsid w:val="001D4BDA"/>
    <w:rsid w:val="001D79AA"/>
    <w:rsid w:val="001E1A0D"/>
    <w:rsid w:val="001E28F1"/>
    <w:rsid w:val="001E5906"/>
    <w:rsid w:val="001E7F73"/>
    <w:rsid w:val="001F7D4A"/>
    <w:rsid w:val="00200AAA"/>
    <w:rsid w:val="0020389C"/>
    <w:rsid w:val="002046F6"/>
    <w:rsid w:val="00213806"/>
    <w:rsid w:val="00230151"/>
    <w:rsid w:val="00230E21"/>
    <w:rsid w:val="002331E0"/>
    <w:rsid w:val="00241841"/>
    <w:rsid w:val="00243FAA"/>
    <w:rsid w:val="0024772A"/>
    <w:rsid w:val="0025004E"/>
    <w:rsid w:val="00255F19"/>
    <w:rsid w:val="00256E67"/>
    <w:rsid w:val="00260611"/>
    <w:rsid w:val="00260929"/>
    <w:rsid w:val="00264A1B"/>
    <w:rsid w:val="002741CE"/>
    <w:rsid w:val="002747D7"/>
    <w:rsid w:val="002771F9"/>
    <w:rsid w:val="00277F55"/>
    <w:rsid w:val="0028123A"/>
    <w:rsid w:val="002817BA"/>
    <w:rsid w:val="00285288"/>
    <w:rsid w:val="0029195C"/>
    <w:rsid w:val="00293C9C"/>
    <w:rsid w:val="002A1508"/>
    <w:rsid w:val="002A43BE"/>
    <w:rsid w:val="002A679A"/>
    <w:rsid w:val="002A7484"/>
    <w:rsid w:val="002C2278"/>
    <w:rsid w:val="002C4394"/>
    <w:rsid w:val="002C469C"/>
    <w:rsid w:val="002D484A"/>
    <w:rsid w:val="002F0727"/>
    <w:rsid w:val="002F0D62"/>
    <w:rsid w:val="002F1B2E"/>
    <w:rsid w:val="002F658E"/>
    <w:rsid w:val="003050C4"/>
    <w:rsid w:val="003234B0"/>
    <w:rsid w:val="00327181"/>
    <w:rsid w:val="00327329"/>
    <w:rsid w:val="00335159"/>
    <w:rsid w:val="00335D53"/>
    <w:rsid w:val="0033659F"/>
    <w:rsid w:val="00340D71"/>
    <w:rsid w:val="00343265"/>
    <w:rsid w:val="00343774"/>
    <w:rsid w:val="00346FEF"/>
    <w:rsid w:val="00350915"/>
    <w:rsid w:val="003560D5"/>
    <w:rsid w:val="0036155A"/>
    <w:rsid w:val="00370501"/>
    <w:rsid w:val="00382922"/>
    <w:rsid w:val="0038355D"/>
    <w:rsid w:val="00385AF6"/>
    <w:rsid w:val="00392A38"/>
    <w:rsid w:val="003A004E"/>
    <w:rsid w:val="003A1546"/>
    <w:rsid w:val="003A2F1B"/>
    <w:rsid w:val="003A5F0B"/>
    <w:rsid w:val="003A736A"/>
    <w:rsid w:val="003B08E9"/>
    <w:rsid w:val="003B0D02"/>
    <w:rsid w:val="003B3AAD"/>
    <w:rsid w:val="003B62D2"/>
    <w:rsid w:val="003C2015"/>
    <w:rsid w:val="003C75BA"/>
    <w:rsid w:val="003C7675"/>
    <w:rsid w:val="003D373A"/>
    <w:rsid w:val="003D4A9B"/>
    <w:rsid w:val="003D7C43"/>
    <w:rsid w:val="003E6411"/>
    <w:rsid w:val="003F2F2B"/>
    <w:rsid w:val="003F4E03"/>
    <w:rsid w:val="003F6236"/>
    <w:rsid w:val="00401856"/>
    <w:rsid w:val="00402161"/>
    <w:rsid w:val="004079FB"/>
    <w:rsid w:val="00411440"/>
    <w:rsid w:val="00412199"/>
    <w:rsid w:val="00412229"/>
    <w:rsid w:val="00414099"/>
    <w:rsid w:val="0042126F"/>
    <w:rsid w:val="004215D0"/>
    <w:rsid w:val="00426A1A"/>
    <w:rsid w:val="00427F19"/>
    <w:rsid w:val="00436158"/>
    <w:rsid w:val="004457CB"/>
    <w:rsid w:val="0045046B"/>
    <w:rsid w:val="00454E55"/>
    <w:rsid w:val="0045665B"/>
    <w:rsid w:val="004577E1"/>
    <w:rsid w:val="00464674"/>
    <w:rsid w:val="00470C12"/>
    <w:rsid w:val="00471A33"/>
    <w:rsid w:val="00480286"/>
    <w:rsid w:val="0048050A"/>
    <w:rsid w:val="00486BA7"/>
    <w:rsid w:val="004904DB"/>
    <w:rsid w:val="00490961"/>
    <w:rsid w:val="00492509"/>
    <w:rsid w:val="004936EB"/>
    <w:rsid w:val="004A1AE5"/>
    <w:rsid w:val="004A45A6"/>
    <w:rsid w:val="004B0ABE"/>
    <w:rsid w:val="004B1C0E"/>
    <w:rsid w:val="004D0F21"/>
    <w:rsid w:val="004D73CD"/>
    <w:rsid w:val="004E3BDC"/>
    <w:rsid w:val="004E49AA"/>
    <w:rsid w:val="004E5575"/>
    <w:rsid w:val="004E57DE"/>
    <w:rsid w:val="004F0F4B"/>
    <w:rsid w:val="004F318C"/>
    <w:rsid w:val="004F357B"/>
    <w:rsid w:val="004F3D7A"/>
    <w:rsid w:val="004F437D"/>
    <w:rsid w:val="005002FD"/>
    <w:rsid w:val="00500B91"/>
    <w:rsid w:val="005014F0"/>
    <w:rsid w:val="005018D4"/>
    <w:rsid w:val="0050735B"/>
    <w:rsid w:val="005115CE"/>
    <w:rsid w:val="005120B8"/>
    <w:rsid w:val="0053656D"/>
    <w:rsid w:val="005428F9"/>
    <w:rsid w:val="00543004"/>
    <w:rsid w:val="00543018"/>
    <w:rsid w:val="00543565"/>
    <w:rsid w:val="005448D9"/>
    <w:rsid w:val="00551EB5"/>
    <w:rsid w:val="0055233B"/>
    <w:rsid w:val="005544D9"/>
    <w:rsid w:val="00556166"/>
    <w:rsid w:val="00561924"/>
    <w:rsid w:val="00563DA4"/>
    <w:rsid w:val="00566BD8"/>
    <w:rsid w:val="005670A0"/>
    <w:rsid w:val="00574CF9"/>
    <w:rsid w:val="00580A30"/>
    <w:rsid w:val="005900E7"/>
    <w:rsid w:val="00592703"/>
    <w:rsid w:val="005A050B"/>
    <w:rsid w:val="005A1FBE"/>
    <w:rsid w:val="005A3EED"/>
    <w:rsid w:val="005A43C6"/>
    <w:rsid w:val="005A53AB"/>
    <w:rsid w:val="005A569E"/>
    <w:rsid w:val="005A7F3A"/>
    <w:rsid w:val="005B0C82"/>
    <w:rsid w:val="005B1F37"/>
    <w:rsid w:val="005B4E73"/>
    <w:rsid w:val="005B5662"/>
    <w:rsid w:val="005B5E22"/>
    <w:rsid w:val="005C1048"/>
    <w:rsid w:val="005C1FA5"/>
    <w:rsid w:val="005C28E0"/>
    <w:rsid w:val="005C5501"/>
    <w:rsid w:val="005D4DDF"/>
    <w:rsid w:val="005E07F3"/>
    <w:rsid w:val="005E4487"/>
    <w:rsid w:val="005E596B"/>
    <w:rsid w:val="005E5E5F"/>
    <w:rsid w:val="005E6EDF"/>
    <w:rsid w:val="005F17D5"/>
    <w:rsid w:val="005F49A9"/>
    <w:rsid w:val="005F69EF"/>
    <w:rsid w:val="006001C1"/>
    <w:rsid w:val="00601E4B"/>
    <w:rsid w:val="00606A46"/>
    <w:rsid w:val="00611103"/>
    <w:rsid w:val="00615884"/>
    <w:rsid w:val="00627238"/>
    <w:rsid w:val="00627CAC"/>
    <w:rsid w:val="00632165"/>
    <w:rsid w:val="006378F9"/>
    <w:rsid w:val="00640C43"/>
    <w:rsid w:val="006437F5"/>
    <w:rsid w:val="00644BCD"/>
    <w:rsid w:val="00644EFE"/>
    <w:rsid w:val="006458B3"/>
    <w:rsid w:val="00646AF8"/>
    <w:rsid w:val="00646C87"/>
    <w:rsid w:val="00654A9B"/>
    <w:rsid w:val="0066357F"/>
    <w:rsid w:val="00664DA1"/>
    <w:rsid w:val="006862C9"/>
    <w:rsid w:val="00697108"/>
    <w:rsid w:val="006A07F5"/>
    <w:rsid w:val="006A4B56"/>
    <w:rsid w:val="006A68B0"/>
    <w:rsid w:val="006A714B"/>
    <w:rsid w:val="006B2092"/>
    <w:rsid w:val="006B237E"/>
    <w:rsid w:val="006B38C7"/>
    <w:rsid w:val="006C0850"/>
    <w:rsid w:val="006C7F24"/>
    <w:rsid w:val="006D4526"/>
    <w:rsid w:val="006E1F1E"/>
    <w:rsid w:val="006E7857"/>
    <w:rsid w:val="006F3343"/>
    <w:rsid w:val="006F4520"/>
    <w:rsid w:val="006F56B9"/>
    <w:rsid w:val="007007BF"/>
    <w:rsid w:val="00703BF4"/>
    <w:rsid w:val="00706291"/>
    <w:rsid w:val="0070762F"/>
    <w:rsid w:val="00707931"/>
    <w:rsid w:val="00715A3E"/>
    <w:rsid w:val="00715D32"/>
    <w:rsid w:val="00717367"/>
    <w:rsid w:val="007178AE"/>
    <w:rsid w:val="00720C20"/>
    <w:rsid w:val="00721474"/>
    <w:rsid w:val="00731560"/>
    <w:rsid w:val="00741BF8"/>
    <w:rsid w:val="0074607D"/>
    <w:rsid w:val="00752784"/>
    <w:rsid w:val="00752791"/>
    <w:rsid w:val="00761120"/>
    <w:rsid w:val="007635FC"/>
    <w:rsid w:val="007637B9"/>
    <w:rsid w:val="007643B7"/>
    <w:rsid w:val="007809B3"/>
    <w:rsid w:val="00784A74"/>
    <w:rsid w:val="00790A46"/>
    <w:rsid w:val="0079201B"/>
    <w:rsid w:val="0079414A"/>
    <w:rsid w:val="00794FDE"/>
    <w:rsid w:val="007A42FC"/>
    <w:rsid w:val="007B3BA8"/>
    <w:rsid w:val="007B7920"/>
    <w:rsid w:val="007B7EF8"/>
    <w:rsid w:val="007C649E"/>
    <w:rsid w:val="007C7E8B"/>
    <w:rsid w:val="007D050D"/>
    <w:rsid w:val="007D3E88"/>
    <w:rsid w:val="007D4A84"/>
    <w:rsid w:val="007D6020"/>
    <w:rsid w:val="007D6450"/>
    <w:rsid w:val="007E30EB"/>
    <w:rsid w:val="007E470C"/>
    <w:rsid w:val="007E6444"/>
    <w:rsid w:val="007F1063"/>
    <w:rsid w:val="007F19CD"/>
    <w:rsid w:val="007F1FCE"/>
    <w:rsid w:val="007F4E71"/>
    <w:rsid w:val="007F6AF1"/>
    <w:rsid w:val="007F6F8D"/>
    <w:rsid w:val="007F7396"/>
    <w:rsid w:val="00801304"/>
    <w:rsid w:val="008028FE"/>
    <w:rsid w:val="00811834"/>
    <w:rsid w:val="00820E09"/>
    <w:rsid w:val="008220C0"/>
    <w:rsid w:val="00832A35"/>
    <w:rsid w:val="00844262"/>
    <w:rsid w:val="00845D2D"/>
    <w:rsid w:val="0085216F"/>
    <w:rsid w:val="0085235C"/>
    <w:rsid w:val="008533FF"/>
    <w:rsid w:val="00856EA2"/>
    <w:rsid w:val="00857D07"/>
    <w:rsid w:val="008600A1"/>
    <w:rsid w:val="0086048D"/>
    <w:rsid w:val="00861EA9"/>
    <w:rsid w:val="008668AA"/>
    <w:rsid w:val="00874353"/>
    <w:rsid w:val="00875B01"/>
    <w:rsid w:val="00875D97"/>
    <w:rsid w:val="00876FE3"/>
    <w:rsid w:val="00883E76"/>
    <w:rsid w:val="00886A81"/>
    <w:rsid w:val="008871C5"/>
    <w:rsid w:val="008A2FF3"/>
    <w:rsid w:val="008A3F66"/>
    <w:rsid w:val="008A536B"/>
    <w:rsid w:val="008A562E"/>
    <w:rsid w:val="008A7679"/>
    <w:rsid w:val="008A7C69"/>
    <w:rsid w:val="008B5FB5"/>
    <w:rsid w:val="008B7D74"/>
    <w:rsid w:val="008C2ECD"/>
    <w:rsid w:val="008D4C8B"/>
    <w:rsid w:val="008D7AB3"/>
    <w:rsid w:val="008F599B"/>
    <w:rsid w:val="00900026"/>
    <w:rsid w:val="009004CB"/>
    <w:rsid w:val="00901807"/>
    <w:rsid w:val="00903609"/>
    <w:rsid w:val="009123E7"/>
    <w:rsid w:val="00913B9D"/>
    <w:rsid w:val="00920588"/>
    <w:rsid w:val="00923429"/>
    <w:rsid w:val="00931842"/>
    <w:rsid w:val="009347F9"/>
    <w:rsid w:val="00940A5F"/>
    <w:rsid w:val="00941CF1"/>
    <w:rsid w:val="00944925"/>
    <w:rsid w:val="00950077"/>
    <w:rsid w:val="009631A5"/>
    <w:rsid w:val="00971899"/>
    <w:rsid w:val="00973DF2"/>
    <w:rsid w:val="00974F8F"/>
    <w:rsid w:val="00977784"/>
    <w:rsid w:val="00980688"/>
    <w:rsid w:val="00981920"/>
    <w:rsid w:val="00983C6D"/>
    <w:rsid w:val="009845A3"/>
    <w:rsid w:val="00985806"/>
    <w:rsid w:val="009A031F"/>
    <w:rsid w:val="009A2F6A"/>
    <w:rsid w:val="009A51DE"/>
    <w:rsid w:val="009B221A"/>
    <w:rsid w:val="009B340F"/>
    <w:rsid w:val="009B39DB"/>
    <w:rsid w:val="009B65B4"/>
    <w:rsid w:val="009B7CAB"/>
    <w:rsid w:val="009C17FF"/>
    <w:rsid w:val="009C73E2"/>
    <w:rsid w:val="009D20AE"/>
    <w:rsid w:val="009D2BAF"/>
    <w:rsid w:val="009D2F1B"/>
    <w:rsid w:val="009D50FF"/>
    <w:rsid w:val="009D7B6E"/>
    <w:rsid w:val="009E28A7"/>
    <w:rsid w:val="009E3082"/>
    <w:rsid w:val="009E4BED"/>
    <w:rsid w:val="009E65DF"/>
    <w:rsid w:val="009F7707"/>
    <w:rsid w:val="00A032CC"/>
    <w:rsid w:val="00A037B4"/>
    <w:rsid w:val="00A11DD6"/>
    <w:rsid w:val="00A1376D"/>
    <w:rsid w:val="00A15CC6"/>
    <w:rsid w:val="00A1669D"/>
    <w:rsid w:val="00A17D1A"/>
    <w:rsid w:val="00A30782"/>
    <w:rsid w:val="00A34076"/>
    <w:rsid w:val="00A36B59"/>
    <w:rsid w:val="00A41B1C"/>
    <w:rsid w:val="00A438C1"/>
    <w:rsid w:val="00A50EFF"/>
    <w:rsid w:val="00A53CFF"/>
    <w:rsid w:val="00A6074F"/>
    <w:rsid w:val="00A61C9B"/>
    <w:rsid w:val="00A637DA"/>
    <w:rsid w:val="00A7075D"/>
    <w:rsid w:val="00A80760"/>
    <w:rsid w:val="00A81224"/>
    <w:rsid w:val="00A820E8"/>
    <w:rsid w:val="00A90A43"/>
    <w:rsid w:val="00A9189C"/>
    <w:rsid w:val="00A94B69"/>
    <w:rsid w:val="00A97DD3"/>
    <w:rsid w:val="00AA6B7C"/>
    <w:rsid w:val="00AB0F7B"/>
    <w:rsid w:val="00AB441B"/>
    <w:rsid w:val="00AC2E2A"/>
    <w:rsid w:val="00AC7CE3"/>
    <w:rsid w:val="00AC7ECA"/>
    <w:rsid w:val="00AD26E3"/>
    <w:rsid w:val="00AD7CE7"/>
    <w:rsid w:val="00AE6E55"/>
    <w:rsid w:val="00B00B15"/>
    <w:rsid w:val="00B04D64"/>
    <w:rsid w:val="00B06EBA"/>
    <w:rsid w:val="00B07476"/>
    <w:rsid w:val="00B14B58"/>
    <w:rsid w:val="00B21D5E"/>
    <w:rsid w:val="00B239D4"/>
    <w:rsid w:val="00B24812"/>
    <w:rsid w:val="00B2794F"/>
    <w:rsid w:val="00B36AC6"/>
    <w:rsid w:val="00B4344B"/>
    <w:rsid w:val="00B47122"/>
    <w:rsid w:val="00B47BF0"/>
    <w:rsid w:val="00B55D70"/>
    <w:rsid w:val="00B67FD2"/>
    <w:rsid w:val="00B72EB2"/>
    <w:rsid w:val="00B732B8"/>
    <w:rsid w:val="00B748F2"/>
    <w:rsid w:val="00B80ED6"/>
    <w:rsid w:val="00B8109C"/>
    <w:rsid w:val="00B85C54"/>
    <w:rsid w:val="00B8747F"/>
    <w:rsid w:val="00B9149E"/>
    <w:rsid w:val="00B947E6"/>
    <w:rsid w:val="00B978D1"/>
    <w:rsid w:val="00B97C38"/>
    <w:rsid w:val="00B97F12"/>
    <w:rsid w:val="00BA09EB"/>
    <w:rsid w:val="00BA1A80"/>
    <w:rsid w:val="00BA35B7"/>
    <w:rsid w:val="00BB5430"/>
    <w:rsid w:val="00BB5759"/>
    <w:rsid w:val="00BB7E2A"/>
    <w:rsid w:val="00BC2585"/>
    <w:rsid w:val="00BC7FF8"/>
    <w:rsid w:val="00BD05A5"/>
    <w:rsid w:val="00BD4B60"/>
    <w:rsid w:val="00BD5D2D"/>
    <w:rsid w:val="00BE22BA"/>
    <w:rsid w:val="00BF5391"/>
    <w:rsid w:val="00BF5F58"/>
    <w:rsid w:val="00C00279"/>
    <w:rsid w:val="00C00746"/>
    <w:rsid w:val="00C04D0E"/>
    <w:rsid w:val="00C07BCF"/>
    <w:rsid w:val="00C12B7E"/>
    <w:rsid w:val="00C20757"/>
    <w:rsid w:val="00C22130"/>
    <w:rsid w:val="00C31B30"/>
    <w:rsid w:val="00C3215B"/>
    <w:rsid w:val="00C323B6"/>
    <w:rsid w:val="00C32BFF"/>
    <w:rsid w:val="00C3653D"/>
    <w:rsid w:val="00C47ED1"/>
    <w:rsid w:val="00C54598"/>
    <w:rsid w:val="00C54E11"/>
    <w:rsid w:val="00C65B2F"/>
    <w:rsid w:val="00C66679"/>
    <w:rsid w:val="00C71BC4"/>
    <w:rsid w:val="00C76911"/>
    <w:rsid w:val="00C77E9C"/>
    <w:rsid w:val="00C8167B"/>
    <w:rsid w:val="00C84E30"/>
    <w:rsid w:val="00C8529B"/>
    <w:rsid w:val="00CA62EB"/>
    <w:rsid w:val="00CB55B4"/>
    <w:rsid w:val="00CC1E25"/>
    <w:rsid w:val="00CC74E8"/>
    <w:rsid w:val="00CE1AC0"/>
    <w:rsid w:val="00CE437B"/>
    <w:rsid w:val="00CE6AF7"/>
    <w:rsid w:val="00CF0B3D"/>
    <w:rsid w:val="00CF0E10"/>
    <w:rsid w:val="00D0194C"/>
    <w:rsid w:val="00D12C6C"/>
    <w:rsid w:val="00D14A3E"/>
    <w:rsid w:val="00D14BCA"/>
    <w:rsid w:val="00D1601B"/>
    <w:rsid w:val="00D25F8C"/>
    <w:rsid w:val="00D27FFE"/>
    <w:rsid w:val="00D31294"/>
    <w:rsid w:val="00D33C82"/>
    <w:rsid w:val="00D34ECF"/>
    <w:rsid w:val="00D35EC4"/>
    <w:rsid w:val="00D37754"/>
    <w:rsid w:val="00D42123"/>
    <w:rsid w:val="00D4465E"/>
    <w:rsid w:val="00D4481F"/>
    <w:rsid w:val="00D44E36"/>
    <w:rsid w:val="00D453F9"/>
    <w:rsid w:val="00D46090"/>
    <w:rsid w:val="00D52277"/>
    <w:rsid w:val="00D54CE5"/>
    <w:rsid w:val="00D55235"/>
    <w:rsid w:val="00D76E3A"/>
    <w:rsid w:val="00D92868"/>
    <w:rsid w:val="00D9615F"/>
    <w:rsid w:val="00D97A77"/>
    <w:rsid w:val="00DA3B68"/>
    <w:rsid w:val="00DA77EE"/>
    <w:rsid w:val="00DB12BF"/>
    <w:rsid w:val="00DC0A70"/>
    <w:rsid w:val="00DC1A3C"/>
    <w:rsid w:val="00DC28F9"/>
    <w:rsid w:val="00DC2EE9"/>
    <w:rsid w:val="00DC5068"/>
    <w:rsid w:val="00DD2B8A"/>
    <w:rsid w:val="00DD3425"/>
    <w:rsid w:val="00DD4D09"/>
    <w:rsid w:val="00DD64F6"/>
    <w:rsid w:val="00DD693B"/>
    <w:rsid w:val="00DD74D1"/>
    <w:rsid w:val="00DE23F7"/>
    <w:rsid w:val="00DE2A58"/>
    <w:rsid w:val="00DE6352"/>
    <w:rsid w:val="00DF11F4"/>
    <w:rsid w:val="00DF2C4E"/>
    <w:rsid w:val="00DF3023"/>
    <w:rsid w:val="00DF34A0"/>
    <w:rsid w:val="00DF4CCF"/>
    <w:rsid w:val="00DF7424"/>
    <w:rsid w:val="00E05B05"/>
    <w:rsid w:val="00E05FA9"/>
    <w:rsid w:val="00E122D2"/>
    <w:rsid w:val="00E12D42"/>
    <w:rsid w:val="00E13C31"/>
    <w:rsid w:val="00E33413"/>
    <w:rsid w:val="00E3559C"/>
    <w:rsid w:val="00E42BD3"/>
    <w:rsid w:val="00E52F3C"/>
    <w:rsid w:val="00E558FD"/>
    <w:rsid w:val="00E60618"/>
    <w:rsid w:val="00E679FC"/>
    <w:rsid w:val="00E767EC"/>
    <w:rsid w:val="00E81514"/>
    <w:rsid w:val="00E8699B"/>
    <w:rsid w:val="00E86A2D"/>
    <w:rsid w:val="00E917BC"/>
    <w:rsid w:val="00E94749"/>
    <w:rsid w:val="00E94FDB"/>
    <w:rsid w:val="00EA4A5A"/>
    <w:rsid w:val="00EA4CE7"/>
    <w:rsid w:val="00EA5FD0"/>
    <w:rsid w:val="00EB057D"/>
    <w:rsid w:val="00ED02A3"/>
    <w:rsid w:val="00ED1C87"/>
    <w:rsid w:val="00ED5143"/>
    <w:rsid w:val="00EE3DDF"/>
    <w:rsid w:val="00EF0AAE"/>
    <w:rsid w:val="00EF3674"/>
    <w:rsid w:val="00EF44D9"/>
    <w:rsid w:val="00EF7BD5"/>
    <w:rsid w:val="00F00DDE"/>
    <w:rsid w:val="00F050D9"/>
    <w:rsid w:val="00F0654A"/>
    <w:rsid w:val="00F06D8C"/>
    <w:rsid w:val="00F0779A"/>
    <w:rsid w:val="00F107A9"/>
    <w:rsid w:val="00F1359D"/>
    <w:rsid w:val="00F24CEA"/>
    <w:rsid w:val="00F25BA9"/>
    <w:rsid w:val="00F278C8"/>
    <w:rsid w:val="00F304B5"/>
    <w:rsid w:val="00F3057F"/>
    <w:rsid w:val="00F31EE6"/>
    <w:rsid w:val="00F410C5"/>
    <w:rsid w:val="00F43B91"/>
    <w:rsid w:val="00F47CE1"/>
    <w:rsid w:val="00F62740"/>
    <w:rsid w:val="00F647FA"/>
    <w:rsid w:val="00F72F83"/>
    <w:rsid w:val="00F7641C"/>
    <w:rsid w:val="00F821E4"/>
    <w:rsid w:val="00F92282"/>
    <w:rsid w:val="00F9790A"/>
    <w:rsid w:val="00FA1395"/>
    <w:rsid w:val="00FB0FFC"/>
    <w:rsid w:val="00FB247B"/>
    <w:rsid w:val="00FB4FB6"/>
    <w:rsid w:val="00FC2DE4"/>
    <w:rsid w:val="00FC34E2"/>
    <w:rsid w:val="00FC4865"/>
    <w:rsid w:val="00FC7116"/>
    <w:rsid w:val="00FC73CB"/>
    <w:rsid w:val="00FD5C77"/>
    <w:rsid w:val="00FD718B"/>
    <w:rsid w:val="00FE2078"/>
    <w:rsid w:val="00FE295A"/>
    <w:rsid w:val="00FE3CF3"/>
    <w:rsid w:val="00FF2630"/>
    <w:rsid w:val="00FF3BD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1BB22E-ACA6-421D-B1E0-B7D7F65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598"/>
    <w:rPr>
      <w:rFonts w:ascii="Times New Roman" w:eastAsia="Times New Roman" w:hAnsi="Times New Roman"/>
      <w:sz w:val="24"/>
      <w:szCs w:val="24"/>
    </w:rPr>
  </w:style>
  <w:style w:type="paragraph" w:styleId="Ttulo4">
    <w:name w:val="heading 4"/>
    <w:basedOn w:val="Normal"/>
    <w:next w:val="Normal"/>
    <w:link w:val="Ttulo4Car"/>
    <w:qFormat/>
    <w:rsid w:val="009B39DB"/>
    <w:pPr>
      <w:keepNext/>
      <w:tabs>
        <w:tab w:val="right" w:pos="5670"/>
        <w:tab w:val="right" w:pos="7371"/>
      </w:tabs>
      <w:jc w:val="both"/>
      <w:outlineLvl w:val="3"/>
    </w:pPr>
    <w:rPr>
      <w:rFonts w:ascii="Arial" w:hAnsi="Arial"/>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rPr>
      <w:rFonts w:ascii="Tahoma" w:eastAsia="Calibri" w:hAnsi="Tahoma"/>
      <w:sz w:val="16"/>
      <w:szCs w:val="16"/>
      <w:lang w:val="x-none" w:eastAsia="x-none"/>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rFonts w:ascii="Calibri" w:eastAsia="Calibri" w:hAnsi="Calibri"/>
      <w:sz w:val="20"/>
      <w:szCs w:val="20"/>
      <w:lang w:eastAsia="x-none"/>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pPr>
    <w:rPr>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styleId="Sinespaciado">
    <w:name w:val="No Spacing"/>
    <w:uiPriority w:val="1"/>
    <w:qFormat/>
    <w:rsid w:val="00941CF1"/>
    <w:rPr>
      <w:rFonts w:ascii="Times New Roman" w:eastAsia="Times New Roman" w:hAnsi="Times New Roman"/>
      <w:sz w:val="24"/>
      <w:szCs w:val="24"/>
    </w:rPr>
  </w:style>
  <w:style w:type="paragraph" w:customStyle="1" w:styleId="Texto">
    <w:name w:val="Texto"/>
    <w:basedOn w:val="Normal"/>
    <w:link w:val="TextoCar"/>
    <w:rsid w:val="00E122D2"/>
    <w:pPr>
      <w:spacing w:after="101" w:line="216" w:lineRule="exact"/>
      <w:ind w:firstLine="288"/>
      <w:jc w:val="both"/>
    </w:pPr>
    <w:rPr>
      <w:rFonts w:ascii="Arial" w:hAnsi="Arial"/>
      <w:sz w:val="18"/>
      <w:szCs w:val="20"/>
      <w:lang w:val="es-ES" w:eastAsia="es-ES"/>
    </w:rPr>
  </w:style>
  <w:style w:type="character" w:customStyle="1" w:styleId="TextoCar">
    <w:name w:val="Texto Car"/>
    <w:link w:val="Texto"/>
    <w:locked/>
    <w:rsid w:val="00E122D2"/>
    <w:rPr>
      <w:rFonts w:ascii="Arial" w:eastAsia="Times New Roman" w:hAnsi="Arial" w:cs="Arial"/>
      <w:sz w:val="18"/>
      <w:lang w:val="es-ES" w:eastAsia="es-ES"/>
    </w:rPr>
  </w:style>
  <w:style w:type="paragraph" w:styleId="Textonotapie">
    <w:name w:val="footnote text"/>
    <w:basedOn w:val="Normal"/>
    <w:link w:val="TextonotapieCar"/>
    <w:rsid w:val="00E122D2"/>
    <w:rPr>
      <w:rFonts w:ascii="Verdana" w:hAnsi="Verdana"/>
      <w:sz w:val="20"/>
      <w:szCs w:val="20"/>
      <w:lang w:val="es-ES" w:eastAsia="x-none"/>
    </w:rPr>
  </w:style>
  <w:style w:type="character" w:customStyle="1" w:styleId="TextonotapieCar">
    <w:name w:val="Texto nota pie Car"/>
    <w:basedOn w:val="Fuentedeprrafopredeter"/>
    <w:link w:val="Textonotapie"/>
    <w:rsid w:val="00E122D2"/>
    <w:rPr>
      <w:rFonts w:ascii="Verdana" w:eastAsia="Times New Roman" w:hAnsi="Verdana"/>
      <w:lang w:val="es-ES" w:eastAsia="x-none"/>
    </w:rPr>
  </w:style>
  <w:style w:type="character" w:styleId="Refdenotaalpie">
    <w:name w:val="footnote reference"/>
    <w:rsid w:val="00E12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311">
      <w:bodyDiv w:val="1"/>
      <w:marLeft w:val="0"/>
      <w:marRight w:val="0"/>
      <w:marTop w:val="0"/>
      <w:marBottom w:val="0"/>
      <w:divBdr>
        <w:top w:val="none" w:sz="0" w:space="0" w:color="auto"/>
        <w:left w:val="none" w:sz="0" w:space="0" w:color="auto"/>
        <w:bottom w:val="none" w:sz="0" w:space="0" w:color="auto"/>
        <w:right w:val="none" w:sz="0" w:space="0" w:color="auto"/>
      </w:divBdr>
    </w:div>
    <w:div w:id="35198352">
      <w:bodyDiv w:val="1"/>
      <w:marLeft w:val="0"/>
      <w:marRight w:val="0"/>
      <w:marTop w:val="0"/>
      <w:marBottom w:val="0"/>
      <w:divBdr>
        <w:top w:val="none" w:sz="0" w:space="0" w:color="auto"/>
        <w:left w:val="none" w:sz="0" w:space="0" w:color="auto"/>
        <w:bottom w:val="none" w:sz="0" w:space="0" w:color="auto"/>
        <w:right w:val="none" w:sz="0" w:space="0" w:color="auto"/>
      </w:divBdr>
    </w:div>
    <w:div w:id="39020308">
      <w:bodyDiv w:val="1"/>
      <w:marLeft w:val="0"/>
      <w:marRight w:val="0"/>
      <w:marTop w:val="0"/>
      <w:marBottom w:val="0"/>
      <w:divBdr>
        <w:top w:val="none" w:sz="0" w:space="0" w:color="auto"/>
        <w:left w:val="none" w:sz="0" w:space="0" w:color="auto"/>
        <w:bottom w:val="none" w:sz="0" w:space="0" w:color="auto"/>
        <w:right w:val="none" w:sz="0" w:space="0" w:color="auto"/>
      </w:divBdr>
    </w:div>
    <w:div w:id="49546778">
      <w:bodyDiv w:val="1"/>
      <w:marLeft w:val="0"/>
      <w:marRight w:val="0"/>
      <w:marTop w:val="0"/>
      <w:marBottom w:val="0"/>
      <w:divBdr>
        <w:top w:val="none" w:sz="0" w:space="0" w:color="auto"/>
        <w:left w:val="none" w:sz="0" w:space="0" w:color="auto"/>
        <w:bottom w:val="none" w:sz="0" w:space="0" w:color="auto"/>
        <w:right w:val="none" w:sz="0" w:space="0" w:color="auto"/>
      </w:divBdr>
    </w:div>
    <w:div w:id="88359401">
      <w:bodyDiv w:val="1"/>
      <w:marLeft w:val="0"/>
      <w:marRight w:val="0"/>
      <w:marTop w:val="0"/>
      <w:marBottom w:val="0"/>
      <w:divBdr>
        <w:top w:val="none" w:sz="0" w:space="0" w:color="auto"/>
        <w:left w:val="none" w:sz="0" w:space="0" w:color="auto"/>
        <w:bottom w:val="none" w:sz="0" w:space="0" w:color="auto"/>
        <w:right w:val="none" w:sz="0" w:space="0" w:color="auto"/>
      </w:divBdr>
    </w:div>
    <w:div w:id="107050138">
      <w:bodyDiv w:val="1"/>
      <w:marLeft w:val="0"/>
      <w:marRight w:val="0"/>
      <w:marTop w:val="0"/>
      <w:marBottom w:val="0"/>
      <w:divBdr>
        <w:top w:val="none" w:sz="0" w:space="0" w:color="auto"/>
        <w:left w:val="none" w:sz="0" w:space="0" w:color="auto"/>
        <w:bottom w:val="none" w:sz="0" w:space="0" w:color="auto"/>
        <w:right w:val="none" w:sz="0" w:space="0" w:color="auto"/>
      </w:divBdr>
    </w:div>
    <w:div w:id="122234686">
      <w:bodyDiv w:val="1"/>
      <w:marLeft w:val="0"/>
      <w:marRight w:val="0"/>
      <w:marTop w:val="0"/>
      <w:marBottom w:val="0"/>
      <w:divBdr>
        <w:top w:val="none" w:sz="0" w:space="0" w:color="auto"/>
        <w:left w:val="none" w:sz="0" w:space="0" w:color="auto"/>
        <w:bottom w:val="none" w:sz="0" w:space="0" w:color="auto"/>
        <w:right w:val="none" w:sz="0" w:space="0" w:color="auto"/>
      </w:divBdr>
    </w:div>
    <w:div w:id="124473799">
      <w:bodyDiv w:val="1"/>
      <w:marLeft w:val="0"/>
      <w:marRight w:val="0"/>
      <w:marTop w:val="0"/>
      <w:marBottom w:val="0"/>
      <w:divBdr>
        <w:top w:val="none" w:sz="0" w:space="0" w:color="auto"/>
        <w:left w:val="none" w:sz="0" w:space="0" w:color="auto"/>
        <w:bottom w:val="none" w:sz="0" w:space="0" w:color="auto"/>
        <w:right w:val="none" w:sz="0" w:space="0" w:color="auto"/>
      </w:divBdr>
    </w:div>
    <w:div w:id="132527470">
      <w:bodyDiv w:val="1"/>
      <w:marLeft w:val="0"/>
      <w:marRight w:val="0"/>
      <w:marTop w:val="0"/>
      <w:marBottom w:val="0"/>
      <w:divBdr>
        <w:top w:val="none" w:sz="0" w:space="0" w:color="auto"/>
        <w:left w:val="none" w:sz="0" w:space="0" w:color="auto"/>
        <w:bottom w:val="none" w:sz="0" w:space="0" w:color="auto"/>
        <w:right w:val="none" w:sz="0" w:space="0" w:color="auto"/>
      </w:divBdr>
    </w:div>
    <w:div w:id="135222701">
      <w:bodyDiv w:val="1"/>
      <w:marLeft w:val="0"/>
      <w:marRight w:val="0"/>
      <w:marTop w:val="0"/>
      <w:marBottom w:val="0"/>
      <w:divBdr>
        <w:top w:val="none" w:sz="0" w:space="0" w:color="auto"/>
        <w:left w:val="none" w:sz="0" w:space="0" w:color="auto"/>
        <w:bottom w:val="none" w:sz="0" w:space="0" w:color="auto"/>
        <w:right w:val="none" w:sz="0" w:space="0" w:color="auto"/>
      </w:divBdr>
    </w:div>
    <w:div w:id="156119665">
      <w:bodyDiv w:val="1"/>
      <w:marLeft w:val="0"/>
      <w:marRight w:val="0"/>
      <w:marTop w:val="0"/>
      <w:marBottom w:val="0"/>
      <w:divBdr>
        <w:top w:val="none" w:sz="0" w:space="0" w:color="auto"/>
        <w:left w:val="none" w:sz="0" w:space="0" w:color="auto"/>
        <w:bottom w:val="none" w:sz="0" w:space="0" w:color="auto"/>
        <w:right w:val="none" w:sz="0" w:space="0" w:color="auto"/>
      </w:divBdr>
    </w:div>
    <w:div w:id="158274180">
      <w:bodyDiv w:val="1"/>
      <w:marLeft w:val="0"/>
      <w:marRight w:val="0"/>
      <w:marTop w:val="0"/>
      <w:marBottom w:val="0"/>
      <w:divBdr>
        <w:top w:val="none" w:sz="0" w:space="0" w:color="auto"/>
        <w:left w:val="none" w:sz="0" w:space="0" w:color="auto"/>
        <w:bottom w:val="none" w:sz="0" w:space="0" w:color="auto"/>
        <w:right w:val="none" w:sz="0" w:space="0" w:color="auto"/>
      </w:divBdr>
    </w:div>
    <w:div w:id="163472515">
      <w:bodyDiv w:val="1"/>
      <w:marLeft w:val="0"/>
      <w:marRight w:val="0"/>
      <w:marTop w:val="0"/>
      <w:marBottom w:val="0"/>
      <w:divBdr>
        <w:top w:val="none" w:sz="0" w:space="0" w:color="auto"/>
        <w:left w:val="none" w:sz="0" w:space="0" w:color="auto"/>
        <w:bottom w:val="none" w:sz="0" w:space="0" w:color="auto"/>
        <w:right w:val="none" w:sz="0" w:space="0" w:color="auto"/>
      </w:divBdr>
    </w:div>
    <w:div w:id="185681773">
      <w:bodyDiv w:val="1"/>
      <w:marLeft w:val="0"/>
      <w:marRight w:val="0"/>
      <w:marTop w:val="0"/>
      <w:marBottom w:val="0"/>
      <w:divBdr>
        <w:top w:val="none" w:sz="0" w:space="0" w:color="auto"/>
        <w:left w:val="none" w:sz="0" w:space="0" w:color="auto"/>
        <w:bottom w:val="none" w:sz="0" w:space="0" w:color="auto"/>
        <w:right w:val="none" w:sz="0" w:space="0" w:color="auto"/>
      </w:divBdr>
    </w:div>
    <w:div w:id="186719142">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196816317">
      <w:bodyDiv w:val="1"/>
      <w:marLeft w:val="0"/>
      <w:marRight w:val="0"/>
      <w:marTop w:val="0"/>
      <w:marBottom w:val="0"/>
      <w:divBdr>
        <w:top w:val="none" w:sz="0" w:space="0" w:color="auto"/>
        <w:left w:val="none" w:sz="0" w:space="0" w:color="auto"/>
        <w:bottom w:val="none" w:sz="0" w:space="0" w:color="auto"/>
        <w:right w:val="none" w:sz="0" w:space="0" w:color="auto"/>
      </w:divBdr>
    </w:div>
    <w:div w:id="210774655">
      <w:bodyDiv w:val="1"/>
      <w:marLeft w:val="0"/>
      <w:marRight w:val="0"/>
      <w:marTop w:val="0"/>
      <w:marBottom w:val="0"/>
      <w:divBdr>
        <w:top w:val="none" w:sz="0" w:space="0" w:color="auto"/>
        <w:left w:val="none" w:sz="0" w:space="0" w:color="auto"/>
        <w:bottom w:val="none" w:sz="0" w:space="0" w:color="auto"/>
        <w:right w:val="none" w:sz="0" w:space="0" w:color="auto"/>
      </w:divBdr>
    </w:div>
    <w:div w:id="216550907">
      <w:bodyDiv w:val="1"/>
      <w:marLeft w:val="0"/>
      <w:marRight w:val="0"/>
      <w:marTop w:val="0"/>
      <w:marBottom w:val="0"/>
      <w:divBdr>
        <w:top w:val="none" w:sz="0" w:space="0" w:color="auto"/>
        <w:left w:val="none" w:sz="0" w:space="0" w:color="auto"/>
        <w:bottom w:val="none" w:sz="0" w:space="0" w:color="auto"/>
        <w:right w:val="none" w:sz="0" w:space="0" w:color="auto"/>
      </w:divBdr>
    </w:div>
    <w:div w:id="236746091">
      <w:bodyDiv w:val="1"/>
      <w:marLeft w:val="0"/>
      <w:marRight w:val="0"/>
      <w:marTop w:val="0"/>
      <w:marBottom w:val="0"/>
      <w:divBdr>
        <w:top w:val="none" w:sz="0" w:space="0" w:color="auto"/>
        <w:left w:val="none" w:sz="0" w:space="0" w:color="auto"/>
        <w:bottom w:val="none" w:sz="0" w:space="0" w:color="auto"/>
        <w:right w:val="none" w:sz="0" w:space="0" w:color="auto"/>
      </w:divBdr>
    </w:div>
    <w:div w:id="240792348">
      <w:bodyDiv w:val="1"/>
      <w:marLeft w:val="0"/>
      <w:marRight w:val="0"/>
      <w:marTop w:val="0"/>
      <w:marBottom w:val="0"/>
      <w:divBdr>
        <w:top w:val="none" w:sz="0" w:space="0" w:color="auto"/>
        <w:left w:val="none" w:sz="0" w:space="0" w:color="auto"/>
        <w:bottom w:val="none" w:sz="0" w:space="0" w:color="auto"/>
        <w:right w:val="none" w:sz="0" w:space="0" w:color="auto"/>
      </w:divBdr>
    </w:div>
    <w:div w:id="264266801">
      <w:bodyDiv w:val="1"/>
      <w:marLeft w:val="0"/>
      <w:marRight w:val="0"/>
      <w:marTop w:val="0"/>
      <w:marBottom w:val="0"/>
      <w:divBdr>
        <w:top w:val="none" w:sz="0" w:space="0" w:color="auto"/>
        <w:left w:val="none" w:sz="0" w:space="0" w:color="auto"/>
        <w:bottom w:val="none" w:sz="0" w:space="0" w:color="auto"/>
        <w:right w:val="none" w:sz="0" w:space="0" w:color="auto"/>
      </w:divBdr>
    </w:div>
    <w:div w:id="280379654">
      <w:bodyDiv w:val="1"/>
      <w:marLeft w:val="0"/>
      <w:marRight w:val="0"/>
      <w:marTop w:val="0"/>
      <w:marBottom w:val="0"/>
      <w:divBdr>
        <w:top w:val="none" w:sz="0" w:space="0" w:color="auto"/>
        <w:left w:val="none" w:sz="0" w:space="0" w:color="auto"/>
        <w:bottom w:val="none" w:sz="0" w:space="0" w:color="auto"/>
        <w:right w:val="none" w:sz="0" w:space="0" w:color="auto"/>
      </w:divBdr>
    </w:div>
    <w:div w:id="291446124">
      <w:bodyDiv w:val="1"/>
      <w:marLeft w:val="0"/>
      <w:marRight w:val="0"/>
      <w:marTop w:val="0"/>
      <w:marBottom w:val="0"/>
      <w:divBdr>
        <w:top w:val="none" w:sz="0" w:space="0" w:color="auto"/>
        <w:left w:val="none" w:sz="0" w:space="0" w:color="auto"/>
        <w:bottom w:val="none" w:sz="0" w:space="0" w:color="auto"/>
        <w:right w:val="none" w:sz="0" w:space="0" w:color="auto"/>
      </w:divBdr>
    </w:div>
    <w:div w:id="291594398">
      <w:bodyDiv w:val="1"/>
      <w:marLeft w:val="0"/>
      <w:marRight w:val="0"/>
      <w:marTop w:val="0"/>
      <w:marBottom w:val="0"/>
      <w:divBdr>
        <w:top w:val="none" w:sz="0" w:space="0" w:color="auto"/>
        <w:left w:val="none" w:sz="0" w:space="0" w:color="auto"/>
        <w:bottom w:val="none" w:sz="0" w:space="0" w:color="auto"/>
        <w:right w:val="none" w:sz="0" w:space="0" w:color="auto"/>
      </w:divBdr>
    </w:div>
    <w:div w:id="342586771">
      <w:bodyDiv w:val="1"/>
      <w:marLeft w:val="0"/>
      <w:marRight w:val="0"/>
      <w:marTop w:val="0"/>
      <w:marBottom w:val="0"/>
      <w:divBdr>
        <w:top w:val="none" w:sz="0" w:space="0" w:color="auto"/>
        <w:left w:val="none" w:sz="0" w:space="0" w:color="auto"/>
        <w:bottom w:val="none" w:sz="0" w:space="0" w:color="auto"/>
        <w:right w:val="none" w:sz="0" w:space="0" w:color="auto"/>
      </w:divBdr>
    </w:div>
    <w:div w:id="350449607">
      <w:bodyDiv w:val="1"/>
      <w:marLeft w:val="0"/>
      <w:marRight w:val="0"/>
      <w:marTop w:val="0"/>
      <w:marBottom w:val="0"/>
      <w:divBdr>
        <w:top w:val="none" w:sz="0" w:space="0" w:color="auto"/>
        <w:left w:val="none" w:sz="0" w:space="0" w:color="auto"/>
        <w:bottom w:val="none" w:sz="0" w:space="0" w:color="auto"/>
        <w:right w:val="none" w:sz="0" w:space="0" w:color="auto"/>
      </w:divBdr>
    </w:div>
    <w:div w:id="354038401">
      <w:bodyDiv w:val="1"/>
      <w:marLeft w:val="0"/>
      <w:marRight w:val="0"/>
      <w:marTop w:val="0"/>
      <w:marBottom w:val="0"/>
      <w:divBdr>
        <w:top w:val="none" w:sz="0" w:space="0" w:color="auto"/>
        <w:left w:val="none" w:sz="0" w:space="0" w:color="auto"/>
        <w:bottom w:val="none" w:sz="0" w:space="0" w:color="auto"/>
        <w:right w:val="none" w:sz="0" w:space="0" w:color="auto"/>
      </w:divBdr>
    </w:div>
    <w:div w:id="376512724">
      <w:bodyDiv w:val="1"/>
      <w:marLeft w:val="0"/>
      <w:marRight w:val="0"/>
      <w:marTop w:val="0"/>
      <w:marBottom w:val="0"/>
      <w:divBdr>
        <w:top w:val="none" w:sz="0" w:space="0" w:color="auto"/>
        <w:left w:val="none" w:sz="0" w:space="0" w:color="auto"/>
        <w:bottom w:val="none" w:sz="0" w:space="0" w:color="auto"/>
        <w:right w:val="none" w:sz="0" w:space="0" w:color="auto"/>
      </w:divBdr>
    </w:div>
    <w:div w:id="382557907">
      <w:bodyDiv w:val="1"/>
      <w:marLeft w:val="0"/>
      <w:marRight w:val="0"/>
      <w:marTop w:val="0"/>
      <w:marBottom w:val="0"/>
      <w:divBdr>
        <w:top w:val="none" w:sz="0" w:space="0" w:color="auto"/>
        <w:left w:val="none" w:sz="0" w:space="0" w:color="auto"/>
        <w:bottom w:val="none" w:sz="0" w:space="0" w:color="auto"/>
        <w:right w:val="none" w:sz="0" w:space="0" w:color="auto"/>
      </w:divBdr>
    </w:div>
    <w:div w:id="383410601">
      <w:bodyDiv w:val="1"/>
      <w:marLeft w:val="0"/>
      <w:marRight w:val="0"/>
      <w:marTop w:val="0"/>
      <w:marBottom w:val="0"/>
      <w:divBdr>
        <w:top w:val="none" w:sz="0" w:space="0" w:color="auto"/>
        <w:left w:val="none" w:sz="0" w:space="0" w:color="auto"/>
        <w:bottom w:val="none" w:sz="0" w:space="0" w:color="auto"/>
        <w:right w:val="none" w:sz="0" w:space="0" w:color="auto"/>
      </w:divBdr>
    </w:div>
    <w:div w:id="392041752">
      <w:bodyDiv w:val="1"/>
      <w:marLeft w:val="0"/>
      <w:marRight w:val="0"/>
      <w:marTop w:val="0"/>
      <w:marBottom w:val="0"/>
      <w:divBdr>
        <w:top w:val="none" w:sz="0" w:space="0" w:color="auto"/>
        <w:left w:val="none" w:sz="0" w:space="0" w:color="auto"/>
        <w:bottom w:val="none" w:sz="0" w:space="0" w:color="auto"/>
        <w:right w:val="none" w:sz="0" w:space="0" w:color="auto"/>
      </w:divBdr>
    </w:div>
    <w:div w:id="404304305">
      <w:bodyDiv w:val="1"/>
      <w:marLeft w:val="0"/>
      <w:marRight w:val="0"/>
      <w:marTop w:val="0"/>
      <w:marBottom w:val="0"/>
      <w:divBdr>
        <w:top w:val="none" w:sz="0" w:space="0" w:color="auto"/>
        <w:left w:val="none" w:sz="0" w:space="0" w:color="auto"/>
        <w:bottom w:val="none" w:sz="0" w:space="0" w:color="auto"/>
        <w:right w:val="none" w:sz="0" w:space="0" w:color="auto"/>
      </w:divBdr>
    </w:div>
    <w:div w:id="408892347">
      <w:bodyDiv w:val="1"/>
      <w:marLeft w:val="0"/>
      <w:marRight w:val="0"/>
      <w:marTop w:val="0"/>
      <w:marBottom w:val="0"/>
      <w:divBdr>
        <w:top w:val="none" w:sz="0" w:space="0" w:color="auto"/>
        <w:left w:val="none" w:sz="0" w:space="0" w:color="auto"/>
        <w:bottom w:val="none" w:sz="0" w:space="0" w:color="auto"/>
        <w:right w:val="none" w:sz="0" w:space="0" w:color="auto"/>
      </w:divBdr>
    </w:div>
    <w:div w:id="410007376">
      <w:bodyDiv w:val="1"/>
      <w:marLeft w:val="0"/>
      <w:marRight w:val="0"/>
      <w:marTop w:val="0"/>
      <w:marBottom w:val="0"/>
      <w:divBdr>
        <w:top w:val="none" w:sz="0" w:space="0" w:color="auto"/>
        <w:left w:val="none" w:sz="0" w:space="0" w:color="auto"/>
        <w:bottom w:val="none" w:sz="0" w:space="0" w:color="auto"/>
        <w:right w:val="none" w:sz="0" w:space="0" w:color="auto"/>
      </w:divBdr>
    </w:div>
    <w:div w:id="416632204">
      <w:bodyDiv w:val="1"/>
      <w:marLeft w:val="0"/>
      <w:marRight w:val="0"/>
      <w:marTop w:val="0"/>
      <w:marBottom w:val="0"/>
      <w:divBdr>
        <w:top w:val="none" w:sz="0" w:space="0" w:color="auto"/>
        <w:left w:val="none" w:sz="0" w:space="0" w:color="auto"/>
        <w:bottom w:val="none" w:sz="0" w:space="0" w:color="auto"/>
        <w:right w:val="none" w:sz="0" w:space="0" w:color="auto"/>
      </w:divBdr>
    </w:div>
    <w:div w:id="427237510">
      <w:bodyDiv w:val="1"/>
      <w:marLeft w:val="0"/>
      <w:marRight w:val="0"/>
      <w:marTop w:val="0"/>
      <w:marBottom w:val="0"/>
      <w:divBdr>
        <w:top w:val="none" w:sz="0" w:space="0" w:color="auto"/>
        <w:left w:val="none" w:sz="0" w:space="0" w:color="auto"/>
        <w:bottom w:val="none" w:sz="0" w:space="0" w:color="auto"/>
        <w:right w:val="none" w:sz="0" w:space="0" w:color="auto"/>
      </w:divBdr>
    </w:div>
    <w:div w:id="475149311">
      <w:bodyDiv w:val="1"/>
      <w:marLeft w:val="0"/>
      <w:marRight w:val="0"/>
      <w:marTop w:val="0"/>
      <w:marBottom w:val="0"/>
      <w:divBdr>
        <w:top w:val="none" w:sz="0" w:space="0" w:color="auto"/>
        <w:left w:val="none" w:sz="0" w:space="0" w:color="auto"/>
        <w:bottom w:val="none" w:sz="0" w:space="0" w:color="auto"/>
        <w:right w:val="none" w:sz="0" w:space="0" w:color="auto"/>
      </w:divBdr>
    </w:div>
    <w:div w:id="484396236">
      <w:bodyDiv w:val="1"/>
      <w:marLeft w:val="0"/>
      <w:marRight w:val="0"/>
      <w:marTop w:val="0"/>
      <w:marBottom w:val="0"/>
      <w:divBdr>
        <w:top w:val="none" w:sz="0" w:space="0" w:color="auto"/>
        <w:left w:val="none" w:sz="0" w:space="0" w:color="auto"/>
        <w:bottom w:val="none" w:sz="0" w:space="0" w:color="auto"/>
        <w:right w:val="none" w:sz="0" w:space="0" w:color="auto"/>
      </w:divBdr>
    </w:div>
    <w:div w:id="521937917">
      <w:bodyDiv w:val="1"/>
      <w:marLeft w:val="0"/>
      <w:marRight w:val="0"/>
      <w:marTop w:val="0"/>
      <w:marBottom w:val="0"/>
      <w:divBdr>
        <w:top w:val="none" w:sz="0" w:space="0" w:color="auto"/>
        <w:left w:val="none" w:sz="0" w:space="0" w:color="auto"/>
        <w:bottom w:val="none" w:sz="0" w:space="0" w:color="auto"/>
        <w:right w:val="none" w:sz="0" w:space="0" w:color="auto"/>
      </w:divBdr>
    </w:div>
    <w:div w:id="541089554">
      <w:bodyDiv w:val="1"/>
      <w:marLeft w:val="0"/>
      <w:marRight w:val="0"/>
      <w:marTop w:val="0"/>
      <w:marBottom w:val="0"/>
      <w:divBdr>
        <w:top w:val="none" w:sz="0" w:space="0" w:color="auto"/>
        <w:left w:val="none" w:sz="0" w:space="0" w:color="auto"/>
        <w:bottom w:val="none" w:sz="0" w:space="0" w:color="auto"/>
        <w:right w:val="none" w:sz="0" w:space="0" w:color="auto"/>
      </w:divBdr>
    </w:div>
    <w:div w:id="545531263">
      <w:bodyDiv w:val="1"/>
      <w:marLeft w:val="0"/>
      <w:marRight w:val="0"/>
      <w:marTop w:val="0"/>
      <w:marBottom w:val="0"/>
      <w:divBdr>
        <w:top w:val="none" w:sz="0" w:space="0" w:color="auto"/>
        <w:left w:val="none" w:sz="0" w:space="0" w:color="auto"/>
        <w:bottom w:val="none" w:sz="0" w:space="0" w:color="auto"/>
        <w:right w:val="none" w:sz="0" w:space="0" w:color="auto"/>
      </w:divBdr>
    </w:div>
    <w:div w:id="550196428">
      <w:bodyDiv w:val="1"/>
      <w:marLeft w:val="0"/>
      <w:marRight w:val="0"/>
      <w:marTop w:val="0"/>
      <w:marBottom w:val="0"/>
      <w:divBdr>
        <w:top w:val="none" w:sz="0" w:space="0" w:color="auto"/>
        <w:left w:val="none" w:sz="0" w:space="0" w:color="auto"/>
        <w:bottom w:val="none" w:sz="0" w:space="0" w:color="auto"/>
        <w:right w:val="none" w:sz="0" w:space="0" w:color="auto"/>
      </w:divBdr>
    </w:div>
    <w:div w:id="565802557">
      <w:bodyDiv w:val="1"/>
      <w:marLeft w:val="0"/>
      <w:marRight w:val="0"/>
      <w:marTop w:val="0"/>
      <w:marBottom w:val="0"/>
      <w:divBdr>
        <w:top w:val="none" w:sz="0" w:space="0" w:color="auto"/>
        <w:left w:val="none" w:sz="0" w:space="0" w:color="auto"/>
        <w:bottom w:val="none" w:sz="0" w:space="0" w:color="auto"/>
        <w:right w:val="none" w:sz="0" w:space="0" w:color="auto"/>
      </w:divBdr>
    </w:div>
    <w:div w:id="569659219">
      <w:bodyDiv w:val="1"/>
      <w:marLeft w:val="0"/>
      <w:marRight w:val="0"/>
      <w:marTop w:val="0"/>
      <w:marBottom w:val="0"/>
      <w:divBdr>
        <w:top w:val="none" w:sz="0" w:space="0" w:color="auto"/>
        <w:left w:val="none" w:sz="0" w:space="0" w:color="auto"/>
        <w:bottom w:val="none" w:sz="0" w:space="0" w:color="auto"/>
        <w:right w:val="none" w:sz="0" w:space="0" w:color="auto"/>
      </w:divBdr>
    </w:div>
    <w:div w:id="584802662">
      <w:bodyDiv w:val="1"/>
      <w:marLeft w:val="0"/>
      <w:marRight w:val="0"/>
      <w:marTop w:val="0"/>
      <w:marBottom w:val="0"/>
      <w:divBdr>
        <w:top w:val="none" w:sz="0" w:space="0" w:color="auto"/>
        <w:left w:val="none" w:sz="0" w:space="0" w:color="auto"/>
        <w:bottom w:val="none" w:sz="0" w:space="0" w:color="auto"/>
        <w:right w:val="none" w:sz="0" w:space="0" w:color="auto"/>
      </w:divBdr>
    </w:div>
    <w:div w:id="611980877">
      <w:bodyDiv w:val="1"/>
      <w:marLeft w:val="0"/>
      <w:marRight w:val="0"/>
      <w:marTop w:val="0"/>
      <w:marBottom w:val="0"/>
      <w:divBdr>
        <w:top w:val="none" w:sz="0" w:space="0" w:color="auto"/>
        <w:left w:val="none" w:sz="0" w:space="0" w:color="auto"/>
        <w:bottom w:val="none" w:sz="0" w:space="0" w:color="auto"/>
        <w:right w:val="none" w:sz="0" w:space="0" w:color="auto"/>
      </w:divBdr>
    </w:div>
    <w:div w:id="614336931">
      <w:bodyDiv w:val="1"/>
      <w:marLeft w:val="0"/>
      <w:marRight w:val="0"/>
      <w:marTop w:val="0"/>
      <w:marBottom w:val="0"/>
      <w:divBdr>
        <w:top w:val="none" w:sz="0" w:space="0" w:color="auto"/>
        <w:left w:val="none" w:sz="0" w:space="0" w:color="auto"/>
        <w:bottom w:val="none" w:sz="0" w:space="0" w:color="auto"/>
        <w:right w:val="none" w:sz="0" w:space="0" w:color="auto"/>
      </w:divBdr>
    </w:div>
    <w:div w:id="657655936">
      <w:bodyDiv w:val="1"/>
      <w:marLeft w:val="0"/>
      <w:marRight w:val="0"/>
      <w:marTop w:val="0"/>
      <w:marBottom w:val="0"/>
      <w:divBdr>
        <w:top w:val="none" w:sz="0" w:space="0" w:color="auto"/>
        <w:left w:val="none" w:sz="0" w:space="0" w:color="auto"/>
        <w:bottom w:val="none" w:sz="0" w:space="0" w:color="auto"/>
        <w:right w:val="none" w:sz="0" w:space="0" w:color="auto"/>
      </w:divBdr>
    </w:div>
    <w:div w:id="679889540">
      <w:bodyDiv w:val="1"/>
      <w:marLeft w:val="0"/>
      <w:marRight w:val="0"/>
      <w:marTop w:val="0"/>
      <w:marBottom w:val="0"/>
      <w:divBdr>
        <w:top w:val="none" w:sz="0" w:space="0" w:color="auto"/>
        <w:left w:val="none" w:sz="0" w:space="0" w:color="auto"/>
        <w:bottom w:val="none" w:sz="0" w:space="0" w:color="auto"/>
        <w:right w:val="none" w:sz="0" w:space="0" w:color="auto"/>
      </w:divBdr>
    </w:div>
    <w:div w:id="684790708">
      <w:bodyDiv w:val="1"/>
      <w:marLeft w:val="0"/>
      <w:marRight w:val="0"/>
      <w:marTop w:val="0"/>
      <w:marBottom w:val="0"/>
      <w:divBdr>
        <w:top w:val="none" w:sz="0" w:space="0" w:color="auto"/>
        <w:left w:val="none" w:sz="0" w:space="0" w:color="auto"/>
        <w:bottom w:val="none" w:sz="0" w:space="0" w:color="auto"/>
        <w:right w:val="none" w:sz="0" w:space="0" w:color="auto"/>
      </w:divBdr>
    </w:div>
    <w:div w:id="690306356">
      <w:bodyDiv w:val="1"/>
      <w:marLeft w:val="0"/>
      <w:marRight w:val="0"/>
      <w:marTop w:val="0"/>
      <w:marBottom w:val="0"/>
      <w:divBdr>
        <w:top w:val="none" w:sz="0" w:space="0" w:color="auto"/>
        <w:left w:val="none" w:sz="0" w:space="0" w:color="auto"/>
        <w:bottom w:val="none" w:sz="0" w:space="0" w:color="auto"/>
        <w:right w:val="none" w:sz="0" w:space="0" w:color="auto"/>
      </w:divBdr>
    </w:div>
    <w:div w:id="727456100">
      <w:bodyDiv w:val="1"/>
      <w:marLeft w:val="0"/>
      <w:marRight w:val="0"/>
      <w:marTop w:val="0"/>
      <w:marBottom w:val="0"/>
      <w:divBdr>
        <w:top w:val="none" w:sz="0" w:space="0" w:color="auto"/>
        <w:left w:val="none" w:sz="0" w:space="0" w:color="auto"/>
        <w:bottom w:val="none" w:sz="0" w:space="0" w:color="auto"/>
        <w:right w:val="none" w:sz="0" w:space="0" w:color="auto"/>
      </w:divBdr>
    </w:div>
    <w:div w:id="727804531">
      <w:bodyDiv w:val="1"/>
      <w:marLeft w:val="0"/>
      <w:marRight w:val="0"/>
      <w:marTop w:val="0"/>
      <w:marBottom w:val="0"/>
      <w:divBdr>
        <w:top w:val="none" w:sz="0" w:space="0" w:color="auto"/>
        <w:left w:val="none" w:sz="0" w:space="0" w:color="auto"/>
        <w:bottom w:val="none" w:sz="0" w:space="0" w:color="auto"/>
        <w:right w:val="none" w:sz="0" w:space="0" w:color="auto"/>
      </w:divBdr>
    </w:div>
    <w:div w:id="740753929">
      <w:bodyDiv w:val="1"/>
      <w:marLeft w:val="0"/>
      <w:marRight w:val="0"/>
      <w:marTop w:val="0"/>
      <w:marBottom w:val="0"/>
      <w:divBdr>
        <w:top w:val="none" w:sz="0" w:space="0" w:color="auto"/>
        <w:left w:val="none" w:sz="0" w:space="0" w:color="auto"/>
        <w:bottom w:val="none" w:sz="0" w:space="0" w:color="auto"/>
        <w:right w:val="none" w:sz="0" w:space="0" w:color="auto"/>
      </w:divBdr>
    </w:div>
    <w:div w:id="741291403">
      <w:bodyDiv w:val="1"/>
      <w:marLeft w:val="0"/>
      <w:marRight w:val="0"/>
      <w:marTop w:val="0"/>
      <w:marBottom w:val="0"/>
      <w:divBdr>
        <w:top w:val="none" w:sz="0" w:space="0" w:color="auto"/>
        <w:left w:val="none" w:sz="0" w:space="0" w:color="auto"/>
        <w:bottom w:val="none" w:sz="0" w:space="0" w:color="auto"/>
        <w:right w:val="none" w:sz="0" w:space="0" w:color="auto"/>
      </w:divBdr>
    </w:div>
    <w:div w:id="746535846">
      <w:bodyDiv w:val="1"/>
      <w:marLeft w:val="0"/>
      <w:marRight w:val="0"/>
      <w:marTop w:val="0"/>
      <w:marBottom w:val="0"/>
      <w:divBdr>
        <w:top w:val="none" w:sz="0" w:space="0" w:color="auto"/>
        <w:left w:val="none" w:sz="0" w:space="0" w:color="auto"/>
        <w:bottom w:val="none" w:sz="0" w:space="0" w:color="auto"/>
        <w:right w:val="none" w:sz="0" w:space="0" w:color="auto"/>
      </w:divBdr>
    </w:div>
    <w:div w:id="759064246">
      <w:bodyDiv w:val="1"/>
      <w:marLeft w:val="0"/>
      <w:marRight w:val="0"/>
      <w:marTop w:val="0"/>
      <w:marBottom w:val="0"/>
      <w:divBdr>
        <w:top w:val="none" w:sz="0" w:space="0" w:color="auto"/>
        <w:left w:val="none" w:sz="0" w:space="0" w:color="auto"/>
        <w:bottom w:val="none" w:sz="0" w:space="0" w:color="auto"/>
        <w:right w:val="none" w:sz="0" w:space="0" w:color="auto"/>
      </w:divBdr>
    </w:div>
    <w:div w:id="765688619">
      <w:bodyDiv w:val="1"/>
      <w:marLeft w:val="0"/>
      <w:marRight w:val="0"/>
      <w:marTop w:val="0"/>
      <w:marBottom w:val="0"/>
      <w:divBdr>
        <w:top w:val="none" w:sz="0" w:space="0" w:color="auto"/>
        <w:left w:val="none" w:sz="0" w:space="0" w:color="auto"/>
        <w:bottom w:val="none" w:sz="0" w:space="0" w:color="auto"/>
        <w:right w:val="none" w:sz="0" w:space="0" w:color="auto"/>
      </w:divBdr>
    </w:div>
    <w:div w:id="776489020">
      <w:bodyDiv w:val="1"/>
      <w:marLeft w:val="0"/>
      <w:marRight w:val="0"/>
      <w:marTop w:val="0"/>
      <w:marBottom w:val="0"/>
      <w:divBdr>
        <w:top w:val="none" w:sz="0" w:space="0" w:color="auto"/>
        <w:left w:val="none" w:sz="0" w:space="0" w:color="auto"/>
        <w:bottom w:val="none" w:sz="0" w:space="0" w:color="auto"/>
        <w:right w:val="none" w:sz="0" w:space="0" w:color="auto"/>
      </w:divBdr>
    </w:div>
    <w:div w:id="804930169">
      <w:bodyDiv w:val="1"/>
      <w:marLeft w:val="0"/>
      <w:marRight w:val="0"/>
      <w:marTop w:val="0"/>
      <w:marBottom w:val="0"/>
      <w:divBdr>
        <w:top w:val="none" w:sz="0" w:space="0" w:color="auto"/>
        <w:left w:val="none" w:sz="0" w:space="0" w:color="auto"/>
        <w:bottom w:val="none" w:sz="0" w:space="0" w:color="auto"/>
        <w:right w:val="none" w:sz="0" w:space="0" w:color="auto"/>
      </w:divBdr>
    </w:div>
    <w:div w:id="824779195">
      <w:bodyDiv w:val="1"/>
      <w:marLeft w:val="0"/>
      <w:marRight w:val="0"/>
      <w:marTop w:val="0"/>
      <w:marBottom w:val="0"/>
      <w:divBdr>
        <w:top w:val="none" w:sz="0" w:space="0" w:color="auto"/>
        <w:left w:val="none" w:sz="0" w:space="0" w:color="auto"/>
        <w:bottom w:val="none" w:sz="0" w:space="0" w:color="auto"/>
        <w:right w:val="none" w:sz="0" w:space="0" w:color="auto"/>
      </w:divBdr>
    </w:div>
    <w:div w:id="825627096">
      <w:bodyDiv w:val="1"/>
      <w:marLeft w:val="0"/>
      <w:marRight w:val="0"/>
      <w:marTop w:val="0"/>
      <w:marBottom w:val="0"/>
      <w:divBdr>
        <w:top w:val="none" w:sz="0" w:space="0" w:color="auto"/>
        <w:left w:val="none" w:sz="0" w:space="0" w:color="auto"/>
        <w:bottom w:val="none" w:sz="0" w:space="0" w:color="auto"/>
        <w:right w:val="none" w:sz="0" w:space="0" w:color="auto"/>
      </w:divBdr>
    </w:div>
    <w:div w:id="836582070">
      <w:bodyDiv w:val="1"/>
      <w:marLeft w:val="0"/>
      <w:marRight w:val="0"/>
      <w:marTop w:val="0"/>
      <w:marBottom w:val="0"/>
      <w:divBdr>
        <w:top w:val="none" w:sz="0" w:space="0" w:color="auto"/>
        <w:left w:val="none" w:sz="0" w:space="0" w:color="auto"/>
        <w:bottom w:val="none" w:sz="0" w:space="0" w:color="auto"/>
        <w:right w:val="none" w:sz="0" w:space="0" w:color="auto"/>
      </w:divBdr>
    </w:div>
    <w:div w:id="844170683">
      <w:bodyDiv w:val="1"/>
      <w:marLeft w:val="0"/>
      <w:marRight w:val="0"/>
      <w:marTop w:val="0"/>
      <w:marBottom w:val="0"/>
      <w:divBdr>
        <w:top w:val="none" w:sz="0" w:space="0" w:color="auto"/>
        <w:left w:val="none" w:sz="0" w:space="0" w:color="auto"/>
        <w:bottom w:val="none" w:sz="0" w:space="0" w:color="auto"/>
        <w:right w:val="none" w:sz="0" w:space="0" w:color="auto"/>
      </w:divBdr>
    </w:div>
    <w:div w:id="846292766">
      <w:bodyDiv w:val="1"/>
      <w:marLeft w:val="0"/>
      <w:marRight w:val="0"/>
      <w:marTop w:val="0"/>
      <w:marBottom w:val="0"/>
      <w:divBdr>
        <w:top w:val="none" w:sz="0" w:space="0" w:color="auto"/>
        <w:left w:val="none" w:sz="0" w:space="0" w:color="auto"/>
        <w:bottom w:val="none" w:sz="0" w:space="0" w:color="auto"/>
        <w:right w:val="none" w:sz="0" w:space="0" w:color="auto"/>
      </w:divBdr>
    </w:div>
    <w:div w:id="898595898">
      <w:bodyDiv w:val="1"/>
      <w:marLeft w:val="0"/>
      <w:marRight w:val="0"/>
      <w:marTop w:val="0"/>
      <w:marBottom w:val="0"/>
      <w:divBdr>
        <w:top w:val="none" w:sz="0" w:space="0" w:color="auto"/>
        <w:left w:val="none" w:sz="0" w:space="0" w:color="auto"/>
        <w:bottom w:val="none" w:sz="0" w:space="0" w:color="auto"/>
        <w:right w:val="none" w:sz="0" w:space="0" w:color="auto"/>
      </w:divBdr>
    </w:div>
    <w:div w:id="901984474">
      <w:bodyDiv w:val="1"/>
      <w:marLeft w:val="0"/>
      <w:marRight w:val="0"/>
      <w:marTop w:val="0"/>
      <w:marBottom w:val="0"/>
      <w:divBdr>
        <w:top w:val="none" w:sz="0" w:space="0" w:color="auto"/>
        <w:left w:val="none" w:sz="0" w:space="0" w:color="auto"/>
        <w:bottom w:val="none" w:sz="0" w:space="0" w:color="auto"/>
        <w:right w:val="none" w:sz="0" w:space="0" w:color="auto"/>
      </w:divBdr>
    </w:div>
    <w:div w:id="906770566">
      <w:bodyDiv w:val="1"/>
      <w:marLeft w:val="0"/>
      <w:marRight w:val="0"/>
      <w:marTop w:val="0"/>
      <w:marBottom w:val="0"/>
      <w:divBdr>
        <w:top w:val="none" w:sz="0" w:space="0" w:color="auto"/>
        <w:left w:val="none" w:sz="0" w:space="0" w:color="auto"/>
        <w:bottom w:val="none" w:sz="0" w:space="0" w:color="auto"/>
        <w:right w:val="none" w:sz="0" w:space="0" w:color="auto"/>
      </w:divBdr>
    </w:div>
    <w:div w:id="920720534">
      <w:bodyDiv w:val="1"/>
      <w:marLeft w:val="0"/>
      <w:marRight w:val="0"/>
      <w:marTop w:val="0"/>
      <w:marBottom w:val="0"/>
      <w:divBdr>
        <w:top w:val="none" w:sz="0" w:space="0" w:color="auto"/>
        <w:left w:val="none" w:sz="0" w:space="0" w:color="auto"/>
        <w:bottom w:val="none" w:sz="0" w:space="0" w:color="auto"/>
        <w:right w:val="none" w:sz="0" w:space="0" w:color="auto"/>
      </w:divBdr>
    </w:div>
    <w:div w:id="951009715">
      <w:bodyDiv w:val="1"/>
      <w:marLeft w:val="0"/>
      <w:marRight w:val="0"/>
      <w:marTop w:val="0"/>
      <w:marBottom w:val="0"/>
      <w:divBdr>
        <w:top w:val="none" w:sz="0" w:space="0" w:color="auto"/>
        <w:left w:val="none" w:sz="0" w:space="0" w:color="auto"/>
        <w:bottom w:val="none" w:sz="0" w:space="0" w:color="auto"/>
        <w:right w:val="none" w:sz="0" w:space="0" w:color="auto"/>
      </w:divBdr>
    </w:div>
    <w:div w:id="962422091">
      <w:bodyDiv w:val="1"/>
      <w:marLeft w:val="0"/>
      <w:marRight w:val="0"/>
      <w:marTop w:val="0"/>
      <w:marBottom w:val="0"/>
      <w:divBdr>
        <w:top w:val="none" w:sz="0" w:space="0" w:color="auto"/>
        <w:left w:val="none" w:sz="0" w:space="0" w:color="auto"/>
        <w:bottom w:val="none" w:sz="0" w:space="0" w:color="auto"/>
        <w:right w:val="none" w:sz="0" w:space="0" w:color="auto"/>
      </w:divBdr>
    </w:div>
    <w:div w:id="969475703">
      <w:bodyDiv w:val="1"/>
      <w:marLeft w:val="0"/>
      <w:marRight w:val="0"/>
      <w:marTop w:val="0"/>
      <w:marBottom w:val="0"/>
      <w:divBdr>
        <w:top w:val="none" w:sz="0" w:space="0" w:color="auto"/>
        <w:left w:val="none" w:sz="0" w:space="0" w:color="auto"/>
        <w:bottom w:val="none" w:sz="0" w:space="0" w:color="auto"/>
        <w:right w:val="none" w:sz="0" w:space="0" w:color="auto"/>
      </w:divBdr>
    </w:div>
    <w:div w:id="973634960">
      <w:bodyDiv w:val="1"/>
      <w:marLeft w:val="0"/>
      <w:marRight w:val="0"/>
      <w:marTop w:val="0"/>
      <w:marBottom w:val="0"/>
      <w:divBdr>
        <w:top w:val="none" w:sz="0" w:space="0" w:color="auto"/>
        <w:left w:val="none" w:sz="0" w:space="0" w:color="auto"/>
        <w:bottom w:val="none" w:sz="0" w:space="0" w:color="auto"/>
        <w:right w:val="none" w:sz="0" w:space="0" w:color="auto"/>
      </w:divBdr>
    </w:div>
    <w:div w:id="982738021">
      <w:bodyDiv w:val="1"/>
      <w:marLeft w:val="0"/>
      <w:marRight w:val="0"/>
      <w:marTop w:val="0"/>
      <w:marBottom w:val="0"/>
      <w:divBdr>
        <w:top w:val="none" w:sz="0" w:space="0" w:color="auto"/>
        <w:left w:val="none" w:sz="0" w:space="0" w:color="auto"/>
        <w:bottom w:val="none" w:sz="0" w:space="0" w:color="auto"/>
        <w:right w:val="none" w:sz="0" w:space="0" w:color="auto"/>
      </w:divBdr>
    </w:div>
    <w:div w:id="987435329">
      <w:bodyDiv w:val="1"/>
      <w:marLeft w:val="0"/>
      <w:marRight w:val="0"/>
      <w:marTop w:val="0"/>
      <w:marBottom w:val="0"/>
      <w:divBdr>
        <w:top w:val="none" w:sz="0" w:space="0" w:color="auto"/>
        <w:left w:val="none" w:sz="0" w:space="0" w:color="auto"/>
        <w:bottom w:val="none" w:sz="0" w:space="0" w:color="auto"/>
        <w:right w:val="none" w:sz="0" w:space="0" w:color="auto"/>
      </w:divBdr>
    </w:div>
    <w:div w:id="1001203008">
      <w:bodyDiv w:val="1"/>
      <w:marLeft w:val="0"/>
      <w:marRight w:val="0"/>
      <w:marTop w:val="0"/>
      <w:marBottom w:val="0"/>
      <w:divBdr>
        <w:top w:val="none" w:sz="0" w:space="0" w:color="auto"/>
        <w:left w:val="none" w:sz="0" w:space="0" w:color="auto"/>
        <w:bottom w:val="none" w:sz="0" w:space="0" w:color="auto"/>
        <w:right w:val="none" w:sz="0" w:space="0" w:color="auto"/>
      </w:divBdr>
    </w:div>
    <w:div w:id="1008366560">
      <w:bodyDiv w:val="1"/>
      <w:marLeft w:val="0"/>
      <w:marRight w:val="0"/>
      <w:marTop w:val="0"/>
      <w:marBottom w:val="0"/>
      <w:divBdr>
        <w:top w:val="none" w:sz="0" w:space="0" w:color="auto"/>
        <w:left w:val="none" w:sz="0" w:space="0" w:color="auto"/>
        <w:bottom w:val="none" w:sz="0" w:space="0" w:color="auto"/>
        <w:right w:val="none" w:sz="0" w:space="0" w:color="auto"/>
      </w:divBdr>
    </w:div>
    <w:div w:id="1020667767">
      <w:bodyDiv w:val="1"/>
      <w:marLeft w:val="0"/>
      <w:marRight w:val="0"/>
      <w:marTop w:val="0"/>
      <w:marBottom w:val="0"/>
      <w:divBdr>
        <w:top w:val="none" w:sz="0" w:space="0" w:color="auto"/>
        <w:left w:val="none" w:sz="0" w:space="0" w:color="auto"/>
        <w:bottom w:val="none" w:sz="0" w:space="0" w:color="auto"/>
        <w:right w:val="none" w:sz="0" w:space="0" w:color="auto"/>
      </w:divBdr>
    </w:div>
    <w:div w:id="1021972845">
      <w:bodyDiv w:val="1"/>
      <w:marLeft w:val="0"/>
      <w:marRight w:val="0"/>
      <w:marTop w:val="0"/>
      <w:marBottom w:val="0"/>
      <w:divBdr>
        <w:top w:val="none" w:sz="0" w:space="0" w:color="auto"/>
        <w:left w:val="none" w:sz="0" w:space="0" w:color="auto"/>
        <w:bottom w:val="none" w:sz="0" w:space="0" w:color="auto"/>
        <w:right w:val="none" w:sz="0" w:space="0" w:color="auto"/>
      </w:divBdr>
    </w:div>
    <w:div w:id="1034575354">
      <w:bodyDiv w:val="1"/>
      <w:marLeft w:val="0"/>
      <w:marRight w:val="0"/>
      <w:marTop w:val="0"/>
      <w:marBottom w:val="0"/>
      <w:divBdr>
        <w:top w:val="none" w:sz="0" w:space="0" w:color="auto"/>
        <w:left w:val="none" w:sz="0" w:space="0" w:color="auto"/>
        <w:bottom w:val="none" w:sz="0" w:space="0" w:color="auto"/>
        <w:right w:val="none" w:sz="0" w:space="0" w:color="auto"/>
      </w:divBdr>
    </w:div>
    <w:div w:id="1061365812">
      <w:bodyDiv w:val="1"/>
      <w:marLeft w:val="0"/>
      <w:marRight w:val="0"/>
      <w:marTop w:val="0"/>
      <w:marBottom w:val="0"/>
      <w:divBdr>
        <w:top w:val="none" w:sz="0" w:space="0" w:color="auto"/>
        <w:left w:val="none" w:sz="0" w:space="0" w:color="auto"/>
        <w:bottom w:val="none" w:sz="0" w:space="0" w:color="auto"/>
        <w:right w:val="none" w:sz="0" w:space="0" w:color="auto"/>
      </w:divBdr>
    </w:div>
    <w:div w:id="1066613731">
      <w:bodyDiv w:val="1"/>
      <w:marLeft w:val="0"/>
      <w:marRight w:val="0"/>
      <w:marTop w:val="0"/>
      <w:marBottom w:val="0"/>
      <w:divBdr>
        <w:top w:val="none" w:sz="0" w:space="0" w:color="auto"/>
        <w:left w:val="none" w:sz="0" w:space="0" w:color="auto"/>
        <w:bottom w:val="none" w:sz="0" w:space="0" w:color="auto"/>
        <w:right w:val="none" w:sz="0" w:space="0" w:color="auto"/>
      </w:divBdr>
    </w:div>
    <w:div w:id="1079208034">
      <w:bodyDiv w:val="1"/>
      <w:marLeft w:val="0"/>
      <w:marRight w:val="0"/>
      <w:marTop w:val="0"/>
      <w:marBottom w:val="0"/>
      <w:divBdr>
        <w:top w:val="none" w:sz="0" w:space="0" w:color="auto"/>
        <w:left w:val="none" w:sz="0" w:space="0" w:color="auto"/>
        <w:bottom w:val="none" w:sz="0" w:space="0" w:color="auto"/>
        <w:right w:val="none" w:sz="0" w:space="0" w:color="auto"/>
      </w:divBdr>
    </w:div>
    <w:div w:id="1089809651">
      <w:bodyDiv w:val="1"/>
      <w:marLeft w:val="0"/>
      <w:marRight w:val="0"/>
      <w:marTop w:val="0"/>
      <w:marBottom w:val="0"/>
      <w:divBdr>
        <w:top w:val="none" w:sz="0" w:space="0" w:color="auto"/>
        <w:left w:val="none" w:sz="0" w:space="0" w:color="auto"/>
        <w:bottom w:val="none" w:sz="0" w:space="0" w:color="auto"/>
        <w:right w:val="none" w:sz="0" w:space="0" w:color="auto"/>
      </w:divBdr>
    </w:div>
    <w:div w:id="1090388720">
      <w:bodyDiv w:val="1"/>
      <w:marLeft w:val="0"/>
      <w:marRight w:val="0"/>
      <w:marTop w:val="0"/>
      <w:marBottom w:val="0"/>
      <w:divBdr>
        <w:top w:val="none" w:sz="0" w:space="0" w:color="auto"/>
        <w:left w:val="none" w:sz="0" w:space="0" w:color="auto"/>
        <w:bottom w:val="none" w:sz="0" w:space="0" w:color="auto"/>
        <w:right w:val="none" w:sz="0" w:space="0" w:color="auto"/>
      </w:divBdr>
    </w:div>
    <w:div w:id="1140727144">
      <w:bodyDiv w:val="1"/>
      <w:marLeft w:val="0"/>
      <w:marRight w:val="0"/>
      <w:marTop w:val="0"/>
      <w:marBottom w:val="0"/>
      <w:divBdr>
        <w:top w:val="none" w:sz="0" w:space="0" w:color="auto"/>
        <w:left w:val="none" w:sz="0" w:space="0" w:color="auto"/>
        <w:bottom w:val="none" w:sz="0" w:space="0" w:color="auto"/>
        <w:right w:val="none" w:sz="0" w:space="0" w:color="auto"/>
      </w:divBdr>
    </w:div>
    <w:div w:id="1165901863">
      <w:bodyDiv w:val="1"/>
      <w:marLeft w:val="0"/>
      <w:marRight w:val="0"/>
      <w:marTop w:val="0"/>
      <w:marBottom w:val="0"/>
      <w:divBdr>
        <w:top w:val="none" w:sz="0" w:space="0" w:color="auto"/>
        <w:left w:val="none" w:sz="0" w:space="0" w:color="auto"/>
        <w:bottom w:val="none" w:sz="0" w:space="0" w:color="auto"/>
        <w:right w:val="none" w:sz="0" w:space="0" w:color="auto"/>
      </w:divBdr>
    </w:div>
    <w:div w:id="1175026928">
      <w:bodyDiv w:val="1"/>
      <w:marLeft w:val="0"/>
      <w:marRight w:val="0"/>
      <w:marTop w:val="0"/>
      <w:marBottom w:val="0"/>
      <w:divBdr>
        <w:top w:val="none" w:sz="0" w:space="0" w:color="auto"/>
        <w:left w:val="none" w:sz="0" w:space="0" w:color="auto"/>
        <w:bottom w:val="none" w:sz="0" w:space="0" w:color="auto"/>
        <w:right w:val="none" w:sz="0" w:space="0" w:color="auto"/>
      </w:divBdr>
    </w:div>
    <w:div w:id="1180394092">
      <w:bodyDiv w:val="1"/>
      <w:marLeft w:val="0"/>
      <w:marRight w:val="0"/>
      <w:marTop w:val="0"/>
      <w:marBottom w:val="0"/>
      <w:divBdr>
        <w:top w:val="none" w:sz="0" w:space="0" w:color="auto"/>
        <w:left w:val="none" w:sz="0" w:space="0" w:color="auto"/>
        <w:bottom w:val="none" w:sz="0" w:space="0" w:color="auto"/>
        <w:right w:val="none" w:sz="0" w:space="0" w:color="auto"/>
      </w:divBdr>
    </w:div>
    <w:div w:id="1192062882">
      <w:bodyDiv w:val="1"/>
      <w:marLeft w:val="0"/>
      <w:marRight w:val="0"/>
      <w:marTop w:val="0"/>
      <w:marBottom w:val="0"/>
      <w:divBdr>
        <w:top w:val="none" w:sz="0" w:space="0" w:color="auto"/>
        <w:left w:val="none" w:sz="0" w:space="0" w:color="auto"/>
        <w:bottom w:val="none" w:sz="0" w:space="0" w:color="auto"/>
        <w:right w:val="none" w:sz="0" w:space="0" w:color="auto"/>
      </w:divBdr>
    </w:div>
    <w:div w:id="1199661000">
      <w:bodyDiv w:val="1"/>
      <w:marLeft w:val="0"/>
      <w:marRight w:val="0"/>
      <w:marTop w:val="0"/>
      <w:marBottom w:val="0"/>
      <w:divBdr>
        <w:top w:val="none" w:sz="0" w:space="0" w:color="auto"/>
        <w:left w:val="none" w:sz="0" w:space="0" w:color="auto"/>
        <w:bottom w:val="none" w:sz="0" w:space="0" w:color="auto"/>
        <w:right w:val="none" w:sz="0" w:space="0" w:color="auto"/>
      </w:divBdr>
    </w:div>
    <w:div w:id="1210143003">
      <w:bodyDiv w:val="1"/>
      <w:marLeft w:val="0"/>
      <w:marRight w:val="0"/>
      <w:marTop w:val="0"/>
      <w:marBottom w:val="0"/>
      <w:divBdr>
        <w:top w:val="none" w:sz="0" w:space="0" w:color="auto"/>
        <w:left w:val="none" w:sz="0" w:space="0" w:color="auto"/>
        <w:bottom w:val="none" w:sz="0" w:space="0" w:color="auto"/>
        <w:right w:val="none" w:sz="0" w:space="0" w:color="auto"/>
      </w:divBdr>
    </w:div>
    <w:div w:id="1230069059">
      <w:bodyDiv w:val="1"/>
      <w:marLeft w:val="0"/>
      <w:marRight w:val="0"/>
      <w:marTop w:val="0"/>
      <w:marBottom w:val="0"/>
      <w:divBdr>
        <w:top w:val="none" w:sz="0" w:space="0" w:color="auto"/>
        <w:left w:val="none" w:sz="0" w:space="0" w:color="auto"/>
        <w:bottom w:val="none" w:sz="0" w:space="0" w:color="auto"/>
        <w:right w:val="none" w:sz="0" w:space="0" w:color="auto"/>
      </w:divBdr>
    </w:div>
    <w:div w:id="1230261823">
      <w:bodyDiv w:val="1"/>
      <w:marLeft w:val="0"/>
      <w:marRight w:val="0"/>
      <w:marTop w:val="0"/>
      <w:marBottom w:val="0"/>
      <w:divBdr>
        <w:top w:val="none" w:sz="0" w:space="0" w:color="auto"/>
        <w:left w:val="none" w:sz="0" w:space="0" w:color="auto"/>
        <w:bottom w:val="none" w:sz="0" w:space="0" w:color="auto"/>
        <w:right w:val="none" w:sz="0" w:space="0" w:color="auto"/>
      </w:divBdr>
    </w:div>
    <w:div w:id="1234043086">
      <w:bodyDiv w:val="1"/>
      <w:marLeft w:val="0"/>
      <w:marRight w:val="0"/>
      <w:marTop w:val="0"/>
      <w:marBottom w:val="0"/>
      <w:divBdr>
        <w:top w:val="none" w:sz="0" w:space="0" w:color="auto"/>
        <w:left w:val="none" w:sz="0" w:space="0" w:color="auto"/>
        <w:bottom w:val="none" w:sz="0" w:space="0" w:color="auto"/>
        <w:right w:val="none" w:sz="0" w:space="0" w:color="auto"/>
      </w:divBdr>
    </w:div>
    <w:div w:id="1241478510">
      <w:bodyDiv w:val="1"/>
      <w:marLeft w:val="0"/>
      <w:marRight w:val="0"/>
      <w:marTop w:val="0"/>
      <w:marBottom w:val="0"/>
      <w:divBdr>
        <w:top w:val="none" w:sz="0" w:space="0" w:color="auto"/>
        <w:left w:val="none" w:sz="0" w:space="0" w:color="auto"/>
        <w:bottom w:val="none" w:sz="0" w:space="0" w:color="auto"/>
        <w:right w:val="none" w:sz="0" w:space="0" w:color="auto"/>
      </w:divBdr>
    </w:div>
    <w:div w:id="1264338027">
      <w:bodyDiv w:val="1"/>
      <w:marLeft w:val="0"/>
      <w:marRight w:val="0"/>
      <w:marTop w:val="0"/>
      <w:marBottom w:val="0"/>
      <w:divBdr>
        <w:top w:val="none" w:sz="0" w:space="0" w:color="auto"/>
        <w:left w:val="none" w:sz="0" w:space="0" w:color="auto"/>
        <w:bottom w:val="none" w:sz="0" w:space="0" w:color="auto"/>
        <w:right w:val="none" w:sz="0" w:space="0" w:color="auto"/>
      </w:divBdr>
    </w:div>
    <w:div w:id="1270049093">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278564723">
      <w:bodyDiv w:val="1"/>
      <w:marLeft w:val="0"/>
      <w:marRight w:val="0"/>
      <w:marTop w:val="0"/>
      <w:marBottom w:val="0"/>
      <w:divBdr>
        <w:top w:val="none" w:sz="0" w:space="0" w:color="auto"/>
        <w:left w:val="none" w:sz="0" w:space="0" w:color="auto"/>
        <w:bottom w:val="none" w:sz="0" w:space="0" w:color="auto"/>
        <w:right w:val="none" w:sz="0" w:space="0" w:color="auto"/>
      </w:divBdr>
    </w:div>
    <w:div w:id="1285582082">
      <w:bodyDiv w:val="1"/>
      <w:marLeft w:val="0"/>
      <w:marRight w:val="0"/>
      <w:marTop w:val="0"/>
      <w:marBottom w:val="0"/>
      <w:divBdr>
        <w:top w:val="none" w:sz="0" w:space="0" w:color="auto"/>
        <w:left w:val="none" w:sz="0" w:space="0" w:color="auto"/>
        <w:bottom w:val="none" w:sz="0" w:space="0" w:color="auto"/>
        <w:right w:val="none" w:sz="0" w:space="0" w:color="auto"/>
      </w:divBdr>
    </w:div>
    <w:div w:id="1292830032">
      <w:bodyDiv w:val="1"/>
      <w:marLeft w:val="0"/>
      <w:marRight w:val="0"/>
      <w:marTop w:val="0"/>
      <w:marBottom w:val="0"/>
      <w:divBdr>
        <w:top w:val="none" w:sz="0" w:space="0" w:color="auto"/>
        <w:left w:val="none" w:sz="0" w:space="0" w:color="auto"/>
        <w:bottom w:val="none" w:sz="0" w:space="0" w:color="auto"/>
        <w:right w:val="none" w:sz="0" w:space="0" w:color="auto"/>
      </w:divBdr>
    </w:div>
    <w:div w:id="1316761558">
      <w:bodyDiv w:val="1"/>
      <w:marLeft w:val="0"/>
      <w:marRight w:val="0"/>
      <w:marTop w:val="0"/>
      <w:marBottom w:val="0"/>
      <w:divBdr>
        <w:top w:val="none" w:sz="0" w:space="0" w:color="auto"/>
        <w:left w:val="none" w:sz="0" w:space="0" w:color="auto"/>
        <w:bottom w:val="none" w:sz="0" w:space="0" w:color="auto"/>
        <w:right w:val="none" w:sz="0" w:space="0" w:color="auto"/>
      </w:divBdr>
    </w:div>
    <w:div w:id="1321225863">
      <w:bodyDiv w:val="1"/>
      <w:marLeft w:val="0"/>
      <w:marRight w:val="0"/>
      <w:marTop w:val="0"/>
      <w:marBottom w:val="0"/>
      <w:divBdr>
        <w:top w:val="none" w:sz="0" w:space="0" w:color="auto"/>
        <w:left w:val="none" w:sz="0" w:space="0" w:color="auto"/>
        <w:bottom w:val="none" w:sz="0" w:space="0" w:color="auto"/>
        <w:right w:val="none" w:sz="0" w:space="0" w:color="auto"/>
      </w:divBdr>
    </w:div>
    <w:div w:id="1324047502">
      <w:bodyDiv w:val="1"/>
      <w:marLeft w:val="0"/>
      <w:marRight w:val="0"/>
      <w:marTop w:val="0"/>
      <w:marBottom w:val="0"/>
      <w:divBdr>
        <w:top w:val="none" w:sz="0" w:space="0" w:color="auto"/>
        <w:left w:val="none" w:sz="0" w:space="0" w:color="auto"/>
        <w:bottom w:val="none" w:sz="0" w:space="0" w:color="auto"/>
        <w:right w:val="none" w:sz="0" w:space="0" w:color="auto"/>
      </w:divBdr>
    </w:div>
    <w:div w:id="1338776188">
      <w:bodyDiv w:val="1"/>
      <w:marLeft w:val="0"/>
      <w:marRight w:val="0"/>
      <w:marTop w:val="0"/>
      <w:marBottom w:val="0"/>
      <w:divBdr>
        <w:top w:val="none" w:sz="0" w:space="0" w:color="auto"/>
        <w:left w:val="none" w:sz="0" w:space="0" w:color="auto"/>
        <w:bottom w:val="none" w:sz="0" w:space="0" w:color="auto"/>
        <w:right w:val="none" w:sz="0" w:space="0" w:color="auto"/>
      </w:divBdr>
    </w:div>
    <w:div w:id="1371153288">
      <w:bodyDiv w:val="1"/>
      <w:marLeft w:val="0"/>
      <w:marRight w:val="0"/>
      <w:marTop w:val="0"/>
      <w:marBottom w:val="0"/>
      <w:divBdr>
        <w:top w:val="none" w:sz="0" w:space="0" w:color="auto"/>
        <w:left w:val="none" w:sz="0" w:space="0" w:color="auto"/>
        <w:bottom w:val="none" w:sz="0" w:space="0" w:color="auto"/>
        <w:right w:val="none" w:sz="0" w:space="0" w:color="auto"/>
      </w:divBdr>
    </w:div>
    <w:div w:id="1374844700">
      <w:bodyDiv w:val="1"/>
      <w:marLeft w:val="0"/>
      <w:marRight w:val="0"/>
      <w:marTop w:val="0"/>
      <w:marBottom w:val="0"/>
      <w:divBdr>
        <w:top w:val="none" w:sz="0" w:space="0" w:color="auto"/>
        <w:left w:val="none" w:sz="0" w:space="0" w:color="auto"/>
        <w:bottom w:val="none" w:sz="0" w:space="0" w:color="auto"/>
        <w:right w:val="none" w:sz="0" w:space="0" w:color="auto"/>
      </w:divBdr>
    </w:div>
    <w:div w:id="1379158612">
      <w:bodyDiv w:val="1"/>
      <w:marLeft w:val="0"/>
      <w:marRight w:val="0"/>
      <w:marTop w:val="0"/>
      <w:marBottom w:val="0"/>
      <w:divBdr>
        <w:top w:val="none" w:sz="0" w:space="0" w:color="auto"/>
        <w:left w:val="none" w:sz="0" w:space="0" w:color="auto"/>
        <w:bottom w:val="none" w:sz="0" w:space="0" w:color="auto"/>
        <w:right w:val="none" w:sz="0" w:space="0" w:color="auto"/>
      </w:divBdr>
    </w:div>
    <w:div w:id="1387335662">
      <w:bodyDiv w:val="1"/>
      <w:marLeft w:val="0"/>
      <w:marRight w:val="0"/>
      <w:marTop w:val="0"/>
      <w:marBottom w:val="0"/>
      <w:divBdr>
        <w:top w:val="none" w:sz="0" w:space="0" w:color="auto"/>
        <w:left w:val="none" w:sz="0" w:space="0" w:color="auto"/>
        <w:bottom w:val="none" w:sz="0" w:space="0" w:color="auto"/>
        <w:right w:val="none" w:sz="0" w:space="0" w:color="auto"/>
      </w:divBdr>
    </w:div>
    <w:div w:id="1399210374">
      <w:bodyDiv w:val="1"/>
      <w:marLeft w:val="0"/>
      <w:marRight w:val="0"/>
      <w:marTop w:val="0"/>
      <w:marBottom w:val="0"/>
      <w:divBdr>
        <w:top w:val="none" w:sz="0" w:space="0" w:color="auto"/>
        <w:left w:val="none" w:sz="0" w:space="0" w:color="auto"/>
        <w:bottom w:val="none" w:sz="0" w:space="0" w:color="auto"/>
        <w:right w:val="none" w:sz="0" w:space="0" w:color="auto"/>
      </w:divBdr>
    </w:div>
    <w:div w:id="1403144185">
      <w:bodyDiv w:val="1"/>
      <w:marLeft w:val="0"/>
      <w:marRight w:val="0"/>
      <w:marTop w:val="0"/>
      <w:marBottom w:val="0"/>
      <w:divBdr>
        <w:top w:val="none" w:sz="0" w:space="0" w:color="auto"/>
        <w:left w:val="none" w:sz="0" w:space="0" w:color="auto"/>
        <w:bottom w:val="none" w:sz="0" w:space="0" w:color="auto"/>
        <w:right w:val="none" w:sz="0" w:space="0" w:color="auto"/>
      </w:divBdr>
    </w:div>
    <w:div w:id="1403408614">
      <w:bodyDiv w:val="1"/>
      <w:marLeft w:val="0"/>
      <w:marRight w:val="0"/>
      <w:marTop w:val="0"/>
      <w:marBottom w:val="0"/>
      <w:divBdr>
        <w:top w:val="none" w:sz="0" w:space="0" w:color="auto"/>
        <w:left w:val="none" w:sz="0" w:space="0" w:color="auto"/>
        <w:bottom w:val="none" w:sz="0" w:space="0" w:color="auto"/>
        <w:right w:val="none" w:sz="0" w:space="0" w:color="auto"/>
      </w:divBdr>
    </w:div>
    <w:div w:id="1403676657">
      <w:bodyDiv w:val="1"/>
      <w:marLeft w:val="0"/>
      <w:marRight w:val="0"/>
      <w:marTop w:val="0"/>
      <w:marBottom w:val="0"/>
      <w:divBdr>
        <w:top w:val="none" w:sz="0" w:space="0" w:color="auto"/>
        <w:left w:val="none" w:sz="0" w:space="0" w:color="auto"/>
        <w:bottom w:val="none" w:sz="0" w:space="0" w:color="auto"/>
        <w:right w:val="none" w:sz="0" w:space="0" w:color="auto"/>
      </w:divBdr>
    </w:div>
    <w:div w:id="1409569694">
      <w:bodyDiv w:val="1"/>
      <w:marLeft w:val="0"/>
      <w:marRight w:val="0"/>
      <w:marTop w:val="0"/>
      <w:marBottom w:val="0"/>
      <w:divBdr>
        <w:top w:val="none" w:sz="0" w:space="0" w:color="auto"/>
        <w:left w:val="none" w:sz="0" w:space="0" w:color="auto"/>
        <w:bottom w:val="none" w:sz="0" w:space="0" w:color="auto"/>
        <w:right w:val="none" w:sz="0" w:space="0" w:color="auto"/>
      </w:divBdr>
    </w:div>
    <w:div w:id="1418212943">
      <w:bodyDiv w:val="1"/>
      <w:marLeft w:val="0"/>
      <w:marRight w:val="0"/>
      <w:marTop w:val="0"/>
      <w:marBottom w:val="0"/>
      <w:divBdr>
        <w:top w:val="none" w:sz="0" w:space="0" w:color="auto"/>
        <w:left w:val="none" w:sz="0" w:space="0" w:color="auto"/>
        <w:bottom w:val="none" w:sz="0" w:space="0" w:color="auto"/>
        <w:right w:val="none" w:sz="0" w:space="0" w:color="auto"/>
      </w:divBdr>
    </w:div>
    <w:div w:id="1434059183">
      <w:bodyDiv w:val="1"/>
      <w:marLeft w:val="0"/>
      <w:marRight w:val="0"/>
      <w:marTop w:val="0"/>
      <w:marBottom w:val="0"/>
      <w:divBdr>
        <w:top w:val="none" w:sz="0" w:space="0" w:color="auto"/>
        <w:left w:val="none" w:sz="0" w:space="0" w:color="auto"/>
        <w:bottom w:val="none" w:sz="0" w:space="0" w:color="auto"/>
        <w:right w:val="none" w:sz="0" w:space="0" w:color="auto"/>
      </w:divBdr>
    </w:div>
    <w:div w:id="1439520457">
      <w:bodyDiv w:val="1"/>
      <w:marLeft w:val="0"/>
      <w:marRight w:val="0"/>
      <w:marTop w:val="0"/>
      <w:marBottom w:val="0"/>
      <w:divBdr>
        <w:top w:val="none" w:sz="0" w:space="0" w:color="auto"/>
        <w:left w:val="none" w:sz="0" w:space="0" w:color="auto"/>
        <w:bottom w:val="none" w:sz="0" w:space="0" w:color="auto"/>
        <w:right w:val="none" w:sz="0" w:space="0" w:color="auto"/>
      </w:divBdr>
    </w:div>
    <w:div w:id="1441334532">
      <w:bodyDiv w:val="1"/>
      <w:marLeft w:val="0"/>
      <w:marRight w:val="0"/>
      <w:marTop w:val="0"/>
      <w:marBottom w:val="0"/>
      <w:divBdr>
        <w:top w:val="none" w:sz="0" w:space="0" w:color="auto"/>
        <w:left w:val="none" w:sz="0" w:space="0" w:color="auto"/>
        <w:bottom w:val="none" w:sz="0" w:space="0" w:color="auto"/>
        <w:right w:val="none" w:sz="0" w:space="0" w:color="auto"/>
      </w:divBdr>
    </w:div>
    <w:div w:id="1462579340">
      <w:bodyDiv w:val="1"/>
      <w:marLeft w:val="0"/>
      <w:marRight w:val="0"/>
      <w:marTop w:val="0"/>
      <w:marBottom w:val="0"/>
      <w:divBdr>
        <w:top w:val="none" w:sz="0" w:space="0" w:color="auto"/>
        <w:left w:val="none" w:sz="0" w:space="0" w:color="auto"/>
        <w:bottom w:val="none" w:sz="0" w:space="0" w:color="auto"/>
        <w:right w:val="none" w:sz="0" w:space="0" w:color="auto"/>
      </w:divBdr>
    </w:div>
    <w:div w:id="1465544395">
      <w:bodyDiv w:val="1"/>
      <w:marLeft w:val="0"/>
      <w:marRight w:val="0"/>
      <w:marTop w:val="0"/>
      <w:marBottom w:val="0"/>
      <w:divBdr>
        <w:top w:val="none" w:sz="0" w:space="0" w:color="auto"/>
        <w:left w:val="none" w:sz="0" w:space="0" w:color="auto"/>
        <w:bottom w:val="none" w:sz="0" w:space="0" w:color="auto"/>
        <w:right w:val="none" w:sz="0" w:space="0" w:color="auto"/>
      </w:divBdr>
    </w:div>
    <w:div w:id="1472559556">
      <w:bodyDiv w:val="1"/>
      <w:marLeft w:val="0"/>
      <w:marRight w:val="0"/>
      <w:marTop w:val="0"/>
      <w:marBottom w:val="0"/>
      <w:divBdr>
        <w:top w:val="none" w:sz="0" w:space="0" w:color="auto"/>
        <w:left w:val="none" w:sz="0" w:space="0" w:color="auto"/>
        <w:bottom w:val="none" w:sz="0" w:space="0" w:color="auto"/>
        <w:right w:val="none" w:sz="0" w:space="0" w:color="auto"/>
      </w:divBdr>
    </w:div>
    <w:div w:id="1480072100">
      <w:bodyDiv w:val="1"/>
      <w:marLeft w:val="0"/>
      <w:marRight w:val="0"/>
      <w:marTop w:val="0"/>
      <w:marBottom w:val="0"/>
      <w:divBdr>
        <w:top w:val="none" w:sz="0" w:space="0" w:color="auto"/>
        <w:left w:val="none" w:sz="0" w:space="0" w:color="auto"/>
        <w:bottom w:val="none" w:sz="0" w:space="0" w:color="auto"/>
        <w:right w:val="none" w:sz="0" w:space="0" w:color="auto"/>
      </w:divBdr>
    </w:div>
    <w:div w:id="1495799147">
      <w:bodyDiv w:val="1"/>
      <w:marLeft w:val="0"/>
      <w:marRight w:val="0"/>
      <w:marTop w:val="0"/>
      <w:marBottom w:val="0"/>
      <w:divBdr>
        <w:top w:val="none" w:sz="0" w:space="0" w:color="auto"/>
        <w:left w:val="none" w:sz="0" w:space="0" w:color="auto"/>
        <w:bottom w:val="none" w:sz="0" w:space="0" w:color="auto"/>
        <w:right w:val="none" w:sz="0" w:space="0" w:color="auto"/>
      </w:divBdr>
    </w:div>
    <w:div w:id="1497383360">
      <w:bodyDiv w:val="1"/>
      <w:marLeft w:val="0"/>
      <w:marRight w:val="0"/>
      <w:marTop w:val="0"/>
      <w:marBottom w:val="0"/>
      <w:divBdr>
        <w:top w:val="none" w:sz="0" w:space="0" w:color="auto"/>
        <w:left w:val="none" w:sz="0" w:space="0" w:color="auto"/>
        <w:bottom w:val="none" w:sz="0" w:space="0" w:color="auto"/>
        <w:right w:val="none" w:sz="0" w:space="0" w:color="auto"/>
      </w:divBdr>
    </w:div>
    <w:div w:id="1499997792">
      <w:bodyDiv w:val="1"/>
      <w:marLeft w:val="0"/>
      <w:marRight w:val="0"/>
      <w:marTop w:val="0"/>
      <w:marBottom w:val="0"/>
      <w:divBdr>
        <w:top w:val="none" w:sz="0" w:space="0" w:color="auto"/>
        <w:left w:val="none" w:sz="0" w:space="0" w:color="auto"/>
        <w:bottom w:val="none" w:sz="0" w:space="0" w:color="auto"/>
        <w:right w:val="none" w:sz="0" w:space="0" w:color="auto"/>
      </w:divBdr>
    </w:div>
    <w:div w:id="1501197986">
      <w:bodyDiv w:val="1"/>
      <w:marLeft w:val="0"/>
      <w:marRight w:val="0"/>
      <w:marTop w:val="0"/>
      <w:marBottom w:val="0"/>
      <w:divBdr>
        <w:top w:val="none" w:sz="0" w:space="0" w:color="auto"/>
        <w:left w:val="none" w:sz="0" w:space="0" w:color="auto"/>
        <w:bottom w:val="none" w:sz="0" w:space="0" w:color="auto"/>
        <w:right w:val="none" w:sz="0" w:space="0" w:color="auto"/>
      </w:divBdr>
    </w:div>
    <w:div w:id="1530485080">
      <w:bodyDiv w:val="1"/>
      <w:marLeft w:val="0"/>
      <w:marRight w:val="0"/>
      <w:marTop w:val="0"/>
      <w:marBottom w:val="0"/>
      <w:divBdr>
        <w:top w:val="none" w:sz="0" w:space="0" w:color="auto"/>
        <w:left w:val="none" w:sz="0" w:space="0" w:color="auto"/>
        <w:bottom w:val="none" w:sz="0" w:space="0" w:color="auto"/>
        <w:right w:val="none" w:sz="0" w:space="0" w:color="auto"/>
      </w:divBdr>
    </w:div>
    <w:div w:id="1541819678">
      <w:bodyDiv w:val="1"/>
      <w:marLeft w:val="0"/>
      <w:marRight w:val="0"/>
      <w:marTop w:val="0"/>
      <w:marBottom w:val="0"/>
      <w:divBdr>
        <w:top w:val="none" w:sz="0" w:space="0" w:color="auto"/>
        <w:left w:val="none" w:sz="0" w:space="0" w:color="auto"/>
        <w:bottom w:val="none" w:sz="0" w:space="0" w:color="auto"/>
        <w:right w:val="none" w:sz="0" w:space="0" w:color="auto"/>
      </w:divBdr>
    </w:div>
    <w:div w:id="1565023250">
      <w:bodyDiv w:val="1"/>
      <w:marLeft w:val="0"/>
      <w:marRight w:val="0"/>
      <w:marTop w:val="0"/>
      <w:marBottom w:val="0"/>
      <w:divBdr>
        <w:top w:val="none" w:sz="0" w:space="0" w:color="auto"/>
        <w:left w:val="none" w:sz="0" w:space="0" w:color="auto"/>
        <w:bottom w:val="none" w:sz="0" w:space="0" w:color="auto"/>
        <w:right w:val="none" w:sz="0" w:space="0" w:color="auto"/>
      </w:divBdr>
    </w:div>
    <w:div w:id="1576282849">
      <w:bodyDiv w:val="1"/>
      <w:marLeft w:val="0"/>
      <w:marRight w:val="0"/>
      <w:marTop w:val="0"/>
      <w:marBottom w:val="0"/>
      <w:divBdr>
        <w:top w:val="none" w:sz="0" w:space="0" w:color="auto"/>
        <w:left w:val="none" w:sz="0" w:space="0" w:color="auto"/>
        <w:bottom w:val="none" w:sz="0" w:space="0" w:color="auto"/>
        <w:right w:val="none" w:sz="0" w:space="0" w:color="auto"/>
      </w:divBdr>
    </w:div>
    <w:div w:id="1585649695">
      <w:bodyDiv w:val="1"/>
      <w:marLeft w:val="0"/>
      <w:marRight w:val="0"/>
      <w:marTop w:val="0"/>
      <w:marBottom w:val="0"/>
      <w:divBdr>
        <w:top w:val="none" w:sz="0" w:space="0" w:color="auto"/>
        <w:left w:val="none" w:sz="0" w:space="0" w:color="auto"/>
        <w:bottom w:val="none" w:sz="0" w:space="0" w:color="auto"/>
        <w:right w:val="none" w:sz="0" w:space="0" w:color="auto"/>
      </w:divBdr>
    </w:div>
    <w:div w:id="1594973769">
      <w:bodyDiv w:val="1"/>
      <w:marLeft w:val="0"/>
      <w:marRight w:val="0"/>
      <w:marTop w:val="0"/>
      <w:marBottom w:val="0"/>
      <w:divBdr>
        <w:top w:val="none" w:sz="0" w:space="0" w:color="auto"/>
        <w:left w:val="none" w:sz="0" w:space="0" w:color="auto"/>
        <w:bottom w:val="none" w:sz="0" w:space="0" w:color="auto"/>
        <w:right w:val="none" w:sz="0" w:space="0" w:color="auto"/>
      </w:divBdr>
    </w:div>
    <w:div w:id="1647780437">
      <w:bodyDiv w:val="1"/>
      <w:marLeft w:val="0"/>
      <w:marRight w:val="0"/>
      <w:marTop w:val="0"/>
      <w:marBottom w:val="0"/>
      <w:divBdr>
        <w:top w:val="none" w:sz="0" w:space="0" w:color="auto"/>
        <w:left w:val="none" w:sz="0" w:space="0" w:color="auto"/>
        <w:bottom w:val="none" w:sz="0" w:space="0" w:color="auto"/>
        <w:right w:val="none" w:sz="0" w:space="0" w:color="auto"/>
      </w:divBdr>
    </w:div>
    <w:div w:id="1650941922">
      <w:bodyDiv w:val="1"/>
      <w:marLeft w:val="0"/>
      <w:marRight w:val="0"/>
      <w:marTop w:val="0"/>
      <w:marBottom w:val="0"/>
      <w:divBdr>
        <w:top w:val="none" w:sz="0" w:space="0" w:color="auto"/>
        <w:left w:val="none" w:sz="0" w:space="0" w:color="auto"/>
        <w:bottom w:val="none" w:sz="0" w:space="0" w:color="auto"/>
        <w:right w:val="none" w:sz="0" w:space="0" w:color="auto"/>
      </w:divBdr>
    </w:div>
    <w:div w:id="1681153392">
      <w:bodyDiv w:val="1"/>
      <w:marLeft w:val="0"/>
      <w:marRight w:val="0"/>
      <w:marTop w:val="0"/>
      <w:marBottom w:val="0"/>
      <w:divBdr>
        <w:top w:val="none" w:sz="0" w:space="0" w:color="auto"/>
        <w:left w:val="none" w:sz="0" w:space="0" w:color="auto"/>
        <w:bottom w:val="none" w:sz="0" w:space="0" w:color="auto"/>
        <w:right w:val="none" w:sz="0" w:space="0" w:color="auto"/>
      </w:divBdr>
    </w:div>
    <w:div w:id="1721251017">
      <w:bodyDiv w:val="1"/>
      <w:marLeft w:val="0"/>
      <w:marRight w:val="0"/>
      <w:marTop w:val="0"/>
      <w:marBottom w:val="0"/>
      <w:divBdr>
        <w:top w:val="none" w:sz="0" w:space="0" w:color="auto"/>
        <w:left w:val="none" w:sz="0" w:space="0" w:color="auto"/>
        <w:bottom w:val="none" w:sz="0" w:space="0" w:color="auto"/>
        <w:right w:val="none" w:sz="0" w:space="0" w:color="auto"/>
      </w:divBdr>
    </w:div>
    <w:div w:id="1723362086">
      <w:bodyDiv w:val="1"/>
      <w:marLeft w:val="0"/>
      <w:marRight w:val="0"/>
      <w:marTop w:val="0"/>
      <w:marBottom w:val="0"/>
      <w:divBdr>
        <w:top w:val="none" w:sz="0" w:space="0" w:color="auto"/>
        <w:left w:val="none" w:sz="0" w:space="0" w:color="auto"/>
        <w:bottom w:val="none" w:sz="0" w:space="0" w:color="auto"/>
        <w:right w:val="none" w:sz="0" w:space="0" w:color="auto"/>
      </w:divBdr>
    </w:div>
    <w:div w:id="1725249451">
      <w:bodyDiv w:val="1"/>
      <w:marLeft w:val="0"/>
      <w:marRight w:val="0"/>
      <w:marTop w:val="0"/>
      <w:marBottom w:val="0"/>
      <w:divBdr>
        <w:top w:val="none" w:sz="0" w:space="0" w:color="auto"/>
        <w:left w:val="none" w:sz="0" w:space="0" w:color="auto"/>
        <w:bottom w:val="none" w:sz="0" w:space="0" w:color="auto"/>
        <w:right w:val="none" w:sz="0" w:space="0" w:color="auto"/>
      </w:divBdr>
    </w:div>
    <w:div w:id="1773940932">
      <w:bodyDiv w:val="1"/>
      <w:marLeft w:val="0"/>
      <w:marRight w:val="0"/>
      <w:marTop w:val="0"/>
      <w:marBottom w:val="0"/>
      <w:divBdr>
        <w:top w:val="none" w:sz="0" w:space="0" w:color="auto"/>
        <w:left w:val="none" w:sz="0" w:space="0" w:color="auto"/>
        <w:bottom w:val="none" w:sz="0" w:space="0" w:color="auto"/>
        <w:right w:val="none" w:sz="0" w:space="0" w:color="auto"/>
      </w:divBdr>
    </w:div>
    <w:div w:id="1774856924">
      <w:bodyDiv w:val="1"/>
      <w:marLeft w:val="0"/>
      <w:marRight w:val="0"/>
      <w:marTop w:val="0"/>
      <w:marBottom w:val="0"/>
      <w:divBdr>
        <w:top w:val="none" w:sz="0" w:space="0" w:color="auto"/>
        <w:left w:val="none" w:sz="0" w:space="0" w:color="auto"/>
        <w:bottom w:val="none" w:sz="0" w:space="0" w:color="auto"/>
        <w:right w:val="none" w:sz="0" w:space="0" w:color="auto"/>
      </w:divBdr>
    </w:div>
    <w:div w:id="1775515545">
      <w:bodyDiv w:val="1"/>
      <w:marLeft w:val="0"/>
      <w:marRight w:val="0"/>
      <w:marTop w:val="0"/>
      <w:marBottom w:val="0"/>
      <w:divBdr>
        <w:top w:val="none" w:sz="0" w:space="0" w:color="auto"/>
        <w:left w:val="none" w:sz="0" w:space="0" w:color="auto"/>
        <w:bottom w:val="none" w:sz="0" w:space="0" w:color="auto"/>
        <w:right w:val="none" w:sz="0" w:space="0" w:color="auto"/>
      </w:divBdr>
    </w:div>
    <w:div w:id="1829203545">
      <w:bodyDiv w:val="1"/>
      <w:marLeft w:val="0"/>
      <w:marRight w:val="0"/>
      <w:marTop w:val="0"/>
      <w:marBottom w:val="0"/>
      <w:divBdr>
        <w:top w:val="none" w:sz="0" w:space="0" w:color="auto"/>
        <w:left w:val="none" w:sz="0" w:space="0" w:color="auto"/>
        <w:bottom w:val="none" w:sz="0" w:space="0" w:color="auto"/>
        <w:right w:val="none" w:sz="0" w:space="0" w:color="auto"/>
      </w:divBdr>
    </w:div>
    <w:div w:id="1829516555">
      <w:bodyDiv w:val="1"/>
      <w:marLeft w:val="0"/>
      <w:marRight w:val="0"/>
      <w:marTop w:val="0"/>
      <w:marBottom w:val="0"/>
      <w:divBdr>
        <w:top w:val="none" w:sz="0" w:space="0" w:color="auto"/>
        <w:left w:val="none" w:sz="0" w:space="0" w:color="auto"/>
        <w:bottom w:val="none" w:sz="0" w:space="0" w:color="auto"/>
        <w:right w:val="none" w:sz="0" w:space="0" w:color="auto"/>
      </w:divBdr>
    </w:div>
    <w:div w:id="1889028145">
      <w:bodyDiv w:val="1"/>
      <w:marLeft w:val="0"/>
      <w:marRight w:val="0"/>
      <w:marTop w:val="0"/>
      <w:marBottom w:val="0"/>
      <w:divBdr>
        <w:top w:val="none" w:sz="0" w:space="0" w:color="auto"/>
        <w:left w:val="none" w:sz="0" w:space="0" w:color="auto"/>
        <w:bottom w:val="none" w:sz="0" w:space="0" w:color="auto"/>
        <w:right w:val="none" w:sz="0" w:space="0" w:color="auto"/>
      </w:divBdr>
    </w:div>
    <w:div w:id="1896311419">
      <w:bodyDiv w:val="1"/>
      <w:marLeft w:val="0"/>
      <w:marRight w:val="0"/>
      <w:marTop w:val="0"/>
      <w:marBottom w:val="0"/>
      <w:divBdr>
        <w:top w:val="none" w:sz="0" w:space="0" w:color="auto"/>
        <w:left w:val="none" w:sz="0" w:space="0" w:color="auto"/>
        <w:bottom w:val="none" w:sz="0" w:space="0" w:color="auto"/>
        <w:right w:val="none" w:sz="0" w:space="0" w:color="auto"/>
      </w:divBdr>
    </w:div>
    <w:div w:id="1897281919">
      <w:bodyDiv w:val="1"/>
      <w:marLeft w:val="0"/>
      <w:marRight w:val="0"/>
      <w:marTop w:val="0"/>
      <w:marBottom w:val="0"/>
      <w:divBdr>
        <w:top w:val="none" w:sz="0" w:space="0" w:color="auto"/>
        <w:left w:val="none" w:sz="0" w:space="0" w:color="auto"/>
        <w:bottom w:val="none" w:sz="0" w:space="0" w:color="auto"/>
        <w:right w:val="none" w:sz="0" w:space="0" w:color="auto"/>
      </w:divBdr>
    </w:div>
    <w:div w:id="1907912972">
      <w:bodyDiv w:val="1"/>
      <w:marLeft w:val="0"/>
      <w:marRight w:val="0"/>
      <w:marTop w:val="0"/>
      <w:marBottom w:val="0"/>
      <w:divBdr>
        <w:top w:val="none" w:sz="0" w:space="0" w:color="auto"/>
        <w:left w:val="none" w:sz="0" w:space="0" w:color="auto"/>
        <w:bottom w:val="none" w:sz="0" w:space="0" w:color="auto"/>
        <w:right w:val="none" w:sz="0" w:space="0" w:color="auto"/>
      </w:divBdr>
    </w:div>
    <w:div w:id="1909029151">
      <w:bodyDiv w:val="1"/>
      <w:marLeft w:val="0"/>
      <w:marRight w:val="0"/>
      <w:marTop w:val="0"/>
      <w:marBottom w:val="0"/>
      <w:divBdr>
        <w:top w:val="none" w:sz="0" w:space="0" w:color="auto"/>
        <w:left w:val="none" w:sz="0" w:space="0" w:color="auto"/>
        <w:bottom w:val="none" w:sz="0" w:space="0" w:color="auto"/>
        <w:right w:val="none" w:sz="0" w:space="0" w:color="auto"/>
      </w:divBdr>
    </w:div>
    <w:div w:id="1921865609">
      <w:bodyDiv w:val="1"/>
      <w:marLeft w:val="0"/>
      <w:marRight w:val="0"/>
      <w:marTop w:val="0"/>
      <w:marBottom w:val="0"/>
      <w:divBdr>
        <w:top w:val="none" w:sz="0" w:space="0" w:color="auto"/>
        <w:left w:val="none" w:sz="0" w:space="0" w:color="auto"/>
        <w:bottom w:val="none" w:sz="0" w:space="0" w:color="auto"/>
        <w:right w:val="none" w:sz="0" w:space="0" w:color="auto"/>
      </w:divBdr>
    </w:div>
    <w:div w:id="1928726323">
      <w:bodyDiv w:val="1"/>
      <w:marLeft w:val="0"/>
      <w:marRight w:val="0"/>
      <w:marTop w:val="0"/>
      <w:marBottom w:val="0"/>
      <w:divBdr>
        <w:top w:val="none" w:sz="0" w:space="0" w:color="auto"/>
        <w:left w:val="none" w:sz="0" w:space="0" w:color="auto"/>
        <w:bottom w:val="none" w:sz="0" w:space="0" w:color="auto"/>
        <w:right w:val="none" w:sz="0" w:space="0" w:color="auto"/>
      </w:divBdr>
    </w:div>
    <w:div w:id="1936555935">
      <w:bodyDiv w:val="1"/>
      <w:marLeft w:val="0"/>
      <w:marRight w:val="0"/>
      <w:marTop w:val="0"/>
      <w:marBottom w:val="0"/>
      <w:divBdr>
        <w:top w:val="none" w:sz="0" w:space="0" w:color="auto"/>
        <w:left w:val="none" w:sz="0" w:space="0" w:color="auto"/>
        <w:bottom w:val="none" w:sz="0" w:space="0" w:color="auto"/>
        <w:right w:val="none" w:sz="0" w:space="0" w:color="auto"/>
      </w:divBdr>
    </w:div>
    <w:div w:id="1947808508">
      <w:bodyDiv w:val="1"/>
      <w:marLeft w:val="0"/>
      <w:marRight w:val="0"/>
      <w:marTop w:val="0"/>
      <w:marBottom w:val="0"/>
      <w:divBdr>
        <w:top w:val="none" w:sz="0" w:space="0" w:color="auto"/>
        <w:left w:val="none" w:sz="0" w:space="0" w:color="auto"/>
        <w:bottom w:val="none" w:sz="0" w:space="0" w:color="auto"/>
        <w:right w:val="none" w:sz="0" w:space="0" w:color="auto"/>
      </w:divBdr>
    </w:div>
    <w:div w:id="1949849065">
      <w:bodyDiv w:val="1"/>
      <w:marLeft w:val="0"/>
      <w:marRight w:val="0"/>
      <w:marTop w:val="0"/>
      <w:marBottom w:val="0"/>
      <w:divBdr>
        <w:top w:val="none" w:sz="0" w:space="0" w:color="auto"/>
        <w:left w:val="none" w:sz="0" w:space="0" w:color="auto"/>
        <w:bottom w:val="none" w:sz="0" w:space="0" w:color="auto"/>
        <w:right w:val="none" w:sz="0" w:space="0" w:color="auto"/>
      </w:divBdr>
    </w:div>
    <w:div w:id="1958875922">
      <w:bodyDiv w:val="1"/>
      <w:marLeft w:val="0"/>
      <w:marRight w:val="0"/>
      <w:marTop w:val="0"/>
      <w:marBottom w:val="0"/>
      <w:divBdr>
        <w:top w:val="none" w:sz="0" w:space="0" w:color="auto"/>
        <w:left w:val="none" w:sz="0" w:space="0" w:color="auto"/>
        <w:bottom w:val="none" w:sz="0" w:space="0" w:color="auto"/>
        <w:right w:val="none" w:sz="0" w:space="0" w:color="auto"/>
      </w:divBdr>
    </w:div>
    <w:div w:id="1984773911">
      <w:bodyDiv w:val="1"/>
      <w:marLeft w:val="0"/>
      <w:marRight w:val="0"/>
      <w:marTop w:val="0"/>
      <w:marBottom w:val="0"/>
      <w:divBdr>
        <w:top w:val="none" w:sz="0" w:space="0" w:color="auto"/>
        <w:left w:val="none" w:sz="0" w:space="0" w:color="auto"/>
        <w:bottom w:val="none" w:sz="0" w:space="0" w:color="auto"/>
        <w:right w:val="none" w:sz="0" w:space="0" w:color="auto"/>
      </w:divBdr>
    </w:div>
    <w:div w:id="1984918441">
      <w:bodyDiv w:val="1"/>
      <w:marLeft w:val="0"/>
      <w:marRight w:val="0"/>
      <w:marTop w:val="0"/>
      <w:marBottom w:val="0"/>
      <w:divBdr>
        <w:top w:val="none" w:sz="0" w:space="0" w:color="auto"/>
        <w:left w:val="none" w:sz="0" w:space="0" w:color="auto"/>
        <w:bottom w:val="none" w:sz="0" w:space="0" w:color="auto"/>
        <w:right w:val="none" w:sz="0" w:space="0" w:color="auto"/>
      </w:divBdr>
    </w:div>
    <w:div w:id="1989437885">
      <w:bodyDiv w:val="1"/>
      <w:marLeft w:val="0"/>
      <w:marRight w:val="0"/>
      <w:marTop w:val="0"/>
      <w:marBottom w:val="0"/>
      <w:divBdr>
        <w:top w:val="none" w:sz="0" w:space="0" w:color="auto"/>
        <w:left w:val="none" w:sz="0" w:space="0" w:color="auto"/>
        <w:bottom w:val="none" w:sz="0" w:space="0" w:color="auto"/>
        <w:right w:val="none" w:sz="0" w:space="0" w:color="auto"/>
      </w:divBdr>
    </w:div>
    <w:div w:id="2004427063">
      <w:bodyDiv w:val="1"/>
      <w:marLeft w:val="0"/>
      <w:marRight w:val="0"/>
      <w:marTop w:val="0"/>
      <w:marBottom w:val="0"/>
      <w:divBdr>
        <w:top w:val="none" w:sz="0" w:space="0" w:color="auto"/>
        <w:left w:val="none" w:sz="0" w:space="0" w:color="auto"/>
        <w:bottom w:val="none" w:sz="0" w:space="0" w:color="auto"/>
        <w:right w:val="none" w:sz="0" w:space="0" w:color="auto"/>
      </w:divBdr>
    </w:div>
    <w:div w:id="2048286784">
      <w:bodyDiv w:val="1"/>
      <w:marLeft w:val="0"/>
      <w:marRight w:val="0"/>
      <w:marTop w:val="0"/>
      <w:marBottom w:val="0"/>
      <w:divBdr>
        <w:top w:val="none" w:sz="0" w:space="0" w:color="auto"/>
        <w:left w:val="none" w:sz="0" w:space="0" w:color="auto"/>
        <w:bottom w:val="none" w:sz="0" w:space="0" w:color="auto"/>
        <w:right w:val="none" w:sz="0" w:space="0" w:color="auto"/>
      </w:divBdr>
    </w:div>
    <w:div w:id="2058503477">
      <w:bodyDiv w:val="1"/>
      <w:marLeft w:val="0"/>
      <w:marRight w:val="0"/>
      <w:marTop w:val="0"/>
      <w:marBottom w:val="0"/>
      <w:divBdr>
        <w:top w:val="none" w:sz="0" w:space="0" w:color="auto"/>
        <w:left w:val="none" w:sz="0" w:space="0" w:color="auto"/>
        <w:bottom w:val="none" w:sz="0" w:space="0" w:color="auto"/>
        <w:right w:val="none" w:sz="0" w:space="0" w:color="auto"/>
      </w:divBdr>
    </w:div>
    <w:div w:id="2063017770">
      <w:bodyDiv w:val="1"/>
      <w:marLeft w:val="0"/>
      <w:marRight w:val="0"/>
      <w:marTop w:val="0"/>
      <w:marBottom w:val="0"/>
      <w:divBdr>
        <w:top w:val="none" w:sz="0" w:space="0" w:color="auto"/>
        <w:left w:val="none" w:sz="0" w:space="0" w:color="auto"/>
        <w:bottom w:val="none" w:sz="0" w:space="0" w:color="auto"/>
        <w:right w:val="none" w:sz="0" w:space="0" w:color="auto"/>
      </w:divBdr>
    </w:div>
    <w:div w:id="2068265186">
      <w:bodyDiv w:val="1"/>
      <w:marLeft w:val="0"/>
      <w:marRight w:val="0"/>
      <w:marTop w:val="0"/>
      <w:marBottom w:val="0"/>
      <w:divBdr>
        <w:top w:val="none" w:sz="0" w:space="0" w:color="auto"/>
        <w:left w:val="none" w:sz="0" w:space="0" w:color="auto"/>
        <w:bottom w:val="none" w:sz="0" w:space="0" w:color="auto"/>
        <w:right w:val="none" w:sz="0" w:space="0" w:color="auto"/>
      </w:divBdr>
    </w:div>
    <w:div w:id="2069113522">
      <w:bodyDiv w:val="1"/>
      <w:marLeft w:val="0"/>
      <w:marRight w:val="0"/>
      <w:marTop w:val="0"/>
      <w:marBottom w:val="0"/>
      <w:divBdr>
        <w:top w:val="none" w:sz="0" w:space="0" w:color="auto"/>
        <w:left w:val="none" w:sz="0" w:space="0" w:color="auto"/>
        <w:bottom w:val="none" w:sz="0" w:space="0" w:color="auto"/>
        <w:right w:val="none" w:sz="0" w:space="0" w:color="auto"/>
      </w:divBdr>
    </w:div>
    <w:div w:id="2070183893">
      <w:bodyDiv w:val="1"/>
      <w:marLeft w:val="0"/>
      <w:marRight w:val="0"/>
      <w:marTop w:val="0"/>
      <w:marBottom w:val="0"/>
      <w:divBdr>
        <w:top w:val="none" w:sz="0" w:space="0" w:color="auto"/>
        <w:left w:val="none" w:sz="0" w:space="0" w:color="auto"/>
        <w:bottom w:val="none" w:sz="0" w:space="0" w:color="auto"/>
        <w:right w:val="none" w:sz="0" w:space="0" w:color="auto"/>
      </w:divBdr>
    </w:div>
    <w:div w:id="2077313375">
      <w:bodyDiv w:val="1"/>
      <w:marLeft w:val="0"/>
      <w:marRight w:val="0"/>
      <w:marTop w:val="0"/>
      <w:marBottom w:val="0"/>
      <w:divBdr>
        <w:top w:val="none" w:sz="0" w:space="0" w:color="auto"/>
        <w:left w:val="none" w:sz="0" w:space="0" w:color="auto"/>
        <w:bottom w:val="none" w:sz="0" w:space="0" w:color="auto"/>
        <w:right w:val="none" w:sz="0" w:space="0" w:color="auto"/>
      </w:divBdr>
    </w:div>
    <w:div w:id="2085367869">
      <w:bodyDiv w:val="1"/>
      <w:marLeft w:val="0"/>
      <w:marRight w:val="0"/>
      <w:marTop w:val="0"/>
      <w:marBottom w:val="0"/>
      <w:divBdr>
        <w:top w:val="none" w:sz="0" w:space="0" w:color="auto"/>
        <w:left w:val="none" w:sz="0" w:space="0" w:color="auto"/>
        <w:bottom w:val="none" w:sz="0" w:space="0" w:color="auto"/>
        <w:right w:val="none" w:sz="0" w:space="0" w:color="auto"/>
      </w:divBdr>
    </w:div>
    <w:div w:id="2101558703">
      <w:bodyDiv w:val="1"/>
      <w:marLeft w:val="0"/>
      <w:marRight w:val="0"/>
      <w:marTop w:val="0"/>
      <w:marBottom w:val="0"/>
      <w:divBdr>
        <w:top w:val="none" w:sz="0" w:space="0" w:color="auto"/>
        <w:left w:val="none" w:sz="0" w:space="0" w:color="auto"/>
        <w:bottom w:val="none" w:sz="0" w:space="0" w:color="auto"/>
        <w:right w:val="none" w:sz="0" w:space="0" w:color="auto"/>
      </w:divBdr>
    </w:div>
    <w:div w:id="2105147786">
      <w:bodyDiv w:val="1"/>
      <w:marLeft w:val="0"/>
      <w:marRight w:val="0"/>
      <w:marTop w:val="0"/>
      <w:marBottom w:val="0"/>
      <w:divBdr>
        <w:top w:val="none" w:sz="0" w:space="0" w:color="auto"/>
        <w:left w:val="none" w:sz="0" w:space="0" w:color="auto"/>
        <w:bottom w:val="none" w:sz="0" w:space="0" w:color="auto"/>
        <w:right w:val="none" w:sz="0" w:space="0" w:color="auto"/>
      </w:divBdr>
    </w:div>
    <w:div w:id="2114785060">
      <w:bodyDiv w:val="1"/>
      <w:marLeft w:val="0"/>
      <w:marRight w:val="0"/>
      <w:marTop w:val="0"/>
      <w:marBottom w:val="0"/>
      <w:divBdr>
        <w:top w:val="none" w:sz="0" w:space="0" w:color="auto"/>
        <w:left w:val="none" w:sz="0" w:space="0" w:color="auto"/>
        <w:bottom w:val="none" w:sz="0" w:space="0" w:color="auto"/>
        <w:right w:val="none" w:sz="0" w:space="0" w:color="auto"/>
      </w:divBdr>
    </w:div>
    <w:div w:id="2116099522">
      <w:bodyDiv w:val="1"/>
      <w:marLeft w:val="0"/>
      <w:marRight w:val="0"/>
      <w:marTop w:val="0"/>
      <w:marBottom w:val="0"/>
      <w:divBdr>
        <w:top w:val="none" w:sz="0" w:space="0" w:color="auto"/>
        <w:left w:val="none" w:sz="0" w:space="0" w:color="auto"/>
        <w:bottom w:val="none" w:sz="0" w:space="0" w:color="auto"/>
        <w:right w:val="none" w:sz="0" w:space="0" w:color="auto"/>
      </w:divBdr>
    </w:div>
    <w:div w:id="2119904441">
      <w:bodyDiv w:val="1"/>
      <w:marLeft w:val="0"/>
      <w:marRight w:val="0"/>
      <w:marTop w:val="0"/>
      <w:marBottom w:val="0"/>
      <w:divBdr>
        <w:top w:val="none" w:sz="0" w:space="0" w:color="auto"/>
        <w:left w:val="none" w:sz="0" w:space="0" w:color="auto"/>
        <w:bottom w:val="none" w:sz="0" w:space="0" w:color="auto"/>
        <w:right w:val="none" w:sz="0" w:space="0" w:color="auto"/>
      </w:divBdr>
    </w:div>
    <w:div w:id="21448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ndex.php?title=Antonio_Balc%C3%A1rcel_Rivadeneira_y_Sotomayor&amp;action=edit&amp;redlink=1" TargetMode="External"/><Relationship Id="rId18" Type="http://schemas.openxmlformats.org/officeDocument/2006/relationships/hyperlink" Target="http://es.wikipedia.org/wiki/Filipinas" TargetMode="External"/><Relationship Id="rId26" Type="http://schemas.openxmlformats.org/officeDocument/2006/relationships/hyperlink" Target="http://es.wikipedia.org/wiki/Juan_Aldama" TargetMode="External"/><Relationship Id="rId39" Type="http://schemas.openxmlformats.org/officeDocument/2006/relationships/theme" Target="theme/theme1.xml"/><Relationship Id="rId21" Type="http://schemas.openxmlformats.org/officeDocument/2006/relationships/hyperlink" Target="http://es.wikipedia.org/wiki/21_de_marzo" TargetMode="External"/><Relationship Id="rId34" Type="http://schemas.openxmlformats.org/officeDocument/2006/relationships/hyperlink" Target="http://es.wikipedia.org/wiki/8_de_febrero" TargetMode="External"/><Relationship Id="rId7" Type="http://schemas.openxmlformats.org/officeDocument/2006/relationships/endnotes" Target="endnotes.xml"/><Relationship Id="rId12" Type="http://schemas.openxmlformats.org/officeDocument/2006/relationships/hyperlink" Target="http://es.wikipedia.org/wiki/1674" TargetMode="External"/><Relationship Id="rId17" Type="http://schemas.openxmlformats.org/officeDocument/2006/relationships/hyperlink" Target="http://es.wikipedia.org/wiki/Coahuila" TargetMode="External"/><Relationship Id="rId25" Type="http://schemas.openxmlformats.org/officeDocument/2006/relationships/hyperlink" Target="http://es.wikipedia.org/wiki/Ignacio_Allende" TargetMode="External"/><Relationship Id="rId33" Type="http://schemas.openxmlformats.org/officeDocument/2006/relationships/hyperlink" Target="http://es.wikipedia.org/wiki/191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wikipedia.org/wiki/Siglo_XVI" TargetMode="External"/><Relationship Id="rId20" Type="http://schemas.openxmlformats.org/officeDocument/2006/relationships/hyperlink" Target="http://es.wikipedia.org/wiki/Alonso_de_Le%C3%B3n" TargetMode="External"/><Relationship Id="rId29" Type="http://schemas.openxmlformats.org/officeDocument/2006/relationships/hyperlink" Target="http://es.wikipedia.org/wiki/18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22_de_noviembre" TargetMode="External"/><Relationship Id="rId24" Type="http://schemas.openxmlformats.org/officeDocument/2006/relationships/hyperlink" Target="http://es.wikipedia.org/wiki/Miguel_Hidalgo" TargetMode="External"/><Relationship Id="rId32" Type="http://schemas.openxmlformats.org/officeDocument/2006/relationships/hyperlink" Target="http://es.wikipedia.org/wiki/26_de_enero"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s.wikipedia.org/wiki/Portugal" TargetMode="External"/><Relationship Id="rId23" Type="http://schemas.openxmlformats.org/officeDocument/2006/relationships/hyperlink" Target="http://es.wikipedia.org/wiki/Acatita_de_Baj%C3%A1n" TargetMode="External"/><Relationship Id="rId28" Type="http://schemas.openxmlformats.org/officeDocument/2006/relationships/hyperlink" Target="http://es.wikipedia.org/wiki/Piedras_Negras" TargetMode="External"/><Relationship Id="rId36" Type="http://schemas.openxmlformats.org/officeDocument/2006/relationships/header" Target="header1.xml"/><Relationship Id="rId10" Type="http://schemas.openxmlformats.org/officeDocument/2006/relationships/hyperlink" Target="http://es.wikipedia.org/wiki/Gaspar_Casta%C3%B1o_de_Sosa" TargetMode="External"/><Relationship Id="rId19" Type="http://schemas.openxmlformats.org/officeDocument/2006/relationships/hyperlink" Target="http://es.wikipedia.org/wiki/1688" TargetMode="External"/><Relationship Id="rId31" Type="http://schemas.openxmlformats.org/officeDocument/2006/relationships/hyperlink" Target="http://es.wikipedia.org/wiki/1913" TargetMode="External"/><Relationship Id="rId4" Type="http://schemas.openxmlformats.org/officeDocument/2006/relationships/settings" Target="settings.xml"/><Relationship Id="rId9" Type="http://schemas.openxmlformats.org/officeDocument/2006/relationships/hyperlink" Target="http://es.wikipedia.org/wiki/Luis_de_Carvajal_y_de_la_Cueva" TargetMode="External"/><Relationship Id="rId14" Type="http://schemas.openxmlformats.org/officeDocument/2006/relationships/hyperlink" Target="http://es.wikipedia.org/wiki/1916" TargetMode="External"/><Relationship Id="rId22" Type="http://schemas.openxmlformats.org/officeDocument/2006/relationships/hyperlink" Target="http://es.wikipedia.org/wiki/1811" TargetMode="External"/><Relationship Id="rId27" Type="http://schemas.openxmlformats.org/officeDocument/2006/relationships/hyperlink" Target="http://es.wikipedia.org/wiki/Chihuahua_%28capital%29" TargetMode="External"/><Relationship Id="rId30" Type="http://schemas.openxmlformats.org/officeDocument/2006/relationships/hyperlink" Target="http://es.wikipedia.org/wiki/10_de_julio" TargetMode="External"/><Relationship Id="rId35" Type="http://schemas.openxmlformats.org/officeDocument/2006/relationships/hyperlink" Target="http://es.wikipedia.org/wiki/1990" TargetMode="External"/><Relationship Id="rId8" Type="http://schemas.openxmlformats.org/officeDocument/2006/relationships/hyperlink" Target="http://es.wikipedia.org/wiki/1582"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219CB-DA8E-4F82-B13E-9789173E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6805</Words>
  <Characters>37429</Characters>
  <Application>Microsoft Office Word</Application>
  <DocSecurity>0</DocSecurity>
  <Lines>311</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44146</CharactersWithSpaces>
  <SharedDoc>false</SharedDoc>
  <HLinks>
    <vt:vector size="168" baseType="variant">
      <vt:variant>
        <vt:i4>1507345</vt:i4>
      </vt:variant>
      <vt:variant>
        <vt:i4>81</vt:i4>
      </vt:variant>
      <vt:variant>
        <vt:i4>0</vt:i4>
      </vt:variant>
      <vt:variant>
        <vt:i4>5</vt:i4>
      </vt:variant>
      <vt:variant>
        <vt:lpwstr>http://es.wikipedia.org/wiki/1990</vt:lpwstr>
      </vt:variant>
      <vt:variant>
        <vt:lpwstr/>
      </vt:variant>
      <vt:variant>
        <vt:i4>7929971</vt:i4>
      </vt:variant>
      <vt:variant>
        <vt:i4>78</vt:i4>
      </vt:variant>
      <vt:variant>
        <vt:i4>0</vt:i4>
      </vt:variant>
      <vt:variant>
        <vt:i4>5</vt:i4>
      </vt:variant>
      <vt:variant>
        <vt:lpwstr>http://es.wikipedia.org/wiki/8_de_febrero</vt:lpwstr>
      </vt:variant>
      <vt:variant>
        <vt:lpwstr/>
      </vt:variant>
      <vt:variant>
        <vt:i4>2031633</vt:i4>
      </vt:variant>
      <vt:variant>
        <vt:i4>75</vt:i4>
      </vt:variant>
      <vt:variant>
        <vt:i4>0</vt:i4>
      </vt:variant>
      <vt:variant>
        <vt:i4>5</vt:i4>
      </vt:variant>
      <vt:variant>
        <vt:lpwstr>http://es.wikipedia.org/wiki/1916</vt:lpwstr>
      </vt:variant>
      <vt:variant>
        <vt:lpwstr/>
      </vt:variant>
      <vt:variant>
        <vt:i4>7864377</vt:i4>
      </vt:variant>
      <vt:variant>
        <vt:i4>72</vt:i4>
      </vt:variant>
      <vt:variant>
        <vt:i4>0</vt:i4>
      </vt:variant>
      <vt:variant>
        <vt:i4>5</vt:i4>
      </vt:variant>
      <vt:variant>
        <vt:lpwstr>http://es.wikipedia.org/wiki/26_de_enero</vt:lpwstr>
      </vt:variant>
      <vt:variant>
        <vt:lpwstr/>
      </vt:variant>
      <vt:variant>
        <vt:i4>2031633</vt:i4>
      </vt:variant>
      <vt:variant>
        <vt:i4>69</vt:i4>
      </vt:variant>
      <vt:variant>
        <vt:i4>0</vt:i4>
      </vt:variant>
      <vt:variant>
        <vt:i4>5</vt:i4>
      </vt:variant>
      <vt:variant>
        <vt:lpwstr>http://es.wikipedia.org/wiki/1913</vt:lpwstr>
      </vt:variant>
      <vt:variant>
        <vt:lpwstr/>
      </vt:variant>
      <vt:variant>
        <vt:i4>8192063</vt:i4>
      </vt:variant>
      <vt:variant>
        <vt:i4>66</vt:i4>
      </vt:variant>
      <vt:variant>
        <vt:i4>0</vt:i4>
      </vt:variant>
      <vt:variant>
        <vt:i4>5</vt:i4>
      </vt:variant>
      <vt:variant>
        <vt:lpwstr>http://es.wikipedia.org/wiki/10_de_julio</vt:lpwstr>
      </vt:variant>
      <vt:variant>
        <vt:lpwstr/>
      </vt:variant>
      <vt:variant>
        <vt:i4>1441808</vt:i4>
      </vt:variant>
      <vt:variant>
        <vt:i4>63</vt:i4>
      </vt:variant>
      <vt:variant>
        <vt:i4>0</vt:i4>
      </vt:variant>
      <vt:variant>
        <vt:i4>5</vt:i4>
      </vt:variant>
      <vt:variant>
        <vt:lpwstr>http://es.wikipedia.org/wiki/1884</vt:lpwstr>
      </vt:variant>
      <vt:variant>
        <vt:lpwstr/>
      </vt:variant>
      <vt:variant>
        <vt:i4>6488076</vt:i4>
      </vt:variant>
      <vt:variant>
        <vt:i4>60</vt:i4>
      </vt:variant>
      <vt:variant>
        <vt:i4>0</vt:i4>
      </vt:variant>
      <vt:variant>
        <vt:i4>5</vt:i4>
      </vt:variant>
      <vt:variant>
        <vt:lpwstr>http://es.wikipedia.org/wiki/Piedras_Negras</vt:lpwstr>
      </vt:variant>
      <vt:variant>
        <vt:lpwstr/>
      </vt:variant>
      <vt:variant>
        <vt:i4>65640</vt:i4>
      </vt:variant>
      <vt:variant>
        <vt:i4>57</vt:i4>
      </vt:variant>
      <vt:variant>
        <vt:i4>0</vt:i4>
      </vt:variant>
      <vt:variant>
        <vt:i4>5</vt:i4>
      </vt:variant>
      <vt:variant>
        <vt:lpwstr>http://es.wikipedia.org/wiki/Chihuahua_%28capital%29</vt:lpwstr>
      </vt:variant>
      <vt:variant>
        <vt:lpwstr/>
      </vt:variant>
      <vt:variant>
        <vt:i4>2555995</vt:i4>
      </vt:variant>
      <vt:variant>
        <vt:i4>54</vt:i4>
      </vt:variant>
      <vt:variant>
        <vt:i4>0</vt:i4>
      </vt:variant>
      <vt:variant>
        <vt:i4>5</vt:i4>
      </vt:variant>
      <vt:variant>
        <vt:lpwstr>http://es.wikipedia.org/wiki/Juan_Aldama</vt:lpwstr>
      </vt:variant>
      <vt:variant>
        <vt:lpwstr/>
      </vt:variant>
      <vt:variant>
        <vt:i4>1179765</vt:i4>
      </vt:variant>
      <vt:variant>
        <vt:i4>51</vt:i4>
      </vt:variant>
      <vt:variant>
        <vt:i4>0</vt:i4>
      </vt:variant>
      <vt:variant>
        <vt:i4>5</vt:i4>
      </vt:variant>
      <vt:variant>
        <vt:lpwstr>http://es.wikipedia.org/wiki/Ignacio_Allende</vt:lpwstr>
      </vt:variant>
      <vt:variant>
        <vt:lpwstr/>
      </vt:variant>
      <vt:variant>
        <vt:i4>4194360</vt:i4>
      </vt:variant>
      <vt:variant>
        <vt:i4>48</vt:i4>
      </vt:variant>
      <vt:variant>
        <vt:i4>0</vt:i4>
      </vt:variant>
      <vt:variant>
        <vt:i4>5</vt:i4>
      </vt:variant>
      <vt:variant>
        <vt:lpwstr>http://es.wikipedia.org/wiki/Miguel_Hidalgo</vt:lpwstr>
      </vt:variant>
      <vt:variant>
        <vt:lpwstr/>
      </vt:variant>
      <vt:variant>
        <vt:i4>5505038</vt:i4>
      </vt:variant>
      <vt:variant>
        <vt:i4>45</vt:i4>
      </vt:variant>
      <vt:variant>
        <vt:i4>0</vt:i4>
      </vt:variant>
      <vt:variant>
        <vt:i4>5</vt:i4>
      </vt:variant>
      <vt:variant>
        <vt:lpwstr>http://es.wikipedia.org/wiki/Acatita_de_Baj%C3%A1n</vt:lpwstr>
      </vt:variant>
      <vt:variant>
        <vt:lpwstr/>
      </vt:variant>
      <vt:variant>
        <vt:i4>2031632</vt:i4>
      </vt:variant>
      <vt:variant>
        <vt:i4>42</vt:i4>
      </vt:variant>
      <vt:variant>
        <vt:i4>0</vt:i4>
      </vt:variant>
      <vt:variant>
        <vt:i4>5</vt:i4>
      </vt:variant>
      <vt:variant>
        <vt:lpwstr>http://es.wikipedia.org/wiki/1811</vt:lpwstr>
      </vt:variant>
      <vt:variant>
        <vt:lpwstr/>
      </vt:variant>
      <vt:variant>
        <vt:i4>6750265</vt:i4>
      </vt:variant>
      <vt:variant>
        <vt:i4>39</vt:i4>
      </vt:variant>
      <vt:variant>
        <vt:i4>0</vt:i4>
      </vt:variant>
      <vt:variant>
        <vt:i4>5</vt:i4>
      </vt:variant>
      <vt:variant>
        <vt:lpwstr>http://es.wikipedia.org/wiki/21_de_marzo</vt:lpwstr>
      </vt:variant>
      <vt:variant>
        <vt:lpwstr/>
      </vt:variant>
      <vt:variant>
        <vt:i4>3014766</vt:i4>
      </vt:variant>
      <vt:variant>
        <vt:i4>36</vt:i4>
      </vt:variant>
      <vt:variant>
        <vt:i4>0</vt:i4>
      </vt:variant>
      <vt:variant>
        <vt:i4>5</vt:i4>
      </vt:variant>
      <vt:variant>
        <vt:lpwstr>http://es.wikipedia.org/wiki/Alonso_de_Le%C3%B3n</vt:lpwstr>
      </vt:variant>
      <vt:variant>
        <vt:lpwstr/>
      </vt:variant>
      <vt:variant>
        <vt:i4>1441822</vt:i4>
      </vt:variant>
      <vt:variant>
        <vt:i4>33</vt:i4>
      </vt:variant>
      <vt:variant>
        <vt:i4>0</vt:i4>
      </vt:variant>
      <vt:variant>
        <vt:i4>5</vt:i4>
      </vt:variant>
      <vt:variant>
        <vt:lpwstr>http://es.wikipedia.org/wiki/1688</vt:lpwstr>
      </vt:variant>
      <vt:variant>
        <vt:lpwstr/>
      </vt:variant>
      <vt:variant>
        <vt:i4>7864352</vt:i4>
      </vt:variant>
      <vt:variant>
        <vt:i4>30</vt:i4>
      </vt:variant>
      <vt:variant>
        <vt:i4>0</vt:i4>
      </vt:variant>
      <vt:variant>
        <vt:i4>5</vt:i4>
      </vt:variant>
      <vt:variant>
        <vt:lpwstr>http://es.wikipedia.org/wiki/Filipinas</vt:lpwstr>
      </vt:variant>
      <vt:variant>
        <vt:lpwstr/>
      </vt:variant>
      <vt:variant>
        <vt:i4>262214</vt:i4>
      </vt:variant>
      <vt:variant>
        <vt:i4>27</vt:i4>
      </vt:variant>
      <vt:variant>
        <vt:i4>0</vt:i4>
      </vt:variant>
      <vt:variant>
        <vt:i4>5</vt:i4>
      </vt:variant>
      <vt:variant>
        <vt:lpwstr>http://es.wikipedia.org/wiki/Coahuila</vt:lpwstr>
      </vt:variant>
      <vt:variant>
        <vt:lpwstr/>
      </vt:variant>
      <vt:variant>
        <vt:i4>7667716</vt:i4>
      </vt:variant>
      <vt:variant>
        <vt:i4>24</vt:i4>
      </vt:variant>
      <vt:variant>
        <vt:i4>0</vt:i4>
      </vt:variant>
      <vt:variant>
        <vt:i4>5</vt:i4>
      </vt:variant>
      <vt:variant>
        <vt:lpwstr>http://es.wikipedia.org/wiki/Siglo_XVI</vt:lpwstr>
      </vt:variant>
      <vt:variant>
        <vt:lpwstr/>
      </vt:variant>
      <vt:variant>
        <vt:i4>589908</vt:i4>
      </vt:variant>
      <vt:variant>
        <vt:i4>21</vt:i4>
      </vt:variant>
      <vt:variant>
        <vt:i4>0</vt:i4>
      </vt:variant>
      <vt:variant>
        <vt:i4>5</vt:i4>
      </vt:variant>
      <vt:variant>
        <vt:lpwstr>http://es.wikipedia.org/wiki/Portugal</vt:lpwstr>
      </vt:variant>
      <vt:variant>
        <vt:lpwstr/>
      </vt:variant>
      <vt:variant>
        <vt:i4>2031633</vt:i4>
      </vt:variant>
      <vt:variant>
        <vt:i4>18</vt:i4>
      </vt:variant>
      <vt:variant>
        <vt:i4>0</vt:i4>
      </vt:variant>
      <vt:variant>
        <vt:i4>5</vt:i4>
      </vt:variant>
      <vt:variant>
        <vt:lpwstr>http://es.wikipedia.org/wiki/1916</vt:lpwstr>
      </vt:variant>
      <vt:variant>
        <vt:lpwstr/>
      </vt:variant>
      <vt:variant>
        <vt:i4>5963807</vt:i4>
      </vt:variant>
      <vt:variant>
        <vt:i4>15</vt:i4>
      </vt:variant>
      <vt:variant>
        <vt:i4>0</vt:i4>
      </vt:variant>
      <vt:variant>
        <vt:i4>5</vt:i4>
      </vt:variant>
      <vt:variant>
        <vt:lpwstr>http://es.wikipedia.org/w/index.php?title=Antonio_Balc%C3%A1rcel_Rivadeneira_y_Sotomayor&amp;action=edit&amp;redlink=1</vt:lpwstr>
      </vt:variant>
      <vt:variant>
        <vt:lpwstr/>
      </vt:variant>
      <vt:variant>
        <vt:i4>1638430</vt:i4>
      </vt:variant>
      <vt:variant>
        <vt:i4>12</vt:i4>
      </vt:variant>
      <vt:variant>
        <vt:i4>0</vt:i4>
      </vt:variant>
      <vt:variant>
        <vt:i4>5</vt:i4>
      </vt:variant>
      <vt:variant>
        <vt:lpwstr>http://es.wikipedia.org/wiki/1674</vt:lpwstr>
      </vt:variant>
      <vt:variant>
        <vt:lpwstr/>
      </vt:variant>
      <vt:variant>
        <vt:i4>7143480</vt:i4>
      </vt:variant>
      <vt:variant>
        <vt:i4>9</vt:i4>
      </vt:variant>
      <vt:variant>
        <vt:i4>0</vt:i4>
      </vt:variant>
      <vt:variant>
        <vt:i4>5</vt:i4>
      </vt:variant>
      <vt:variant>
        <vt:lpwstr>http://es.wikipedia.org/wiki/22_de_noviembre</vt:lpwstr>
      </vt:variant>
      <vt:variant>
        <vt:lpwstr/>
      </vt:variant>
      <vt:variant>
        <vt:i4>917623</vt:i4>
      </vt:variant>
      <vt:variant>
        <vt:i4>6</vt:i4>
      </vt:variant>
      <vt:variant>
        <vt:i4>0</vt:i4>
      </vt:variant>
      <vt:variant>
        <vt:i4>5</vt:i4>
      </vt:variant>
      <vt:variant>
        <vt:lpwstr>http://es.wikipedia.org/wiki/Gaspar_Casta%C3%B1o_de_Sosa</vt:lpwstr>
      </vt:variant>
      <vt:variant>
        <vt:lpwstr/>
      </vt:variant>
      <vt:variant>
        <vt:i4>6553633</vt:i4>
      </vt:variant>
      <vt:variant>
        <vt:i4>3</vt:i4>
      </vt:variant>
      <vt:variant>
        <vt:i4>0</vt:i4>
      </vt:variant>
      <vt:variant>
        <vt:i4>5</vt:i4>
      </vt:variant>
      <vt:variant>
        <vt:lpwstr>http://es.wikipedia.org/wiki/Luis_de_Carvajal_y_de_la_Cueva</vt:lpwstr>
      </vt:variant>
      <vt:variant>
        <vt:lpwstr/>
      </vt:variant>
      <vt:variant>
        <vt:i4>1441821</vt:i4>
      </vt:variant>
      <vt:variant>
        <vt:i4>0</vt:i4>
      </vt:variant>
      <vt:variant>
        <vt:i4>0</vt:i4>
      </vt:variant>
      <vt:variant>
        <vt:i4>5</vt:i4>
      </vt:variant>
      <vt:variant>
        <vt:lpwstr>http://es.wikipedia.org/wiki/1582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cp:lastModifiedBy>Maria Fernanda Ramirez</cp:lastModifiedBy>
  <cp:revision>3</cp:revision>
  <cp:lastPrinted>2016-10-30T19:12:00Z</cp:lastPrinted>
  <dcterms:created xsi:type="dcterms:W3CDTF">2017-01-12T14:38:00Z</dcterms:created>
  <dcterms:modified xsi:type="dcterms:W3CDTF">2017-01-12T14:38:00Z</dcterms:modified>
</cp:coreProperties>
</file>