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41" w:rsidRDefault="003A4B41" w:rsidP="004078DA">
      <w:pPr>
        <w:pStyle w:val="Sinespaciado"/>
      </w:pPr>
    </w:p>
    <w:p w:rsidR="00BC2585" w:rsidRPr="003A4B41" w:rsidRDefault="00BC2585" w:rsidP="003A4B41">
      <w:pPr>
        <w:spacing w:after="0" w:line="240" w:lineRule="auto"/>
        <w:ind w:firstLine="426"/>
        <w:jc w:val="both"/>
        <w:rPr>
          <w:b/>
        </w:rPr>
      </w:pPr>
      <w:r w:rsidRPr="003A4B41">
        <w:rPr>
          <w:b/>
        </w:rPr>
        <w:t xml:space="preserve">Con el propósito de dar cumplimiento a los artículos 46 y 49 de la Ley General de Contabilidad Gubernamental, </w:t>
      </w:r>
      <w:r w:rsidR="00464674" w:rsidRPr="003A4B41">
        <w:rPr>
          <w:b/>
        </w:rPr>
        <w:t xml:space="preserve">se </w:t>
      </w:r>
      <w:r w:rsidR="00D55235" w:rsidRPr="003A4B41">
        <w:rPr>
          <w:b/>
        </w:rPr>
        <w:t>presenta</w:t>
      </w:r>
      <w:r w:rsidR="00464674" w:rsidRPr="003A4B41">
        <w:rPr>
          <w:b/>
        </w:rPr>
        <w:t>n</w:t>
      </w:r>
      <w:r w:rsidR="00D55235" w:rsidRPr="003A4B41">
        <w:rPr>
          <w:b/>
        </w:rPr>
        <w:t xml:space="preserve"> las</w:t>
      </w:r>
      <w:r w:rsidRPr="003A4B41">
        <w:rPr>
          <w:b/>
        </w:rPr>
        <w:t xml:space="preserve"> notas a los estados financieros </w:t>
      </w:r>
      <w:r w:rsidR="00464674" w:rsidRPr="003A4B41">
        <w:rPr>
          <w:b/>
        </w:rPr>
        <w:t>de</w:t>
      </w:r>
      <w:r w:rsidR="00CF0B3D" w:rsidRPr="003A4B41">
        <w:rPr>
          <w:b/>
        </w:rPr>
        <w:t xml:space="preserve"> la Presidencia Municipal de </w:t>
      </w:r>
      <w:r w:rsidR="00CC5C96">
        <w:rPr>
          <w:b/>
        </w:rPr>
        <w:t>Nadadores</w:t>
      </w:r>
      <w:r w:rsidR="00464674" w:rsidRPr="003A4B41">
        <w:rPr>
          <w:b/>
        </w:rPr>
        <w:t>, de los</w:t>
      </w:r>
      <w:r w:rsidRPr="003A4B41">
        <w:rPr>
          <w:b/>
        </w:rPr>
        <w:t xml:space="preserve"> rubros </w:t>
      </w:r>
      <w:r w:rsidR="00464674" w:rsidRPr="003A4B41">
        <w:rPr>
          <w:b/>
        </w:rPr>
        <w:t>aplicables.</w:t>
      </w:r>
    </w:p>
    <w:p w:rsidR="00464674" w:rsidRPr="00784A74" w:rsidRDefault="00464674" w:rsidP="00BC2585">
      <w:pPr>
        <w:spacing w:after="0" w:line="240" w:lineRule="auto"/>
        <w:jc w:val="both"/>
      </w:pPr>
    </w:p>
    <w:p w:rsidR="00CE437B" w:rsidRPr="00784A74" w:rsidRDefault="00F821E4" w:rsidP="001C2A84">
      <w:pPr>
        <w:spacing w:after="0" w:line="240" w:lineRule="auto"/>
        <w:jc w:val="both"/>
      </w:pPr>
      <w:r w:rsidRPr="00784A74">
        <w:t>S</w:t>
      </w:r>
      <w:r w:rsidR="00BC2585" w:rsidRPr="00784A74">
        <w:t>e presentan los tres tipos de notas que acompañan a los estados</w:t>
      </w:r>
      <w:r w:rsidR="00464674" w:rsidRPr="00784A74">
        <w:t xml:space="preserve"> financieros</w:t>
      </w:r>
      <w:r w:rsidR="00CE437B" w:rsidRPr="00784A74">
        <w:t xml:space="preserve"> a saber:</w:t>
      </w:r>
    </w:p>
    <w:p w:rsidR="00CE437B" w:rsidRPr="00784A74" w:rsidRDefault="00CE437B" w:rsidP="001C2A84">
      <w:pPr>
        <w:spacing w:after="0" w:line="240" w:lineRule="auto"/>
        <w:jc w:val="both"/>
      </w:pPr>
    </w:p>
    <w:p w:rsidR="00CE437B" w:rsidRPr="00784A74" w:rsidRDefault="00BC2585" w:rsidP="001C2A84">
      <w:pPr>
        <w:spacing w:after="0" w:line="240" w:lineRule="auto"/>
        <w:jc w:val="both"/>
      </w:pPr>
      <w:r w:rsidRPr="00784A74">
        <w:t>a) Notas de desglose;</w:t>
      </w:r>
    </w:p>
    <w:p w:rsidR="00CE437B" w:rsidRPr="00784A74" w:rsidRDefault="00BC2585" w:rsidP="001C2A84">
      <w:pPr>
        <w:spacing w:after="0" w:line="240" w:lineRule="auto"/>
        <w:jc w:val="both"/>
      </w:pPr>
      <w:r w:rsidRPr="00784A74">
        <w:t>b) Notas de memoria (cuentas de orden), y</w:t>
      </w:r>
    </w:p>
    <w:p w:rsidR="00BC2585" w:rsidRPr="00784A74" w:rsidRDefault="00BC2585" w:rsidP="001C2A84">
      <w:pPr>
        <w:spacing w:after="0" w:line="240" w:lineRule="auto"/>
        <w:jc w:val="both"/>
      </w:pPr>
      <w:r w:rsidRPr="00784A74">
        <w:t>c) Notas de gestión administrativa.</w:t>
      </w:r>
    </w:p>
    <w:p w:rsidR="001C2A84" w:rsidRPr="00784A74" w:rsidRDefault="001C2A84" w:rsidP="001C2A84">
      <w:pPr>
        <w:spacing w:after="0" w:line="240" w:lineRule="auto"/>
        <w:jc w:val="both"/>
        <w:rPr>
          <w:b/>
          <w:u w:val="single"/>
        </w:rPr>
      </w:pPr>
    </w:p>
    <w:p w:rsidR="00543004" w:rsidRPr="00784A74" w:rsidRDefault="00B748F2" w:rsidP="00A53CFF">
      <w:pPr>
        <w:rPr>
          <w:b/>
          <w:u w:val="single"/>
        </w:rPr>
      </w:pPr>
      <w:r w:rsidRPr="00784A74">
        <w:rPr>
          <w:b/>
          <w:u w:val="single"/>
        </w:rPr>
        <w:t>a</w:t>
      </w:r>
      <w:r w:rsidR="00A53CFF" w:rsidRPr="00784A74">
        <w:rPr>
          <w:b/>
          <w:u w:val="single"/>
        </w:rPr>
        <w:t xml:space="preserve">) </w:t>
      </w:r>
      <w:r w:rsidR="00543004" w:rsidRPr="00784A74">
        <w:rPr>
          <w:b/>
          <w:u w:val="single"/>
        </w:rPr>
        <w:t xml:space="preserve">NOTAS DE </w:t>
      </w:r>
      <w:r w:rsidR="00BC2585" w:rsidRPr="00784A74">
        <w:rPr>
          <w:b/>
          <w:u w:val="single"/>
        </w:rPr>
        <w:t>DESGLOSE</w:t>
      </w:r>
    </w:p>
    <w:p w:rsidR="00BC2585" w:rsidRPr="00784A74" w:rsidRDefault="00A53CFF" w:rsidP="005E596B">
      <w:pPr>
        <w:jc w:val="both"/>
        <w:rPr>
          <w:b/>
        </w:rPr>
      </w:pPr>
      <w:r w:rsidRPr="00784A74">
        <w:rPr>
          <w:b/>
        </w:rPr>
        <w:t>I</w:t>
      </w:r>
      <w:r w:rsidR="00BC2585" w:rsidRPr="00784A74">
        <w:rPr>
          <w:b/>
        </w:rPr>
        <w:t xml:space="preserve">.- </w:t>
      </w:r>
      <w:r w:rsidR="007B3BA8" w:rsidRPr="00784A74">
        <w:rPr>
          <w:b/>
        </w:rPr>
        <w:t>NOTAS AL ESTADO DE SITUACIÓN FINANCIERA</w:t>
      </w:r>
    </w:p>
    <w:p w:rsidR="00BC2585" w:rsidRPr="00784A74" w:rsidRDefault="00F62740" w:rsidP="00BC2585">
      <w:pPr>
        <w:autoSpaceDE w:val="0"/>
        <w:autoSpaceDN w:val="0"/>
        <w:adjustRightInd w:val="0"/>
        <w:spacing w:after="0" w:line="240" w:lineRule="auto"/>
        <w:rPr>
          <w:rFonts w:cs="Arial-BoldMT"/>
          <w:b/>
          <w:bCs/>
        </w:rPr>
      </w:pPr>
      <w:r w:rsidRPr="00784A74">
        <w:rPr>
          <w:rFonts w:cs="Arial-BoldMT"/>
          <w:b/>
          <w:bCs/>
        </w:rPr>
        <w:t>ACTIVO</w:t>
      </w:r>
    </w:p>
    <w:p w:rsidR="00BC2585" w:rsidRPr="00784A74" w:rsidRDefault="00F62740" w:rsidP="00BC2585">
      <w:pPr>
        <w:jc w:val="both"/>
        <w:rPr>
          <w:rFonts w:cs="Arial-BoldMT"/>
          <w:b/>
          <w:bCs/>
        </w:rPr>
      </w:pPr>
      <w:r w:rsidRPr="00784A74">
        <w:rPr>
          <w:rFonts w:cs="Arial-BoldMT"/>
          <w:b/>
          <w:bCs/>
        </w:rPr>
        <w:t>EFECTIVO Y EQUIVALENTES</w:t>
      </w:r>
    </w:p>
    <w:p w:rsidR="00DC0A70" w:rsidRDefault="00721474" w:rsidP="00DC0A70">
      <w:pPr>
        <w:jc w:val="both"/>
      </w:pPr>
      <w:r>
        <w:rPr>
          <w:rFonts w:cs="Arial-BoldMT"/>
          <w:b/>
          <w:bCs/>
        </w:rPr>
        <w:t xml:space="preserve">ESF-01.- </w:t>
      </w:r>
      <w:r w:rsidR="00DC0A70" w:rsidRPr="00784A74">
        <w:t xml:space="preserve">El saldo de esta cuenta, se refiere a las cantidades disponibles en efectivo e instituciones de crédito, contratadas con los siguientes Bancos: </w:t>
      </w:r>
    </w:p>
    <w:tbl>
      <w:tblPr>
        <w:tblW w:w="8135" w:type="dxa"/>
        <w:tblInd w:w="75" w:type="dxa"/>
        <w:tblCellMar>
          <w:left w:w="70" w:type="dxa"/>
          <w:right w:w="70" w:type="dxa"/>
        </w:tblCellMar>
        <w:tblLook w:val="04A0"/>
      </w:tblPr>
      <w:tblGrid>
        <w:gridCol w:w="3560"/>
        <w:gridCol w:w="1880"/>
        <w:gridCol w:w="1560"/>
        <w:gridCol w:w="1135"/>
      </w:tblGrid>
      <w:tr w:rsidR="00995C63" w:rsidRPr="00995C63" w:rsidTr="0067351D">
        <w:trPr>
          <w:trHeight w:val="255"/>
        </w:trPr>
        <w:tc>
          <w:tcPr>
            <w:tcW w:w="3560" w:type="dxa"/>
            <w:tcBorders>
              <w:top w:val="single" w:sz="4" w:space="0" w:color="auto"/>
              <w:left w:val="single" w:sz="4" w:space="0" w:color="auto"/>
              <w:bottom w:val="single" w:sz="4" w:space="0" w:color="auto"/>
              <w:right w:val="single" w:sz="4" w:space="0" w:color="auto"/>
            </w:tcBorders>
            <w:shd w:val="clear" w:color="000000" w:fill="D0CECE"/>
            <w:noWrap/>
            <w:hideMark/>
          </w:tcPr>
          <w:p w:rsidR="00995C63" w:rsidRPr="00995C63" w:rsidRDefault="00995C63" w:rsidP="00995C63">
            <w:pPr>
              <w:spacing w:after="0" w:line="240" w:lineRule="auto"/>
              <w:rPr>
                <w:rFonts w:eastAsia="Times New Roman" w:cs="Arial"/>
                <w:b/>
                <w:bCs/>
                <w:color w:val="000000"/>
                <w:sz w:val="20"/>
                <w:szCs w:val="20"/>
                <w:lang w:eastAsia="es-MX"/>
              </w:rPr>
            </w:pPr>
            <w:r w:rsidRPr="00995C63">
              <w:rPr>
                <w:rFonts w:eastAsia="Times New Roman" w:cs="Arial"/>
                <w:b/>
                <w:bCs/>
                <w:color w:val="000000"/>
                <w:sz w:val="20"/>
                <w:szCs w:val="20"/>
                <w:lang w:eastAsia="es-MX"/>
              </w:rPr>
              <w:t>BANCO/ No. DE CUENTA</w:t>
            </w:r>
          </w:p>
        </w:tc>
        <w:tc>
          <w:tcPr>
            <w:tcW w:w="1880" w:type="dxa"/>
            <w:tcBorders>
              <w:top w:val="single" w:sz="4" w:space="0" w:color="auto"/>
              <w:left w:val="nil"/>
              <w:bottom w:val="single" w:sz="4" w:space="0" w:color="auto"/>
              <w:right w:val="single" w:sz="4" w:space="0" w:color="auto"/>
            </w:tcBorders>
            <w:shd w:val="clear" w:color="000000" w:fill="D0CECE"/>
            <w:noWrap/>
            <w:hideMark/>
          </w:tcPr>
          <w:p w:rsidR="00995C63" w:rsidRPr="00995C63" w:rsidRDefault="00995C63" w:rsidP="00995C63">
            <w:pPr>
              <w:spacing w:after="0" w:line="240" w:lineRule="auto"/>
              <w:rPr>
                <w:rFonts w:eastAsia="Times New Roman" w:cs="Arial"/>
                <w:b/>
                <w:bCs/>
                <w:color w:val="000000"/>
                <w:sz w:val="20"/>
                <w:szCs w:val="20"/>
                <w:lang w:eastAsia="es-MX"/>
              </w:rPr>
            </w:pPr>
            <w:r w:rsidRPr="00995C63">
              <w:rPr>
                <w:rFonts w:eastAsia="Times New Roman" w:cs="Arial"/>
                <w:b/>
                <w:bCs/>
                <w:color w:val="000000"/>
                <w:sz w:val="20"/>
                <w:szCs w:val="20"/>
                <w:lang w:eastAsia="es-MX"/>
              </w:rPr>
              <w:t>DESCRIPCION</w:t>
            </w:r>
          </w:p>
        </w:tc>
        <w:tc>
          <w:tcPr>
            <w:tcW w:w="1560" w:type="dxa"/>
            <w:tcBorders>
              <w:top w:val="single" w:sz="4" w:space="0" w:color="auto"/>
              <w:left w:val="nil"/>
              <w:bottom w:val="single" w:sz="4" w:space="0" w:color="auto"/>
              <w:right w:val="single" w:sz="4" w:space="0" w:color="auto"/>
            </w:tcBorders>
            <w:shd w:val="clear" w:color="000000" w:fill="D0CECE"/>
            <w:noWrap/>
            <w:hideMark/>
          </w:tcPr>
          <w:p w:rsidR="00995C63" w:rsidRPr="00995C63" w:rsidRDefault="00995C63" w:rsidP="00995C63">
            <w:pPr>
              <w:spacing w:after="0" w:line="240" w:lineRule="auto"/>
              <w:rPr>
                <w:rFonts w:eastAsia="Times New Roman" w:cs="Arial"/>
                <w:b/>
                <w:bCs/>
                <w:color w:val="000000"/>
                <w:sz w:val="20"/>
                <w:szCs w:val="20"/>
                <w:lang w:eastAsia="es-MX"/>
              </w:rPr>
            </w:pPr>
            <w:r w:rsidRPr="00995C63">
              <w:rPr>
                <w:rFonts w:eastAsia="Times New Roman" w:cs="Arial"/>
                <w:b/>
                <w:bCs/>
                <w:color w:val="000000"/>
                <w:sz w:val="20"/>
                <w:szCs w:val="20"/>
                <w:lang w:eastAsia="es-MX"/>
              </w:rPr>
              <w:t>IMPORTE</w:t>
            </w:r>
          </w:p>
        </w:tc>
        <w:tc>
          <w:tcPr>
            <w:tcW w:w="1135" w:type="dxa"/>
            <w:tcBorders>
              <w:top w:val="single" w:sz="4" w:space="0" w:color="auto"/>
              <w:left w:val="nil"/>
              <w:bottom w:val="single" w:sz="4" w:space="0" w:color="auto"/>
              <w:right w:val="single" w:sz="4" w:space="0" w:color="auto"/>
            </w:tcBorders>
            <w:shd w:val="clear" w:color="000000" w:fill="D0CECE"/>
            <w:noWrap/>
            <w:hideMark/>
          </w:tcPr>
          <w:p w:rsidR="00995C63" w:rsidRPr="00995C63" w:rsidRDefault="00995C63" w:rsidP="00995C63">
            <w:pPr>
              <w:spacing w:after="0" w:line="240" w:lineRule="auto"/>
              <w:rPr>
                <w:rFonts w:eastAsia="Times New Roman" w:cs="Arial"/>
                <w:b/>
                <w:bCs/>
                <w:color w:val="000000"/>
                <w:sz w:val="20"/>
                <w:szCs w:val="20"/>
                <w:lang w:eastAsia="es-MX"/>
              </w:rPr>
            </w:pPr>
            <w:r w:rsidRPr="00995C63">
              <w:rPr>
                <w:rFonts w:eastAsia="Times New Roman" w:cs="Arial"/>
                <w:b/>
                <w:bCs/>
                <w:color w:val="000000"/>
                <w:sz w:val="20"/>
                <w:szCs w:val="20"/>
                <w:lang w:eastAsia="es-MX"/>
              </w:rPr>
              <w:t>DISPONIBLE</w:t>
            </w:r>
          </w:p>
        </w:tc>
      </w:tr>
      <w:tr w:rsidR="005A2BFC" w:rsidRPr="00995C63" w:rsidTr="0067351D">
        <w:trPr>
          <w:trHeight w:val="510"/>
        </w:trPr>
        <w:tc>
          <w:tcPr>
            <w:tcW w:w="3560" w:type="dxa"/>
            <w:tcBorders>
              <w:top w:val="nil"/>
              <w:left w:val="single" w:sz="4" w:space="0" w:color="auto"/>
              <w:bottom w:val="single" w:sz="4" w:space="0" w:color="auto"/>
              <w:right w:val="single" w:sz="4" w:space="0" w:color="auto"/>
            </w:tcBorders>
            <w:shd w:val="clear" w:color="auto" w:fill="auto"/>
            <w:hideMark/>
          </w:tcPr>
          <w:p w:rsidR="005A2BFC" w:rsidRPr="00995C63" w:rsidRDefault="005A2BFC" w:rsidP="006B1079">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FONDOS FIJOS DE CAJA</w:t>
            </w:r>
          </w:p>
        </w:tc>
        <w:tc>
          <w:tcPr>
            <w:tcW w:w="1880" w:type="dxa"/>
            <w:tcBorders>
              <w:top w:val="nil"/>
              <w:left w:val="nil"/>
              <w:bottom w:val="single" w:sz="4" w:space="0" w:color="auto"/>
              <w:right w:val="single" w:sz="4" w:space="0" w:color="auto"/>
            </w:tcBorders>
            <w:shd w:val="clear" w:color="auto" w:fill="auto"/>
            <w:hideMark/>
          </w:tcPr>
          <w:p w:rsidR="005A2BFC" w:rsidRPr="00995C63" w:rsidRDefault="005A2BFC" w:rsidP="006B1079">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FONDOS FIJOS DE CAJA EMPLEADOS</w:t>
            </w:r>
          </w:p>
        </w:tc>
        <w:tc>
          <w:tcPr>
            <w:tcW w:w="1560" w:type="dxa"/>
            <w:tcBorders>
              <w:top w:val="nil"/>
              <w:left w:val="nil"/>
              <w:bottom w:val="single" w:sz="4" w:space="0" w:color="auto"/>
              <w:right w:val="single" w:sz="4" w:space="0" w:color="auto"/>
            </w:tcBorders>
            <w:shd w:val="clear" w:color="auto" w:fill="auto"/>
            <w:hideMark/>
          </w:tcPr>
          <w:p w:rsidR="005A2BFC" w:rsidRPr="00995C63" w:rsidRDefault="005A2BFC" w:rsidP="006B1079">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$16,942.62</w:t>
            </w:r>
          </w:p>
        </w:tc>
        <w:tc>
          <w:tcPr>
            <w:tcW w:w="1135" w:type="dxa"/>
            <w:tcBorders>
              <w:top w:val="nil"/>
              <w:left w:val="nil"/>
              <w:bottom w:val="single" w:sz="4" w:space="0" w:color="auto"/>
              <w:right w:val="single" w:sz="4" w:space="0" w:color="auto"/>
            </w:tcBorders>
            <w:shd w:val="clear" w:color="auto" w:fill="auto"/>
            <w:noWrap/>
            <w:hideMark/>
          </w:tcPr>
          <w:p w:rsidR="005A2BFC" w:rsidRPr="00995C63" w:rsidRDefault="005A2BFC" w:rsidP="006B1079">
            <w:pPr>
              <w:spacing w:after="0" w:line="240" w:lineRule="auto"/>
              <w:rPr>
                <w:rFonts w:eastAsia="Times New Roman" w:cs="Arial"/>
                <w:color w:val="000000"/>
                <w:sz w:val="20"/>
                <w:szCs w:val="20"/>
                <w:lang w:eastAsia="es-MX"/>
              </w:rPr>
            </w:pPr>
            <w:r w:rsidRPr="00995C63">
              <w:rPr>
                <w:rFonts w:eastAsia="Times New Roman" w:cs="Arial"/>
                <w:color w:val="000000"/>
                <w:sz w:val="20"/>
                <w:szCs w:val="20"/>
                <w:lang w:eastAsia="es-MX"/>
              </w:rPr>
              <w:t>A LA VISTA</w:t>
            </w:r>
          </w:p>
        </w:tc>
      </w:tr>
      <w:tr w:rsidR="00995C63" w:rsidRPr="00995C63" w:rsidTr="0067351D">
        <w:trPr>
          <w:trHeight w:val="765"/>
        </w:trPr>
        <w:tc>
          <w:tcPr>
            <w:tcW w:w="3560" w:type="dxa"/>
            <w:tcBorders>
              <w:top w:val="nil"/>
              <w:left w:val="single" w:sz="4" w:space="0" w:color="auto"/>
              <w:bottom w:val="single" w:sz="4" w:space="0" w:color="auto"/>
              <w:right w:val="single" w:sz="4" w:space="0" w:color="auto"/>
            </w:tcBorders>
            <w:shd w:val="clear" w:color="auto" w:fill="auto"/>
            <w:hideMark/>
          </w:tcPr>
          <w:p w:rsidR="00995C63" w:rsidRPr="00995C63" w:rsidRDefault="005A2BFC" w:rsidP="00995C63">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BANCOS MONEDA NACIONAL</w:t>
            </w:r>
          </w:p>
        </w:tc>
        <w:tc>
          <w:tcPr>
            <w:tcW w:w="1880" w:type="dxa"/>
            <w:tcBorders>
              <w:top w:val="nil"/>
              <w:left w:val="nil"/>
              <w:bottom w:val="single" w:sz="4" w:space="0" w:color="auto"/>
              <w:right w:val="single" w:sz="4" w:space="0" w:color="auto"/>
            </w:tcBorders>
            <w:shd w:val="clear" w:color="auto" w:fill="auto"/>
            <w:hideMark/>
          </w:tcPr>
          <w:p w:rsidR="00995C63" w:rsidRPr="00995C63" w:rsidRDefault="005A2BFC" w:rsidP="00995C63">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CUENTAS BANCARIAS</w:t>
            </w:r>
          </w:p>
        </w:tc>
        <w:tc>
          <w:tcPr>
            <w:tcW w:w="1560" w:type="dxa"/>
            <w:tcBorders>
              <w:top w:val="nil"/>
              <w:left w:val="nil"/>
              <w:bottom w:val="single" w:sz="4" w:space="0" w:color="auto"/>
              <w:right w:val="single" w:sz="4" w:space="0" w:color="auto"/>
            </w:tcBorders>
            <w:shd w:val="clear" w:color="auto" w:fill="auto"/>
            <w:hideMark/>
          </w:tcPr>
          <w:p w:rsidR="00995C63" w:rsidRPr="00995C63" w:rsidRDefault="005A2BFC" w:rsidP="00124698">
            <w:pPr>
              <w:spacing w:after="0" w:line="240" w:lineRule="auto"/>
              <w:jc w:val="right"/>
              <w:rPr>
                <w:rFonts w:eastAsia="Times New Roman" w:cs="Arial"/>
                <w:color w:val="000000"/>
                <w:sz w:val="20"/>
                <w:szCs w:val="20"/>
                <w:lang w:eastAsia="es-MX"/>
              </w:rPr>
            </w:pPr>
            <w:r>
              <w:rPr>
                <w:rFonts w:eastAsia="Times New Roman" w:cs="Arial"/>
                <w:color w:val="000000"/>
                <w:sz w:val="20"/>
                <w:szCs w:val="20"/>
                <w:lang w:eastAsia="es-MX"/>
              </w:rPr>
              <w:t>$8,264,955.58</w:t>
            </w:r>
          </w:p>
        </w:tc>
        <w:tc>
          <w:tcPr>
            <w:tcW w:w="1135" w:type="dxa"/>
            <w:tcBorders>
              <w:top w:val="nil"/>
              <w:left w:val="nil"/>
              <w:bottom w:val="single" w:sz="4" w:space="0" w:color="auto"/>
              <w:right w:val="single" w:sz="4" w:space="0" w:color="auto"/>
            </w:tcBorders>
            <w:shd w:val="clear" w:color="auto" w:fill="auto"/>
            <w:noWrap/>
            <w:hideMark/>
          </w:tcPr>
          <w:p w:rsidR="00995C63" w:rsidRPr="00995C63" w:rsidRDefault="005A2BFC" w:rsidP="00995C63">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 LA VISTA</w:t>
            </w:r>
          </w:p>
        </w:tc>
      </w:tr>
      <w:tr w:rsidR="00995C63" w:rsidRPr="00995C63" w:rsidTr="0067351D">
        <w:trPr>
          <w:trHeight w:val="255"/>
        </w:trPr>
        <w:tc>
          <w:tcPr>
            <w:tcW w:w="3560" w:type="dxa"/>
            <w:tcBorders>
              <w:top w:val="nil"/>
              <w:left w:val="single" w:sz="4" w:space="0" w:color="auto"/>
              <w:bottom w:val="single" w:sz="4" w:space="0" w:color="auto"/>
              <w:right w:val="single" w:sz="4" w:space="0" w:color="auto"/>
            </w:tcBorders>
            <w:shd w:val="clear" w:color="000000" w:fill="D0CECE"/>
            <w:noWrap/>
            <w:hideMark/>
          </w:tcPr>
          <w:p w:rsidR="00995C63" w:rsidRPr="00995C63" w:rsidRDefault="00995C63" w:rsidP="00995C63">
            <w:pPr>
              <w:spacing w:after="0" w:line="240" w:lineRule="auto"/>
              <w:rPr>
                <w:rFonts w:eastAsia="Times New Roman" w:cs="Arial"/>
                <w:b/>
                <w:bCs/>
                <w:color w:val="000000"/>
                <w:sz w:val="20"/>
                <w:szCs w:val="20"/>
                <w:lang w:eastAsia="es-MX"/>
              </w:rPr>
            </w:pPr>
            <w:r w:rsidRPr="00995C63">
              <w:rPr>
                <w:rFonts w:eastAsia="Times New Roman" w:cs="Arial"/>
                <w:b/>
                <w:bCs/>
                <w:color w:val="000000"/>
                <w:sz w:val="20"/>
                <w:szCs w:val="20"/>
                <w:lang w:eastAsia="es-MX"/>
              </w:rPr>
              <w:t>TOTAL DE EFECTIVO Y EQUIVALENTES</w:t>
            </w:r>
          </w:p>
        </w:tc>
        <w:tc>
          <w:tcPr>
            <w:tcW w:w="1880" w:type="dxa"/>
            <w:tcBorders>
              <w:top w:val="nil"/>
              <w:left w:val="nil"/>
              <w:bottom w:val="single" w:sz="4" w:space="0" w:color="auto"/>
              <w:right w:val="single" w:sz="4" w:space="0" w:color="auto"/>
            </w:tcBorders>
            <w:shd w:val="clear" w:color="000000" w:fill="D0CECE"/>
            <w:noWrap/>
            <w:hideMark/>
          </w:tcPr>
          <w:p w:rsidR="00995C63" w:rsidRPr="00995C63" w:rsidRDefault="00995C63" w:rsidP="00995C63">
            <w:pPr>
              <w:spacing w:after="0" w:line="240" w:lineRule="auto"/>
              <w:rPr>
                <w:rFonts w:eastAsia="Times New Roman" w:cs="Arial"/>
                <w:b/>
                <w:bCs/>
                <w:color w:val="000000"/>
                <w:sz w:val="20"/>
                <w:szCs w:val="20"/>
                <w:lang w:eastAsia="es-MX"/>
              </w:rPr>
            </w:pPr>
            <w:r w:rsidRPr="00995C63">
              <w:rPr>
                <w:rFonts w:eastAsia="Times New Roman" w:cs="Arial"/>
                <w:b/>
                <w:bCs/>
                <w:color w:val="000000"/>
                <w:sz w:val="20"/>
                <w:szCs w:val="20"/>
                <w:lang w:eastAsia="es-MX"/>
              </w:rPr>
              <w:t> </w:t>
            </w:r>
          </w:p>
        </w:tc>
        <w:tc>
          <w:tcPr>
            <w:tcW w:w="1560" w:type="dxa"/>
            <w:tcBorders>
              <w:top w:val="nil"/>
              <w:left w:val="nil"/>
              <w:bottom w:val="single" w:sz="4" w:space="0" w:color="auto"/>
              <w:right w:val="single" w:sz="4" w:space="0" w:color="auto"/>
            </w:tcBorders>
            <w:shd w:val="clear" w:color="000000" w:fill="D0CECE"/>
            <w:noWrap/>
            <w:hideMark/>
          </w:tcPr>
          <w:p w:rsidR="00995C63" w:rsidRPr="00995C63" w:rsidRDefault="005A2BFC" w:rsidP="00124698">
            <w:pPr>
              <w:spacing w:after="0" w:line="240" w:lineRule="auto"/>
              <w:jc w:val="right"/>
              <w:rPr>
                <w:rFonts w:eastAsia="Times New Roman" w:cs="Arial"/>
                <w:b/>
                <w:bCs/>
                <w:color w:val="000000"/>
                <w:sz w:val="20"/>
                <w:szCs w:val="20"/>
                <w:lang w:eastAsia="es-MX"/>
              </w:rPr>
            </w:pPr>
            <w:r>
              <w:rPr>
                <w:rFonts w:eastAsia="Times New Roman" w:cs="Arial"/>
                <w:b/>
                <w:bCs/>
                <w:color w:val="000000"/>
                <w:sz w:val="20"/>
                <w:szCs w:val="20"/>
                <w:lang w:eastAsia="es-MX"/>
              </w:rPr>
              <w:t>$8,281,898.20</w:t>
            </w:r>
          </w:p>
        </w:tc>
        <w:tc>
          <w:tcPr>
            <w:tcW w:w="1135" w:type="dxa"/>
            <w:tcBorders>
              <w:top w:val="nil"/>
              <w:left w:val="nil"/>
              <w:bottom w:val="single" w:sz="4" w:space="0" w:color="auto"/>
              <w:right w:val="single" w:sz="4" w:space="0" w:color="auto"/>
            </w:tcBorders>
            <w:shd w:val="clear" w:color="000000" w:fill="D0CECE"/>
            <w:noWrap/>
            <w:hideMark/>
          </w:tcPr>
          <w:p w:rsidR="00995C63" w:rsidRPr="00995C63" w:rsidRDefault="00995C63" w:rsidP="00995C63">
            <w:pPr>
              <w:spacing w:after="0" w:line="240" w:lineRule="auto"/>
              <w:rPr>
                <w:rFonts w:eastAsia="Times New Roman" w:cs="Arial"/>
                <w:b/>
                <w:bCs/>
                <w:color w:val="000000"/>
                <w:sz w:val="20"/>
                <w:szCs w:val="20"/>
                <w:lang w:eastAsia="es-MX"/>
              </w:rPr>
            </w:pPr>
            <w:r w:rsidRPr="00995C63">
              <w:rPr>
                <w:rFonts w:eastAsia="Times New Roman" w:cs="Arial"/>
                <w:b/>
                <w:bCs/>
                <w:color w:val="000000"/>
                <w:sz w:val="20"/>
                <w:szCs w:val="20"/>
                <w:lang w:eastAsia="es-MX"/>
              </w:rPr>
              <w:t> </w:t>
            </w:r>
          </w:p>
        </w:tc>
      </w:tr>
    </w:tbl>
    <w:p w:rsidR="00995C63" w:rsidRPr="00784A74" w:rsidRDefault="00995C63" w:rsidP="00DC0A70">
      <w:pPr>
        <w:jc w:val="both"/>
      </w:pPr>
    </w:p>
    <w:p w:rsidR="007C4A44" w:rsidRDefault="007C4A44" w:rsidP="00011D7D">
      <w:pPr>
        <w:jc w:val="both"/>
      </w:pPr>
    </w:p>
    <w:p w:rsidR="002F1B2E" w:rsidRPr="00784A74" w:rsidRDefault="00F62740" w:rsidP="005E596B">
      <w:pPr>
        <w:jc w:val="both"/>
        <w:rPr>
          <w:rFonts w:cs="Arial-BoldMT"/>
          <w:b/>
          <w:bCs/>
        </w:rPr>
      </w:pPr>
      <w:r w:rsidRPr="00784A74">
        <w:rPr>
          <w:rFonts w:cs="Arial-BoldMT"/>
          <w:b/>
          <w:bCs/>
        </w:rPr>
        <w:t xml:space="preserve">DERECHOS A RECIBIR EFECTIVO Y EQUIVALENTES </w:t>
      </w:r>
    </w:p>
    <w:p w:rsidR="00762703" w:rsidRDefault="00721474" w:rsidP="00762703">
      <w:pPr>
        <w:jc w:val="both"/>
        <w:rPr>
          <w:rFonts w:cs="Arial-BoldMT"/>
          <w:b/>
          <w:bCs/>
        </w:rPr>
      </w:pPr>
      <w:r>
        <w:rPr>
          <w:rFonts w:cs="Arial-BoldMT"/>
          <w:b/>
          <w:bCs/>
        </w:rPr>
        <w:t xml:space="preserve">ESF-02.- </w:t>
      </w:r>
      <w:r w:rsidR="003050C4" w:rsidRPr="00784A74">
        <w:t xml:space="preserve">Los saldos de esta cuenta, representan los derechos de cobro originados en el desarrollo de las actividades del </w:t>
      </w:r>
      <w:r w:rsidR="00CF0B3D">
        <w:t>Municipio</w:t>
      </w:r>
      <w:r w:rsidR="003050C4" w:rsidRPr="00784A74">
        <w:t>, de los cuales se espera recibir una contraprest</w:t>
      </w:r>
      <w:r w:rsidR="00A54402">
        <w:t>ación representada en recursos</w:t>
      </w:r>
      <w:r w:rsidR="003050C4" w:rsidRPr="00784A74">
        <w:t>, y se integran de la siguiente manera:</w:t>
      </w:r>
    </w:p>
    <w:tbl>
      <w:tblPr>
        <w:tblW w:w="7091" w:type="dxa"/>
        <w:tblInd w:w="53" w:type="dxa"/>
        <w:tblCellMar>
          <w:left w:w="70" w:type="dxa"/>
          <w:right w:w="70" w:type="dxa"/>
        </w:tblCellMar>
        <w:tblLook w:val="04A0"/>
      </w:tblPr>
      <w:tblGrid>
        <w:gridCol w:w="5791"/>
        <w:gridCol w:w="1311"/>
      </w:tblGrid>
      <w:tr w:rsidR="00762703" w:rsidRPr="00762703" w:rsidTr="00762703">
        <w:trPr>
          <w:trHeight w:val="315"/>
        </w:trPr>
        <w:tc>
          <w:tcPr>
            <w:tcW w:w="5791" w:type="dxa"/>
            <w:tcBorders>
              <w:top w:val="single" w:sz="8" w:space="0" w:color="auto"/>
              <w:left w:val="single" w:sz="8" w:space="0" w:color="auto"/>
              <w:bottom w:val="single" w:sz="8" w:space="0" w:color="auto"/>
              <w:right w:val="single" w:sz="8" w:space="0" w:color="auto"/>
            </w:tcBorders>
            <w:shd w:val="clear" w:color="000000" w:fill="D0CECE"/>
            <w:noWrap/>
            <w:hideMark/>
          </w:tcPr>
          <w:p w:rsidR="00762703" w:rsidRPr="00762703" w:rsidRDefault="00762703" w:rsidP="00762703">
            <w:pPr>
              <w:spacing w:after="0" w:line="240" w:lineRule="auto"/>
              <w:rPr>
                <w:rFonts w:ascii="Arial" w:eastAsia="Times New Roman" w:hAnsi="Arial" w:cs="Arial"/>
                <w:b/>
                <w:bCs/>
                <w:color w:val="000000"/>
                <w:sz w:val="20"/>
                <w:szCs w:val="20"/>
                <w:lang w:eastAsia="es-MX"/>
              </w:rPr>
            </w:pPr>
            <w:r w:rsidRPr="00762703">
              <w:rPr>
                <w:rFonts w:ascii="Arial" w:eastAsia="Times New Roman" w:hAnsi="Arial" w:cs="Arial"/>
                <w:b/>
                <w:bCs/>
                <w:color w:val="000000"/>
                <w:sz w:val="20"/>
                <w:szCs w:val="20"/>
                <w:lang w:eastAsia="es-MX"/>
              </w:rPr>
              <w:t>DESCRIPCION DE LA CUENTA</w:t>
            </w:r>
          </w:p>
        </w:tc>
        <w:tc>
          <w:tcPr>
            <w:tcW w:w="1300" w:type="dxa"/>
            <w:tcBorders>
              <w:top w:val="single" w:sz="8" w:space="0" w:color="auto"/>
              <w:left w:val="nil"/>
              <w:bottom w:val="single" w:sz="8" w:space="0" w:color="auto"/>
              <w:right w:val="single" w:sz="8" w:space="0" w:color="auto"/>
            </w:tcBorders>
            <w:shd w:val="clear" w:color="000000" w:fill="D0CECE"/>
            <w:noWrap/>
            <w:hideMark/>
          </w:tcPr>
          <w:p w:rsidR="00762703" w:rsidRPr="00762703" w:rsidRDefault="00762703" w:rsidP="00762703">
            <w:pPr>
              <w:spacing w:after="0" w:line="240" w:lineRule="auto"/>
              <w:rPr>
                <w:rFonts w:ascii="Arial" w:eastAsia="Times New Roman" w:hAnsi="Arial" w:cs="Arial"/>
                <w:b/>
                <w:bCs/>
                <w:color w:val="000000"/>
                <w:sz w:val="20"/>
                <w:szCs w:val="20"/>
                <w:lang w:eastAsia="es-MX"/>
              </w:rPr>
            </w:pPr>
            <w:r w:rsidRPr="00762703">
              <w:rPr>
                <w:rFonts w:ascii="Arial" w:eastAsia="Times New Roman" w:hAnsi="Arial" w:cs="Arial"/>
                <w:b/>
                <w:bCs/>
                <w:color w:val="000000"/>
                <w:sz w:val="20"/>
                <w:szCs w:val="20"/>
                <w:lang w:eastAsia="es-MX"/>
              </w:rPr>
              <w:t>IMPORTE</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CREDITO AL SALARIO</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$875,439.90</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FALTANTES DE CENTRO DE COBRO EMPLEADOS</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$199.90</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GASTOS A COMPROBAR – EMPLEADOS</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$492,664.86</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GASTOS A COMPROBAR – OTROS</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$20,677.56</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GASTOS A COMPROBAR – DEPARTAMENTOS</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FF0000"/>
                <w:sz w:val="20"/>
                <w:szCs w:val="20"/>
                <w:lang w:eastAsia="es-MX"/>
              </w:rPr>
              <w:t>-$8,825.14</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CARGOS MAYORES REGISTRADOS POR BANCOS - CUENTAS BANCARIAS</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$487,309.15</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SUBSIDIO AL EMPLEO</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$2,383,522.94</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PARTICIPACIONES POR COBRAR</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$0.00</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lastRenderedPageBreak/>
              <w:t>CONTRIBUCIONES POR COBRAR</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$1,068,797.86</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DERECHOS POR COBRAR</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$281,337.50</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APROVECHAMIENTOS POR COBRAR</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FF0000"/>
                <w:sz w:val="20"/>
                <w:szCs w:val="20"/>
                <w:lang w:eastAsia="es-MX"/>
              </w:rPr>
              <w:t>-$1,332.00</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FONDO DE AHORRO MUNICIPAL</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$66,004.59</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PRÉSTAMOS OTORGADOS A CP AL SECTOR PRIVADO - EMPLEADOS</w:t>
            </w:r>
          </w:p>
        </w:tc>
        <w:tc>
          <w:tcPr>
            <w:tcW w:w="1300" w:type="dxa"/>
            <w:tcBorders>
              <w:top w:val="nil"/>
              <w:left w:val="nil"/>
              <w:bottom w:val="single" w:sz="8" w:space="0" w:color="auto"/>
              <w:right w:val="single" w:sz="8" w:space="0" w:color="auto"/>
            </w:tcBorders>
            <w:shd w:val="clear" w:color="auto" w:fill="auto"/>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FF0000"/>
                <w:sz w:val="20"/>
                <w:szCs w:val="20"/>
                <w:lang w:eastAsia="es-MX"/>
              </w:rPr>
              <w:t>-$104,204.47</w:t>
            </w:r>
          </w:p>
        </w:tc>
      </w:tr>
      <w:tr w:rsidR="00762703" w:rsidRPr="00762703" w:rsidTr="00762703">
        <w:trPr>
          <w:trHeight w:val="315"/>
        </w:trPr>
        <w:tc>
          <w:tcPr>
            <w:tcW w:w="5791" w:type="dxa"/>
            <w:tcBorders>
              <w:top w:val="nil"/>
              <w:left w:val="single" w:sz="8" w:space="0" w:color="auto"/>
              <w:bottom w:val="single" w:sz="8" w:space="0" w:color="auto"/>
              <w:right w:val="single" w:sz="8" w:space="0" w:color="auto"/>
            </w:tcBorders>
            <w:shd w:val="clear" w:color="000000" w:fill="D0CECE"/>
            <w:noWrap/>
            <w:hideMark/>
          </w:tcPr>
          <w:p w:rsidR="00762703" w:rsidRPr="00762703" w:rsidRDefault="00762703" w:rsidP="00762703">
            <w:pPr>
              <w:spacing w:after="0" w:line="240" w:lineRule="auto"/>
              <w:rPr>
                <w:rFonts w:eastAsia="Times New Roman" w:cs="Calibri"/>
                <w:b/>
                <w:bCs/>
                <w:color w:val="000000"/>
                <w:sz w:val="20"/>
                <w:szCs w:val="20"/>
                <w:lang w:eastAsia="es-MX"/>
              </w:rPr>
            </w:pPr>
            <w:r w:rsidRPr="00762703">
              <w:rPr>
                <w:rFonts w:eastAsia="Times New Roman" w:cs="Calibri"/>
                <w:b/>
                <w:bCs/>
                <w:color w:val="000000"/>
                <w:sz w:val="20"/>
                <w:szCs w:val="20"/>
                <w:lang w:eastAsia="es-MX"/>
              </w:rPr>
              <w:t>TOTAL DE DERECHOS A RECIBIR EFECTIVO Y EQUIVALENTES</w:t>
            </w:r>
          </w:p>
        </w:tc>
        <w:tc>
          <w:tcPr>
            <w:tcW w:w="1300" w:type="dxa"/>
            <w:tcBorders>
              <w:top w:val="nil"/>
              <w:left w:val="nil"/>
              <w:bottom w:val="single" w:sz="8" w:space="0" w:color="auto"/>
              <w:right w:val="single" w:sz="8" w:space="0" w:color="auto"/>
            </w:tcBorders>
            <w:shd w:val="clear" w:color="000000" w:fill="D0CECE"/>
            <w:noWrap/>
            <w:hideMark/>
          </w:tcPr>
          <w:p w:rsidR="00762703" w:rsidRPr="00762703" w:rsidRDefault="00762703" w:rsidP="00762703">
            <w:pPr>
              <w:spacing w:after="0" w:line="240" w:lineRule="auto"/>
              <w:jc w:val="right"/>
              <w:rPr>
                <w:rFonts w:eastAsia="Times New Roman" w:cs="Calibri"/>
                <w:b/>
                <w:bCs/>
                <w:color w:val="000000"/>
                <w:sz w:val="20"/>
                <w:szCs w:val="20"/>
                <w:lang w:eastAsia="es-MX"/>
              </w:rPr>
            </w:pPr>
            <w:r w:rsidRPr="00762703">
              <w:rPr>
                <w:rFonts w:eastAsia="Times New Roman" w:cs="Calibri"/>
                <w:b/>
                <w:bCs/>
                <w:color w:val="000000"/>
                <w:sz w:val="20"/>
                <w:szCs w:val="20"/>
                <w:lang w:eastAsia="es-MX"/>
              </w:rPr>
              <w:t>$5,561,592.65</w:t>
            </w:r>
          </w:p>
        </w:tc>
      </w:tr>
    </w:tbl>
    <w:p w:rsidR="00365072" w:rsidRDefault="00762703" w:rsidP="00762703">
      <w:pPr>
        <w:jc w:val="both"/>
        <w:rPr>
          <w:rFonts w:cs="Arial-BoldMT"/>
          <w:b/>
          <w:bCs/>
        </w:rPr>
      </w:pPr>
      <w:r>
        <w:rPr>
          <w:rFonts w:cs="Arial-BoldMT"/>
          <w:b/>
          <w:bCs/>
        </w:rPr>
        <w:t xml:space="preserve"> </w:t>
      </w:r>
    </w:p>
    <w:p w:rsidR="00990DB4" w:rsidRDefault="00990DB4" w:rsidP="00990DB4">
      <w:pPr>
        <w:jc w:val="both"/>
        <w:rPr>
          <w:rFonts w:cs="Arial-BoldMT"/>
          <w:bCs/>
        </w:rPr>
      </w:pPr>
      <w:r>
        <w:rPr>
          <w:rFonts w:cs="Arial-BoldMT"/>
          <w:b/>
          <w:bCs/>
        </w:rPr>
        <w:t>ESF-03</w:t>
      </w:r>
      <w:r w:rsidRPr="00490887">
        <w:rPr>
          <w:rFonts w:cs="Arial-BoldMT"/>
          <w:bCs/>
        </w:rPr>
        <w:t>.- No se cuenta con saldos en esta cuenta, pero</w:t>
      </w:r>
      <w:r>
        <w:rPr>
          <w:rFonts w:cs="Arial-BoldMT"/>
          <w:b/>
          <w:bCs/>
        </w:rPr>
        <w:t xml:space="preserve"> </w:t>
      </w:r>
      <w:r>
        <w:t>debieran representar</w:t>
      </w:r>
      <w:r w:rsidRPr="00784A74">
        <w:t xml:space="preserve"> los derechos de cobro originados en el desarrollo de las actividades del </w:t>
      </w:r>
      <w:r>
        <w:t>Municipio</w:t>
      </w:r>
      <w:r w:rsidRPr="00784A74">
        <w:t>, de los cuales se espera recibir una contraprestación representada en recursos, bienes o servicios</w:t>
      </w:r>
      <w:r>
        <w:t>.</w:t>
      </w:r>
    </w:p>
    <w:tbl>
      <w:tblPr>
        <w:tblW w:w="7780" w:type="dxa"/>
        <w:tblInd w:w="55" w:type="dxa"/>
        <w:tblCellMar>
          <w:left w:w="70" w:type="dxa"/>
          <w:right w:w="70" w:type="dxa"/>
        </w:tblCellMar>
        <w:tblLook w:val="04A0"/>
      </w:tblPr>
      <w:tblGrid>
        <w:gridCol w:w="6580"/>
        <w:gridCol w:w="1200"/>
      </w:tblGrid>
      <w:tr w:rsidR="00990DB4" w:rsidRPr="00A54402" w:rsidTr="00E712D8">
        <w:trPr>
          <w:trHeight w:val="300"/>
        </w:trPr>
        <w:tc>
          <w:tcPr>
            <w:tcW w:w="6580" w:type="dxa"/>
            <w:tcBorders>
              <w:top w:val="single" w:sz="4" w:space="0" w:color="auto"/>
              <w:left w:val="single" w:sz="4" w:space="0" w:color="auto"/>
              <w:bottom w:val="single" w:sz="4" w:space="0" w:color="auto"/>
              <w:right w:val="single" w:sz="4" w:space="0" w:color="auto"/>
            </w:tcBorders>
            <w:shd w:val="clear" w:color="auto" w:fill="auto"/>
            <w:hideMark/>
          </w:tcPr>
          <w:p w:rsidR="00990DB4" w:rsidRPr="00A54402" w:rsidRDefault="00990DB4" w:rsidP="00E712D8">
            <w:pPr>
              <w:spacing w:after="0" w:line="240" w:lineRule="auto"/>
              <w:rPr>
                <w:rFonts w:eastAsia="Times New Roman" w:cs="Arial"/>
                <w:b/>
                <w:bCs/>
                <w:color w:val="000000"/>
                <w:sz w:val="20"/>
                <w:szCs w:val="20"/>
                <w:lang w:eastAsia="es-MX"/>
              </w:rPr>
            </w:pPr>
            <w:r w:rsidRPr="00A54402">
              <w:rPr>
                <w:rFonts w:eastAsia="Times New Roman" w:cs="Arial"/>
                <w:b/>
                <w:bCs/>
                <w:color w:val="000000"/>
                <w:sz w:val="20"/>
                <w:szCs w:val="20"/>
                <w:lang w:eastAsia="es-MX"/>
              </w:rPr>
              <w:t>DERECHOS A RECIBIR BIENES O SERVICIOS</w:t>
            </w:r>
          </w:p>
        </w:tc>
        <w:tc>
          <w:tcPr>
            <w:tcW w:w="1200" w:type="dxa"/>
            <w:tcBorders>
              <w:top w:val="single" w:sz="4" w:space="0" w:color="auto"/>
              <w:left w:val="nil"/>
              <w:bottom w:val="single" w:sz="4" w:space="0" w:color="auto"/>
              <w:right w:val="single" w:sz="4" w:space="0" w:color="auto"/>
            </w:tcBorders>
            <w:shd w:val="clear" w:color="auto" w:fill="auto"/>
            <w:noWrap/>
            <w:hideMark/>
          </w:tcPr>
          <w:p w:rsidR="00990DB4" w:rsidRPr="00A54402" w:rsidRDefault="00990DB4" w:rsidP="00E712D8">
            <w:pPr>
              <w:spacing w:after="0" w:line="240" w:lineRule="auto"/>
              <w:rPr>
                <w:rFonts w:eastAsia="Times New Roman" w:cs="Arial"/>
                <w:b/>
                <w:bCs/>
                <w:color w:val="000000"/>
                <w:sz w:val="20"/>
                <w:szCs w:val="20"/>
                <w:lang w:eastAsia="es-MX"/>
              </w:rPr>
            </w:pPr>
            <w:r w:rsidRPr="00A54402">
              <w:rPr>
                <w:rFonts w:eastAsia="Times New Roman" w:cs="Arial"/>
                <w:b/>
                <w:bCs/>
                <w:color w:val="000000"/>
                <w:sz w:val="20"/>
                <w:szCs w:val="20"/>
                <w:lang w:eastAsia="es-MX"/>
              </w:rPr>
              <w:t xml:space="preserve"> $   0.00 </w:t>
            </w:r>
          </w:p>
        </w:tc>
      </w:tr>
    </w:tbl>
    <w:p w:rsidR="00721474"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BIENES DISPONIBLES PARA SU TRANSFORMACIÓN O CONSUMO (INVENTARIOS)</w:t>
      </w:r>
    </w:p>
    <w:p w:rsidR="00721474" w:rsidRPr="00047A0D" w:rsidRDefault="00721474" w:rsidP="00721474">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04.-</w:t>
      </w:r>
      <w:r w:rsidRPr="00047A0D">
        <w:rPr>
          <w:rFonts w:ascii="Calibri" w:hAnsi="Calibri"/>
          <w:color w:val="000000"/>
          <w:sz w:val="22"/>
          <w:szCs w:val="22"/>
          <w:lang w:val="es-MX"/>
        </w:rPr>
        <w:t xml:space="preserve"> </w:t>
      </w:r>
      <w:r w:rsidRPr="00047A0D">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bienes disponibles para su transformación”.</w:t>
      </w:r>
    </w:p>
    <w:p w:rsidR="00721474" w:rsidRPr="00047A0D" w:rsidRDefault="00721474" w:rsidP="00721474">
      <w:pPr>
        <w:pStyle w:val="NormalWeb"/>
        <w:rPr>
          <w:rFonts w:ascii="Calibri" w:hAnsi="Calibri"/>
          <w:color w:val="000000"/>
          <w:sz w:val="22"/>
          <w:szCs w:val="22"/>
          <w:lang w:val="es-MX"/>
        </w:rPr>
      </w:pPr>
      <w:r w:rsidRPr="00047A0D">
        <w:rPr>
          <w:rFonts w:ascii="Calibri" w:hAnsi="Calibri"/>
          <w:b/>
          <w:color w:val="000000"/>
          <w:sz w:val="22"/>
          <w:szCs w:val="22"/>
          <w:lang w:val="es-MX"/>
        </w:rPr>
        <w:t>ESF 05.-</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Pr>
          <w:rFonts w:ascii="Calibri" w:hAnsi="Calibri"/>
          <w:color w:val="000000"/>
          <w:sz w:val="22"/>
          <w:szCs w:val="22"/>
          <w:lang w:val="es-MX"/>
        </w:rPr>
        <w:t>bienes para su transformación y/o mercancías para su venta”</w:t>
      </w:r>
      <w:r w:rsidRPr="00047A0D">
        <w:rPr>
          <w:rFonts w:ascii="Calibri" w:hAnsi="Calibri"/>
          <w:color w:val="000000"/>
          <w:sz w:val="22"/>
          <w:szCs w:val="22"/>
          <w:lang w:val="es-MX"/>
        </w:rPr>
        <w:t>.</w:t>
      </w:r>
    </w:p>
    <w:p w:rsidR="00721474"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INVERSIONES FINANCIERAS</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 xml:space="preserve">ESF 06.-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sidRPr="00047A0D">
        <w:rPr>
          <w:rFonts w:ascii="Calibri" w:hAnsi="Calibri"/>
          <w:color w:val="000000"/>
          <w:sz w:val="22"/>
          <w:szCs w:val="22"/>
          <w:lang w:val="es-MX"/>
        </w:rPr>
        <w:t>fideicomisos en el período</w:t>
      </w:r>
      <w:r w:rsidR="00AC7CE3" w:rsidRPr="00047A0D">
        <w:rPr>
          <w:rFonts w:ascii="Calibri" w:hAnsi="Calibri"/>
          <w:color w:val="000000"/>
          <w:sz w:val="22"/>
          <w:szCs w:val="22"/>
          <w:lang w:val="es-MX"/>
        </w:rPr>
        <w:t>.</w:t>
      </w:r>
      <w:r w:rsidRPr="00047A0D">
        <w:rPr>
          <w:rFonts w:ascii="Calibri" w:hAnsi="Calibri"/>
          <w:color w:val="000000"/>
          <w:sz w:val="22"/>
          <w:szCs w:val="22"/>
          <w:lang w:val="es-MX"/>
        </w:rPr>
        <w:t>”</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07.-</w:t>
      </w:r>
      <w:r w:rsidRPr="00047A0D">
        <w:rPr>
          <w:rFonts w:ascii="Calibri" w:hAnsi="Calibri"/>
          <w:color w:val="000000"/>
          <w:sz w:val="22"/>
          <w:szCs w:val="22"/>
          <w:lang w:val="es-MX"/>
        </w:rPr>
        <w:t xml:space="preserve"> </w:t>
      </w:r>
      <w:r w:rsidR="009D20AE" w:rsidRPr="00721474">
        <w:rPr>
          <w:rFonts w:ascii="Calibri" w:hAnsi="Calibri" w:cs="Arial-BoldMT"/>
          <w:bCs/>
          <w:sz w:val="22"/>
          <w:szCs w:val="22"/>
          <w:lang w:val="es-MX"/>
        </w:rPr>
        <w:t>“Esta nota no es aplicable al ente público debido a que no tuvo</w:t>
      </w:r>
      <w:r w:rsidR="009D20AE" w:rsidRPr="00721474">
        <w:rPr>
          <w:rFonts w:ascii="Calibri" w:hAnsi="Calibri"/>
          <w:color w:val="000000"/>
          <w:sz w:val="22"/>
          <w:szCs w:val="22"/>
          <w:lang w:val="es-MX"/>
        </w:rPr>
        <w:t xml:space="preserve"> </w:t>
      </w:r>
      <w:r w:rsidR="00A54402">
        <w:rPr>
          <w:rFonts w:ascii="Calibri" w:hAnsi="Calibri"/>
          <w:color w:val="000000"/>
          <w:sz w:val="22"/>
          <w:szCs w:val="22"/>
          <w:lang w:val="es-MX"/>
        </w:rPr>
        <w:t xml:space="preserve">inversiones financieras </w:t>
      </w:r>
      <w:r w:rsidR="009D20AE">
        <w:rPr>
          <w:rFonts w:ascii="Calibri" w:hAnsi="Calibri"/>
          <w:color w:val="000000"/>
          <w:sz w:val="22"/>
          <w:szCs w:val="22"/>
          <w:lang w:val="es-MX"/>
        </w:rPr>
        <w:t>y aportaciones de capital</w:t>
      </w:r>
      <w:r w:rsidR="009D20AE" w:rsidRPr="009D20AE">
        <w:rPr>
          <w:rFonts w:ascii="Calibri" w:hAnsi="Calibri"/>
          <w:color w:val="000000"/>
          <w:sz w:val="22"/>
          <w:szCs w:val="22"/>
          <w:lang w:val="es-MX"/>
        </w:rPr>
        <w:t xml:space="preserve"> en el período”</w:t>
      </w:r>
      <w:r w:rsidR="009D20AE">
        <w:rPr>
          <w:rFonts w:ascii="Calibri" w:hAnsi="Calibri"/>
          <w:color w:val="000000"/>
          <w:sz w:val="22"/>
          <w:szCs w:val="22"/>
          <w:lang w:val="es-MX"/>
        </w:rPr>
        <w:t>.</w:t>
      </w:r>
    </w:p>
    <w:p w:rsidR="00BA09EB" w:rsidRDefault="00F62740" w:rsidP="00BA09EB">
      <w:pPr>
        <w:jc w:val="both"/>
        <w:rPr>
          <w:rFonts w:cs="Arial-BoldMT"/>
          <w:b/>
          <w:bCs/>
        </w:rPr>
      </w:pPr>
      <w:r w:rsidRPr="00784A74">
        <w:rPr>
          <w:rFonts w:cs="Arial-BoldMT"/>
          <w:b/>
          <w:bCs/>
        </w:rPr>
        <w:t>BIENES MUEBLES, INMUEBLES E INTANGIBLES</w:t>
      </w:r>
    </w:p>
    <w:p w:rsidR="00660F56" w:rsidRDefault="00660F56" w:rsidP="00660F56">
      <w:pPr>
        <w:jc w:val="both"/>
      </w:pPr>
      <w:r w:rsidRPr="00A11DD6">
        <w:rPr>
          <w:b/>
        </w:rPr>
        <w:t>ESF 08.-</w:t>
      </w:r>
      <w:r>
        <w:t xml:space="preserve"> </w:t>
      </w:r>
      <w:r w:rsidRPr="00784A74">
        <w:t>El costo de adquisición de los Activos Fijos al 3</w:t>
      </w:r>
      <w:r w:rsidR="00762703">
        <w:t>1 de Marzo</w:t>
      </w:r>
      <w:r w:rsidRPr="00784A74">
        <w:t xml:space="preserve"> de 201</w:t>
      </w:r>
      <w:r>
        <w:t>6</w:t>
      </w:r>
      <w:r w:rsidRPr="00784A74">
        <w:t xml:space="preserve">, se integra como sigue: </w:t>
      </w:r>
    </w:p>
    <w:tbl>
      <w:tblPr>
        <w:tblW w:w="7520" w:type="dxa"/>
        <w:tblInd w:w="53" w:type="dxa"/>
        <w:tblCellMar>
          <w:left w:w="70" w:type="dxa"/>
          <w:right w:w="70" w:type="dxa"/>
        </w:tblCellMar>
        <w:tblLook w:val="04A0"/>
      </w:tblPr>
      <w:tblGrid>
        <w:gridCol w:w="5880"/>
        <w:gridCol w:w="1640"/>
      </w:tblGrid>
      <w:tr w:rsidR="0039515B" w:rsidRPr="0039515B" w:rsidTr="0039515B">
        <w:trPr>
          <w:trHeight w:val="315"/>
        </w:trPr>
        <w:tc>
          <w:tcPr>
            <w:tcW w:w="5880" w:type="dxa"/>
            <w:tcBorders>
              <w:top w:val="single" w:sz="8" w:space="0" w:color="auto"/>
              <w:left w:val="single" w:sz="8" w:space="0" w:color="auto"/>
              <w:bottom w:val="single" w:sz="8" w:space="0" w:color="auto"/>
              <w:right w:val="single" w:sz="8" w:space="0" w:color="auto"/>
            </w:tcBorders>
            <w:shd w:val="clear" w:color="000000" w:fill="D0CECE"/>
            <w:noWrap/>
            <w:hideMark/>
          </w:tcPr>
          <w:p w:rsidR="0039515B" w:rsidRPr="0039515B" w:rsidRDefault="0039515B" w:rsidP="0039515B">
            <w:pPr>
              <w:spacing w:after="0" w:line="240" w:lineRule="auto"/>
              <w:rPr>
                <w:rFonts w:eastAsia="Times New Roman" w:cs="Calibri"/>
                <w:b/>
                <w:bCs/>
                <w:color w:val="000000"/>
                <w:sz w:val="20"/>
                <w:szCs w:val="20"/>
                <w:lang w:eastAsia="es-MX"/>
              </w:rPr>
            </w:pPr>
            <w:r w:rsidRPr="0039515B">
              <w:rPr>
                <w:rFonts w:eastAsia="Times New Roman" w:cs="Calibri"/>
                <w:b/>
                <w:bCs/>
                <w:color w:val="000000"/>
                <w:sz w:val="20"/>
                <w:szCs w:val="20"/>
                <w:lang w:eastAsia="es-MX"/>
              </w:rPr>
              <w:t>DESCRIPCION DE LA CUENTA</w:t>
            </w:r>
          </w:p>
        </w:tc>
        <w:tc>
          <w:tcPr>
            <w:tcW w:w="1640" w:type="dxa"/>
            <w:tcBorders>
              <w:top w:val="single" w:sz="8" w:space="0" w:color="auto"/>
              <w:left w:val="nil"/>
              <w:bottom w:val="single" w:sz="8" w:space="0" w:color="auto"/>
              <w:right w:val="single" w:sz="8" w:space="0" w:color="auto"/>
            </w:tcBorders>
            <w:shd w:val="clear" w:color="000000" w:fill="D0CECE"/>
            <w:noWrap/>
            <w:hideMark/>
          </w:tcPr>
          <w:p w:rsidR="0039515B" w:rsidRPr="0039515B" w:rsidRDefault="0039515B" w:rsidP="0039515B">
            <w:pPr>
              <w:spacing w:after="0" w:line="240" w:lineRule="auto"/>
              <w:rPr>
                <w:rFonts w:eastAsia="Times New Roman" w:cs="Calibri"/>
                <w:b/>
                <w:bCs/>
                <w:color w:val="000000"/>
                <w:sz w:val="20"/>
                <w:szCs w:val="20"/>
                <w:lang w:eastAsia="es-MX"/>
              </w:rPr>
            </w:pPr>
            <w:r w:rsidRPr="0039515B">
              <w:rPr>
                <w:rFonts w:eastAsia="Times New Roman" w:cs="Calibri"/>
                <w:b/>
                <w:bCs/>
                <w:color w:val="000000"/>
                <w:sz w:val="20"/>
                <w:szCs w:val="20"/>
                <w:lang w:eastAsia="es-MX"/>
              </w:rPr>
              <w:t>IMPORTE</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TERRENOS</w:t>
            </w:r>
          </w:p>
        </w:tc>
        <w:tc>
          <w:tcPr>
            <w:tcW w:w="1640" w:type="dxa"/>
            <w:tcBorders>
              <w:top w:val="nil"/>
              <w:left w:val="nil"/>
              <w:bottom w:val="single" w:sz="8" w:space="0" w:color="auto"/>
              <w:right w:val="single" w:sz="8" w:space="0" w:color="auto"/>
            </w:tcBorders>
            <w:shd w:val="clear" w:color="000000" w:fill="FFFFFF"/>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$610,000.00</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EDIFICACION HABITACIONAL EN PROCESO</w:t>
            </w:r>
          </w:p>
        </w:tc>
        <w:tc>
          <w:tcPr>
            <w:tcW w:w="1640" w:type="dxa"/>
            <w:tcBorders>
              <w:top w:val="nil"/>
              <w:left w:val="nil"/>
              <w:bottom w:val="single" w:sz="8" w:space="0" w:color="auto"/>
              <w:right w:val="single" w:sz="8" w:space="0" w:color="auto"/>
            </w:tcBorders>
            <w:shd w:val="clear" w:color="000000" w:fill="FFFFFF"/>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$150,000.00</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DIVISION DE TERRENOS Y CONTRUCCION DE OBRAS DE URBANIZACION EN PROCESO</w:t>
            </w:r>
          </w:p>
        </w:tc>
        <w:tc>
          <w:tcPr>
            <w:tcW w:w="1640" w:type="dxa"/>
            <w:tcBorders>
              <w:top w:val="nil"/>
              <w:left w:val="nil"/>
              <w:bottom w:val="single" w:sz="8" w:space="0" w:color="auto"/>
              <w:right w:val="single" w:sz="8" w:space="0" w:color="auto"/>
            </w:tcBorders>
            <w:shd w:val="clear" w:color="000000" w:fill="FFFFFF"/>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$2,864,042.03</w:t>
            </w:r>
          </w:p>
        </w:tc>
      </w:tr>
      <w:tr w:rsidR="0039515B" w:rsidRPr="0039515B" w:rsidTr="0039515B">
        <w:trPr>
          <w:trHeight w:val="52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TRABAJOS DE ACABADOS EN EDIFICACIONES Y OTROS TRABAJOS ESPECIALIZADOS EN PROCESO</w:t>
            </w:r>
          </w:p>
        </w:tc>
        <w:tc>
          <w:tcPr>
            <w:tcW w:w="1640" w:type="dxa"/>
            <w:tcBorders>
              <w:top w:val="nil"/>
              <w:left w:val="nil"/>
              <w:bottom w:val="single" w:sz="8" w:space="0" w:color="auto"/>
              <w:right w:val="single" w:sz="8" w:space="0" w:color="auto"/>
            </w:tcBorders>
            <w:shd w:val="clear" w:color="000000" w:fill="FFFFFF"/>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$549,546.00</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EDIFICACION HABITACIONAL EN PROCESO</w:t>
            </w:r>
          </w:p>
        </w:tc>
        <w:tc>
          <w:tcPr>
            <w:tcW w:w="1640" w:type="dxa"/>
            <w:tcBorders>
              <w:top w:val="nil"/>
              <w:left w:val="nil"/>
              <w:bottom w:val="single" w:sz="8" w:space="0" w:color="auto"/>
              <w:right w:val="single" w:sz="8" w:space="0" w:color="auto"/>
            </w:tcBorders>
            <w:shd w:val="clear" w:color="000000" w:fill="FFFFFF"/>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$1,187,259.88</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EDIFICACION NO HABITACIONAL EN PROCESO</w:t>
            </w:r>
          </w:p>
        </w:tc>
        <w:tc>
          <w:tcPr>
            <w:tcW w:w="1640" w:type="dxa"/>
            <w:tcBorders>
              <w:top w:val="nil"/>
              <w:left w:val="nil"/>
              <w:bottom w:val="single" w:sz="8" w:space="0" w:color="auto"/>
              <w:right w:val="single" w:sz="8" w:space="0" w:color="auto"/>
            </w:tcBorders>
            <w:shd w:val="clear" w:color="000000" w:fill="FFFFFF"/>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$2,127,214.26</w:t>
            </w:r>
          </w:p>
        </w:tc>
      </w:tr>
      <w:tr w:rsidR="0039515B" w:rsidRPr="0039515B" w:rsidTr="0039515B">
        <w:trPr>
          <w:trHeight w:val="52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CONSTRUCCION DE OBRAS PARA EL ABASTECIMIENTO DE AGUA, PETRÓLEO, GAS, ELECTRICIDAD Y TELECOMUNICACIONES EN PROCESO</w:t>
            </w:r>
          </w:p>
        </w:tc>
        <w:tc>
          <w:tcPr>
            <w:tcW w:w="1640" w:type="dxa"/>
            <w:tcBorders>
              <w:top w:val="nil"/>
              <w:left w:val="nil"/>
              <w:bottom w:val="single" w:sz="8" w:space="0" w:color="auto"/>
              <w:right w:val="single" w:sz="8" w:space="0" w:color="auto"/>
            </w:tcBorders>
            <w:shd w:val="clear" w:color="000000" w:fill="FFFFFF"/>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$326,061.67</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 xml:space="preserve">DIVISION DE TERRENOS Y CONSTRUCCION DE OBRAS DE </w:t>
            </w:r>
            <w:r w:rsidRPr="0039515B">
              <w:rPr>
                <w:rFonts w:eastAsia="Times New Roman" w:cs="Calibri"/>
                <w:color w:val="000000"/>
                <w:sz w:val="20"/>
                <w:szCs w:val="20"/>
                <w:lang w:eastAsia="es-MX"/>
              </w:rPr>
              <w:lastRenderedPageBreak/>
              <w:t>URBANIZACION</w:t>
            </w:r>
          </w:p>
        </w:tc>
        <w:tc>
          <w:tcPr>
            <w:tcW w:w="1640" w:type="dxa"/>
            <w:tcBorders>
              <w:top w:val="nil"/>
              <w:left w:val="nil"/>
              <w:bottom w:val="single" w:sz="8" w:space="0" w:color="auto"/>
              <w:right w:val="single" w:sz="8" w:space="0" w:color="auto"/>
            </w:tcBorders>
            <w:shd w:val="clear" w:color="000000" w:fill="FFFFFF"/>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lastRenderedPageBreak/>
              <w:t>$5,731,432.21</w:t>
            </w:r>
          </w:p>
        </w:tc>
      </w:tr>
      <w:tr w:rsidR="0039515B" w:rsidRPr="0039515B" w:rsidTr="0039515B">
        <w:trPr>
          <w:trHeight w:val="52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lastRenderedPageBreak/>
              <w:t>TRABAJOS DE ACABADOS EN EDIFICACIONES Y OTROS TRABAJOS ESPECIALIZADOS EN PROCESO</w:t>
            </w:r>
          </w:p>
        </w:tc>
        <w:tc>
          <w:tcPr>
            <w:tcW w:w="1640" w:type="dxa"/>
            <w:tcBorders>
              <w:top w:val="nil"/>
              <w:left w:val="nil"/>
              <w:bottom w:val="single" w:sz="8" w:space="0" w:color="auto"/>
              <w:right w:val="single" w:sz="8" w:space="0" w:color="auto"/>
            </w:tcBorders>
            <w:shd w:val="clear" w:color="000000" w:fill="FFFFFF"/>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$2,034,110.30</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MUEBLES DE OFICINA Y ESTANTERÍA</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$477,206.93</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EQUIPO DE CÓMPUTO Y DE TECNOLOGÍAS DE LA INFORMACIÓN</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$459,803.07</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OTROS MOBILIARIOS Y EQUIPOS DE ADMINISTRACIÓN</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$347,051.38</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CÁMARAS FOTOGRÁFICAS Y DE VIDEO</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$4,152.00</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OTRO MOBILIARIO Y EQUIPO EDUCACIONAL Y RECREATIVO</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$58,298.01</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EQUIPO MÉDICO Y DE LABORATORIO</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$5,198.00</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AUTOMÓVILES Y CAMIONES</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$1,327,978.84</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EQUIPO DE SEGURIDAD PUBLICA</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$106,664.10</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MAQUINARIA Y EQUIPO INDUSTRIAL</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$235,357.62</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MAQUINARIA Y EQUIPO DE CONSTRUCCIÓN</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$15,262.00</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EQUIPO DE COMUNICACIÓN Y TELECOMUNICACIÓN</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$119,441.73</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EQUIPOS DE GENERACIÓN ELÉCTRICA, APARATOS Y ACCESORIOS ELÉCTRICOS</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$420,256.47</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HERRAMIENTAS Y MÁQUINAS-HERRAMIENTA</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$3,672.99</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FFFFFF"/>
            <w:hideMark/>
          </w:tcPr>
          <w:p w:rsidR="0039515B" w:rsidRPr="0039515B" w:rsidRDefault="0039515B" w:rsidP="0039515B">
            <w:pPr>
              <w:spacing w:after="0" w:line="240" w:lineRule="auto"/>
              <w:rPr>
                <w:rFonts w:eastAsia="Times New Roman" w:cs="Calibri"/>
                <w:color w:val="000000"/>
                <w:sz w:val="20"/>
                <w:szCs w:val="20"/>
                <w:lang w:eastAsia="es-MX"/>
              </w:rPr>
            </w:pPr>
            <w:r w:rsidRPr="0039515B">
              <w:rPr>
                <w:rFonts w:eastAsia="Times New Roman" w:cs="Calibri"/>
                <w:color w:val="000000"/>
                <w:sz w:val="20"/>
                <w:szCs w:val="20"/>
                <w:lang w:eastAsia="es-MX"/>
              </w:rPr>
              <w:t>BIENES ARTÍSTICOS, CULTURALES Y CIENTÍFICOS</w:t>
            </w:r>
          </w:p>
        </w:tc>
        <w:tc>
          <w:tcPr>
            <w:tcW w:w="1640" w:type="dxa"/>
            <w:tcBorders>
              <w:top w:val="nil"/>
              <w:left w:val="nil"/>
              <w:bottom w:val="single" w:sz="8" w:space="0" w:color="auto"/>
              <w:right w:val="single" w:sz="8" w:space="0" w:color="auto"/>
            </w:tcBorders>
            <w:shd w:val="clear" w:color="auto" w:fill="auto"/>
            <w:noWrap/>
            <w:hideMark/>
          </w:tcPr>
          <w:p w:rsidR="0039515B" w:rsidRPr="0039515B" w:rsidRDefault="0039515B" w:rsidP="0039515B">
            <w:pPr>
              <w:spacing w:after="0" w:line="240" w:lineRule="auto"/>
              <w:jc w:val="right"/>
              <w:rPr>
                <w:rFonts w:eastAsia="Times New Roman" w:cs="Calibri"/>
                <w:color w:val="000000"/>
                <w:sz w:val="20"/>
                <w:szCs w:val="20"/>
                <w:lang w:eastAsia="es-MX"/>
              </w:rPr>
            </w:pPr>
            <w:r w:rsidRPr="0039515B">
              <w:rPr>
                <w:rFonts w:eastAsia="Times New Roman" w:cs="Calibri"/>
                <w:color w:val="000000"/>
                <w:sz w:val="20"/>
                <w:szCs w:val="20"/>
                <w:lang w:eastAsia="es-MX"/>
              </w:rPr>
              <w:t>$214,810.00</w:t>
            </w:r>
          </w:p>
        </w:tc>
      </w:tr>
      <w:tr w:rsidR="0039515B" w:rsidRPr="0039515B" w:rsidTr="0039515B">
        <w:trPr>
          <w:trHeight w:val="315"/>
        </w:trPr>
        <w:tc>
          <w:tcPr>
            <w:tcW w:w="5880" w:type="dxa"/>
            <w:tcBorders>
              <w:top w:val="nil"/>
              <w:left w:val="single" w:sz="8" w:space="0" w:color="auto"/>
              <w:bottom w:val="single" w:sz="8" w:space="0" w:color="auto"/>
              <w:right w:val="single" w:sz="8" w:space="0" w:color="auto"/>
            </w:tcBorders>
            <w:shd w:val="clear" w:color="000000" w:fill="D0CECE"/>
            <w:noWrap/>
            <w:hideMark/>
          </w:tcPr>
          <w:p w:rsidR="0039515B" w:rsidRPr="0039515B" w:rsidRDefault="0039515B" w:rsidP="0039515B">
            <w:pPr>
              <w:spacing w:after="0" w:line="240" w:lineRule="auto"/>
              <w:rPr>
                <w:rFonts w:eastAsia="Times New Roman" w:cs="Calibri"/>
                <w:b/>
                <w:bCs/>
                <w:color w:val="000000"/>
                <w:sz w:val="20"/>
                <w:szCs w:val="20"/>
                <w:lang w:eastAsia="es-MX"/>
              </w:rPr>
            </w:pPr>
            <w:r w:rsidRPr="0039515B">
              <w:rPr>
                <w:rFonts w:eastAsia="Times New Roman" w:cs="Calibri"/>
                <w:b/>
                <w:bCs/>
                <w:color w:val="000000"/>
                <w:sz w:val="20"/>
                <w:szCs w:val="20"/>
                <w:lang w:eastAsia="es-MX"/>
              </w:rPr>
              <w:t>TOTAL DE BIENES MUEBLES E INMUEBLES</w:t>
            </w:r>
          </w:p>
        </w:tc>
        <w:tc>
          <w:tcPr>
            <w:tcW w:w="1640" w:type="dxa"/>
            <w:tcBorders>
              <w:top w:val="nil"/>
              <w:left w:val="nil"/>
              <w:bottom w:val="single" w:sz="8" w:space="0" w:color="auto"/>
              <w:right w:val="single" w:sz="8" w:space="0" w:color="auto"/>
            </w:tcBorders>
            <w:shd w:val="clear" w:color="000000" w:fill="D0CECE"/>
            <w:noWrap/>
            <w:hideMark/>
          </w:tcPr>
          <w:p w:rsidR="0039515B" w:rsidRPr="0039515B" w:rsidRDefault="0039515B" w:rsidP="0039515B">
            <w:pPr>
              <w:spacing w:after="0" w:line="240" w:lineRule="auto"/>
              <w:jc w:val="right"/>
              <w:rPr>
                <w:rFonts w:eastAsia="Times New Roman" w:cs="Calibri"/>
                <w:b/>
                <w:bCs/>
                <w:color w:val="000000"/>
                <w:sz w:val="20"/>
                <w:szCs w:val="20"/>
                <w:lang w:eastAsia="es-MX"/>
              </w:rPr>
            </w:pPr>
            <w:r w:rsidRPr="0039515B">
              <w:rPr>
                <w:rFonts w:eastAsia="Times New Roman" w:cs="Calibri"/>
                <w:b/>
                <w:bCs/>
                <w:color w:val="000000"/>
                <w:sz w:val="20"/>
                <w:szCs w:val="20"/>
                <w:lang w:eastAsia="es-MX"/>
              </w:rPr>
              <w:t>$19,374,819.49</w:t>
            </w:r>
          </w:p>
        </w:tc>
      </w:tr>
    </w:tbl>
    <w:p w:rsidR="00660F56" w:rsidRDefault="00660F56" w:rsidP="00BA09EB">
      <w:pPr>
        <w:jc w:val="both"/>
      </w:pP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09.-</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activos intangibles y diferidos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ESTIMACIONES Y DETERIOROS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10.-</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estimación de cuentas incobrables, estimación de inventarios, deterioro de activos biológicos y cualquier otro”.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OTROS ACTIVOS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11.-</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otros activos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PASIVO</w:t>
      </w:r>
    </w:p>
    <w:p w:rsidR="00762703" w:rsidRDefault="00A11DD6" w:rsidP="00762703">
      <w:pPr>
        <w:spacing w:after="0" w:line="240" w:lineRule="auto"/>
        <w:jc w:val="both"/>
      </w:pPr>
      <w:r w:rsidRPr="00A11DD6">
        <w:rPr>
          <w:b/>
        </w:rPr>
        <w:t>ESF-12.-</w:t>
      </w:r>
      <w:r>
        <w:t xml:space="preserve"> </w:t>
      </w:r>
      <w:r w:rsidR="00B2794F">
        <w:t>A</w:t>
      </w:r>
      <w:r w:rsidR="00B2794F" w:rsidRPr="00784A74">
        <w:t>l 3</w:t>
      </w:r>
      <w:r w:rsidR="0039515B">
        <w:t>1</w:t>
      </w:r>
      <w:r w:rsidR="00B2794F" w:rsidRPr="00784A74">
        <w:t xml:space="preserve"> de </w:t>
      </w:r>
      <w:r w:rsidR="0039515B">
        <w:t>Marzo</w:t>
      </w:r>
      <w:r w:rsidR="00B2794F" w:rsidRPr="00784A74">
        <w:t xml:space="preserve"> de 201</w:t>
      </w:r>
      <w:r w:rsidR="007D4A62">
        <w:t>6</w:t>
      </w:r>
      <w:r w:rsidR="00B2794F">
        <w:t xml:space="preserve"> l</w:t>
      </w:r>
      <w:r w:rsidR="008D4C8B" w:rsidRPr="00784A74">
        <w:t xml:space="preserve">a cuenta de </w:t>
      </w:r>
      <w:r w:rsidR="004E49AA">
        <w:t>pasivos</w:t>
      </w:r>
      <w:r w:rsidR="008D4C8B" w:rsidRPr="00784A74">
        <w:t xml:space="preserve"> por pagar a corto plazo</w:t>
      </w:r>
      <w:r w:rsidR="00B2794F">
        <w:t>,</w:t>
      </w:r>
      <w:r w:rsidR="008D4C8B" w:rsidRPr="00784A74">
        <w:t xml:space="preserve"> se</w:t>
      </w:r>
      <w:r w:rsidR="008B7D74">
        <w:t xml:space="preserve"> integra </w:t>
      </w:r>
      <w:r w:rsidR="00B2794F">
        <w:t>como sigue</w:t>
      </w:r>
      <w:r w:rsidR="008B7D74">
        <w:t>:</w:t>
      </w:r>
    </w:p>
    <w:tbl>
      <w:tblPr>
        <w:tblW w:w="7460" w:type="dxa"/>
        <w:tblInd w:w="53" w:type="dxa"/>
        <w:tblCellMar>
          <w:left w:w="70" w:type="dxa"/>
          <w:right w:w="70" w:type="dxa"/>
        </w:tblCellMar>
        <w:tblLook w:val="04A0"/>
      </w:tblPr>
      <w:tblGrid>
        <w:gridCol w:w="6100"/>
        <w:gridCol w:w="1360"/>
      </w:tblGrid>
      <w:tr w:rsidR="00762703" w:rsidRPr="00762703" w:rsidTr="00762703">
        <w:trPr>
          <w:trHeight w:val="315"/>
        </w:trPr>
        <w:tc>
          <w:tcPr>
            <w:tcW w:w="6100" w:type="dxa"/>
            <w:tcBorders>
              <w:top w:val="single" w:sz="8" w:space="0" w:color="auto"/>
              <w:left w:val="single" w:sz="8" w:space="0" w:color="auto"/>
              <w:bottom w:val="single" w:sz="8" w:space="0" w:color="auto"/>
              <w:right w:val="single" w:sz="8" w:space="0" w:color="auto"/>
            </w:tcBorders>
            <w:shd w:val="clear" w:color="000000" w:fill="D0CECE"/>
            <w:noWrap/>
            <w:hideMark/>
          </w:tcPr>
          <w:p w:rsidR="00762703" w:rsidRPr="00762703" w:rsidRDefault="00762703" w:rsidP="00762703">
            <w:pPr>
              <w:spacing w:after="0" w:line="240" w:lineRule="auto"/>
              <w:rPr>
                <w:rFonts w:eastAsia="Times New Roman" w:cs="Calibri"/>
                <w:b/>
                <w:bCs/>
                <w:color w:val="000000"/>
                <w:sz w:val="20"/>
                <w:szCs w:val="20"/>
                <w:lang w:eastAsia="es-MX"/>
              </w:rPr>
            </w:pPr>
            <w:r w:rsidRPr="00762703">
              <w:rPr>
                <w:rFonts w:eastAsia="Times New Roman" w:cs="Calibri"/>
                <w:b/>
                <w:bCs/>
                <w:color w:val="000000"/>
                <w:sz w:val="20"/>
                <w:szCs w:val="20"/>
                <w:lang w:eastAsia="es-MX"/>
              </w:rPr>
              <w:t xml:space="preserve">DESCRIPCION DE LA CUENTA </w:t>
            </w:r>
          </w:p>
        </w:tc>
        <w:tc>
          <w:tcPr>
            <w:tcW w:w="1360" w:type="dxa"/>
            <w:tcBorders>
              <w:top w:val="single" w:sz="8" w:space="0" w:color="auto"/>
              <w:left w:val="nil"/>
              <w:bottom w:val="single" w:sz="8" w:space="0" w:color="auto"/>
              <w:right w:val="single" w:sz="8" w:space="0" w:color="auto"/>
            </w:tcBorders>
            <w:shd w:val="clear" w:color="000000" w:fill="D0CECE"/>
            <w:noWrap/>
            <w:hideMark/>
          </w:tcPr>
          <w:p w:rsidR="00762703" w:rsidRPr="00762703" w:rsidRDefault="00762703" w:rsidP="00762703">
            <w:pPr>
              <w:spacing w:after="0" w:line="240" w:lineRule="auto"/>
              <w:rPr>
                <w:rFonts w:eastAsia="Times New Roman" w:cs="Calibri"/>
                <w:b/>
                <w:bCs/>
                <w:color w:val="000000"/>
                <w:sz w:val="20"/>
                <w:szCs w:val="20"/>
                <w:lang w:eastAsia="es-MX"/>
              </w:rPr>
            </w:pPr>
            <w:r w:rsidRPr="00762703">
              <w:rPr>
                <w:rFonts w:eastAsia="Times New Roman" w:cs="Calibri"/>
                <w:b/>
                <w:bCs/>
                <w:color w:val="000000"/>
                <w:sz w:val="20"/>
                <w:szCs w:val="20"/>
                <w:lang w:eastAsia="es-MX"/>
              </w:rPr>
              <w:t xml:space="preserve"> IMPORTE </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SERVICIOS PERSONALES POR PAGAR A CORTO PLAZO - EMPLEADOS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$5,000.00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SERVICIOS PERSONALES POR PAGAR A CORTO PLAZO - OTROS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$771,660.80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PROVEEDORES POR PAGAR A CORTO PLAZO - APOYOS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$225,000.00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PROVEEDORES POR PAGAR A CORTO PLAZO - EMPLEADOS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$20,692.67</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PROVEEDORES POR PAGAR A CORTO PLAZO - PRESTADORES DE SERVICIO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$168,915.00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lastRenderedPageBreak/>
              <w:t xml:space="preserve"> PROVEEDORES POR PAGAR A CORTO PLAZO - PROVEEDORES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$1,670,052.96</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CONTRATISTAS (OBRA) POR PAGAR A CORTO PLAZO - CONTRATISTAS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$0.00</w:t>
            </w:r>
          </w:p>
        </w:tc>
      </w:tr>
      <w:tr w:rsidR="00762703" w:rsidRPr="00762703" w:rsidTr="00762703">
        <w:trPr>
          <w:trHeight w:val="525"/>
        </w:trPr>
        <w:tc>
          <w:tcPr>
            <w:tcW w:w="6100" w:type="dxa"/>
            <w:tcBorders>
              <w:top w:val="nil"/>
              <w:left w:val="single" w:sz="8" w:space="0" w:color="auto"/>
              <w:bottom w:val="single" w:sz="8" w:space="0" w:color="auto"/>
              <w:right w:val="single" w:sz="8" w:space="0" w:color="auto"/>
            </w:tcBorders>
            <w:shd w:val="clear" w:color="auto" w:fill="auto"/>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CONTRATISTAS (OBRA) POR PAGAR A CORTO PLAZO - PRESTADORES DE SERVICIO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$21,000.00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CONTRATISTAS (OBRA) POR PAGAR A CORTO PLAZO - PROVEEDORES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$12,000.00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TRANSFERENCIAS OTORGADAS POR PAGAR A CORTO PLAZO - APOYOS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$0.00</w:t>
            </w:r>
          </w:p>
        </w:tc>
      </w:tr>
      <w:tr w:rsidR="00762703" w:rsidRPr="00762703" w:rsidTr="00762703">
        <w:trPr>
          <w:trHeight w:val="525"/>
        </w:trPr>
        <w:tc>
          <w:tcPr>
            <w:tcW w:w="6100" w:type="dxa"/>
            <w:tcBorders>
              <w:top w:val="nil"/>
              <w:left w:val="single" w:sz="8" w:space="0" w:color="auto"/>
              <w:bottom w:val="single" w:sz="8" w:space="0" w:color="auto"/>
              <w:right w:val="single" w:sz="8" w:space="0" w:color="auto"/>
            </w:tcBorders>
            <w:shd w:val="clear" w:color="auto" w:fill="auto"/>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TRANSFERENCIAS OTORGADAS POR PAGAR A CORTO PLAZO - EMPLEADOS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$0.00</w:t>
            </w:r>
          </w:p>
        </w:tc>
      </w:tr>
      <w:tr w:rsidR="00762703" w:rsidRPr="00762703" w:rsidTr="00762703">
        <w:trPr>
          <w:trHeight w:val="525"/>
        </w:trPr>
        <w:tc>
          <w:tcPr>
            <w:tcW w:w="6100" w:type="dxa"/>
            <w:tcBorders>
              <w:top w:val="nil"/>
              <w:left w:val="single" w:sz="8" w:space="0" w:color="auto"/>
              <w:bottom w:val="single" w:sz="8" w:space="0" w:color="auto"/>
              <w:right w:val="single" w:sz="8" w:space="0" w:color="auto"/>
            </w:tcBorders>
            <w:shd w:val="clear" w:color="auto" w:fill="auto"/>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TRANSFERENCIAS OTORGADAS POR PAGAR A CORTO PLAZO - PRESTADORES DE SERVICIO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$6,910.00</w:t>
            </w:r>
          </w:p>
        </w:tc>
      </w:tr>
      <w:tr w:rsidR="00762703" w:rsidRPr="00762703" w:rsidTr="00762703">
        <w:trPr>
          <w:trHeight w:val="525"/>
        </w:trPr>
        <w:tc>
          <w:tcPr>
            <w:tcW w:w="6100" w:type="dxa"/>
            <w:tcBorders>
              <w:top w:val="nil"/>
              <w:left w:val="single" w:sz="8" w:space="0" w:color="auto"/>
              <w:bottom w:val="single" w:sz="8" w:space="0" w:color="auto"/>
              <w:right w:val="single" w:sz="8" w:space="0" w:color="auto"/>
            </w:tcBorders>
            <w:shd w:val="clear" w:color="auto" w:fill="auto"/>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TRANSFERENCIAS OTORGADAS POR PAGAR A CORTO PLAZO - PROVEEDORES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$72,609.80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RETENCIONES Y CONTRIBUCIONES POR PAGAR A CORTO PLAZO - OTROS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$0.00</w:t>
            </w:r>
          </w:p>
        </w:tc>
      </w:tr>
      <w:tr w:rsidR="00762703" w:rsidRPr="00762703" w:rsidTr="00762703">
        <w:trPr>
          <w:trHeight w:val="525"/>
        </w:trPr>
        <w:tc>
          <w:tcPr>
            <w:tcW w:w="6100" w:type="dxa"/>
            <w:tcBorders>
              <w:top w:val="nil"/>
              <w:left w:val="single" w:sz="8" w:space="0" w:color="auto"/>
              <w:bottom w:val="single" w:sz="8" w:space="0" w:color="auto"/>
              <w:right w:val="single" w:sz="8" w:space="0" w:color="auto"/>
            </w:tcBorders>
            <w:shd w:val="clear" w:color="auto" w:fill="auto"/>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RETENCIONES Y CONTRIBUCIONES POR PAGAR A CORTO PLAZO - PROVEEDORES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$0.00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OTRAS CUENTAS POR PAGAR A CORTO PLAZO - APOYOS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$20,900.00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OTRAS CUENTAS POR PAGAR A CORTO PLAZO - EMPLEADOS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$57,900.00</w:t>
            </w:r>
          </w:p>
        </w:tc>
      </w:tr>
      <w:tr w:rsidR="00762703" w:rsidRPr="00762703" w:rsidTr="00762703">
        <w:trPr>
          <w:trHeight w:val="525"/>
        </w:trPr>
        <w:tc>
          <w:tcPr>
            <w:tcW w:w="6100" w:type="dxa"/>
            <w:tcBorders>
              <w:top w:val="nil"/>
              <w:left w:val="single" w:sz="8" w:space="0" w:color="auto"/>
              <w:bottom w:val="single" w:sz="8" w:space="0" w:color="auto"/>
              <w:right w:val="single" w:sz="8" w:space="0" w:color="auto"/>
            </w:tcBorders>
            <w:shd w:val="clear" w:color="auto" w:fill="auto"/>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OTRAS CUENTAS POR PAGAR A CORTO PLAZO - PRESTADORES DE SERVICIO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$26,245.00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OTRAS CUENTAS POR PAGAR A CORTO PLAZO - PROVEEDORES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$25,124.47</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DEUDA PUBLICA A CORTO PLAZO - DEPENDENCIAS EXTERNAS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$1,725,000.00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INGRESOS POR DAP NO REGISTRADO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$7,686.00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RETENCION I.S.P.T.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$7,832,842.95</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RETENCION PRESTAMO RELAMPAGO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FF0000"/>
                <w:sz w:val="20"/>
                <w:szCs w:val="20"/>
                <w:lang w:eastAsia="es-MX"/>
              </w:rPr>
              <w:t>-$5,495.00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RETENCION CAJA AHORRO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$24,994.48</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RETENCION IMPULSORA PROMOBIEN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FF0000"/>
                <w:sz w:val="20"/>
                <w:szCs w:val="20"/>
                <w:lang w:eastAsia="es-MX"/>
              </w:rPr>
              <w:t>-$63,982.63</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POSADAS NAVIDEÑAS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FF0000"/>
                <w:sz w:val="20"/>
                <w:szCs w:val="20"/>
                <w:lang w:eastAsia="es-MX"/>
              </w:rPr>
              <w:t>-$103,206.65</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RETENCION PENSION ALIMENTICIA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FF0000"/>
                <w:sz w:val="20"/>
                <w:szCs w:val="20"/>
                <w:lang w:eastAsia="es-MX"/>
              </w:rPr>
              <w:t>-$7,217.92</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RETENCION TENENCIAS Y PLACAS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$218,165.47</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RETENCION PARA PARTIDOS POLITICOS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$0.00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APORTACIONES CAJA DE AHORRO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FF0000"/>
                <w:sz w:val="20"/>
                <w:szCs w:val="20"/>
                <w:lang w:eastAsia="es-MX"/>
              </w:rPr>
              <w:t>-$438,000.00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APORTACION TENENCIAS Y PLACAS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FF0000"/>
                <w:sz w:val="20"/>
                <w:szCs w:val="20"/>
                <w:lang w:eastAsia="es-MX"/>
              </w:rPr>
              <w:t>-$208.00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I.S.R.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$421.04</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RETENCION IVA HONORARIOS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$421.04</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SOBRANTES DE CENTROS DE COBRO - CUENTAS BANCARIAS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$2.48</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SOBRANTES DE CENTROS DE COBRO - CAJAS DE INGRESOS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$0.02</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CUENTAS ACUMULADAS PROV.  INV. PUBLICA ACREED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$37.01</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CUENTAS POR PAGAR SECRETARIA DE FINANZAS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FF0000"/>
                <w:sz w:val="20"/>
                <w:szCs w:val="20"/>
                <w:lang w:eastAsia="es-MX"/>
              </w:rPr>
              <w:t>-$6,371,287.06</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ACREEDORES VARIOS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FF0000"/>
                <w:sz w:val="20"/>
                <w:szCs w:val="20"/>
                <w:lang w:eastAsia="es-MX"/>
              </w:rPr>
              <w:t>-$50,530.00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CUENTAS ACUMULADAS POR COMPRAS A CREDITO - PROVEEDORES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FF0000"/>
                <w:sz w:val="20"/>
                <w:szCs w:val="20"/>
                <w:lang w:eastAsia="es-MX"/>
              </w:rPr>
              <w:t>-$42,058.84</w:t>
            </w:r>
          </w:p>
        </w:tc>
      </w:tr>
      <w:tr w:rsidR="00762703" w:rsidRPr="00762703" w:rsidTr="00762703">
        <w:trPr>
          <w:trHeight w:val="525"/>
        </w:trPr>
        <w:tc>
          <w:tcPr>
            <w:tcW w:w="6100" w:type="dxa"/>
            <w:tcBorders>
              <w:top w:val="nil"/>
              <w:left w:val="single" w:sz="8" w:space="0" w:color="auto"/>
              <w:bottom w:val="single" w:sz="8" w:space="0" w:color="auto"/>
              <w:right w:val="single" w:sz="8" w:space="0" w:color="auto"/>
            </w:tcBorders>
            <w:shd w:val="clear" w:color="auto" w:fill="auto"/>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lastRenderedPageBreak/>
              <w:t xml:space="preserve"> CUENTAS POR PAGAR SECRETARIA DE FINANZAS CONVENIO DE COORDINACION FISCAL ESTATAL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$37,236.80</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auto" w:fill="auto"/>
            <w:noWrap/>
            <w:hideMark/>
          </w:tcPr>
          <w:p w:rsidR="00762703" w:rsidRPr="00762703" w:rsidRDefault="00762703" w:rsidP="00762703">
            <w:pPr>
              <w:spacing w:after="0" w:line="240" w:lineRule="auto"/>
              <w:rPr>
                <w:rFonts w:eastAsia="Times New Roman" w:cs="Calibri"/>
                <w:color w:val="000000"/>
                <w:sz w:val="20"/>
                <w:szCs w:val="20"/>
                <w:lang w:eastAsia="es-MX"/>
              </w:rPr>
            </w:pPr>
            <w:r w:rsidRPr="00762703">
              <w:rPr>
                <w:rFonts w:eastAsia="Times New Roman" w:cs="Calibri"/>
                <w:color w:val="000000"/>
                <w:sz w:val="20"/>
                <w:szCs w:val="20"/>
                <w:lang w:eastAsia="es-MX"/>
              </w:rPr>
              <w:t xml:space="preserve"> INGRESOS POR CLASIFICAR </w:t>
            </w:r>
          </w:p>
        </w:tc>
        <w:tc>
          <w:tcPr>
            <w:tcW w:w="1360" w:type="dxa"/>
            <w:tcBorders>
              <w:top w:val="nil"/>
              <w:left w:val="nil"/>
              <w:bottom w:val="single" w:sz="8" w:space="0" w:color="auto"/>
              <w:right w:val="single" w:sz="8" w:space="0" w:color="auto"/>
            </w:tcBorders>
            <w:shd w:val="clear" w:color="auto" w:fill="auto"/>
            <w:noWrap/>
            <w:hideMark/>
          </w:tcPr>
          <w:p w:rsidR="00762703" w:rsidRPr="00762703" w:rsidRDefault="00762703" w:rsidP="00762703">
            <w:pPr>
              <w:spacing w:after="0" w:line="240" w:lineRule="auto"/>
              <w:jc w:val="right"/>
              <w:rPr>
                <w:rFonts w:eastAsia="Times New Roman" w:cs="Calibri"/>
                <w:color w:val="000000"/>
                <w:sz w:val="20"/>
                <w:szCs w:val="20"/>
                <w:lang w:eastAsia="es-MX"/>
              </w:rPr>
            </w:pPr>
            <w:r w:rsidRPr="00762703">
              <w:rPr>
                <w:rFonts w:eastAsia="Times New Roman" w:cs="Calibri"/>
                <w:color w:val="000000"/>
                <w:sz w:val="20"/>
                <w:szCs w:val="20"/>
                <w:lang w:eastAsia="es-MX"/>
              </w:rPr>
              <w:t>$955,833.55</w:t>
            </w:r>
          </w:p>
        </w:tc>
      </w:tr>
      <w:tr w:rsidR="00762703" w:rsidRPr="00762703" w:rsidTr="00762703">
        <w:trPr>
          <w:trHeight w:val="315"/>
        </w:trPr>
        <w:tc>
          <w:tcPr>
            <w:tcW w:w="6100" w:type="dxa"/>
            <w:tcBorders>
              <w:top w:val="nil"/>
              <w:left w:val="single" w:sz="8" w:space="0" w:color="auto"/>
              <w:bottom w:val="single" w:sz="8" w:space="0" w:color="auto"/>
              <w:right w:val="single" w:sz="8" w:space="0" w:color="auto"/>
            </w:tcBorders>
            <w:shd w:val="clear" w:color="000000" w:fill="D0CECE"/>
            <w:noWrap/>
            <w:hideMark/>
          </w:tcPr>
          <w:p w:rsidR="00762703" w:rsidRPr="00762703" w:rsidRDefault="00762703" w:rsidP="00762703">
            <w:pPr>
              <w:spacing w:after="0" w:line="240" w:lineRule="auto"/>
              <w:rPr>
                <w:rFonts w:eastAsia="Times New Roman" w:cs="Calibri"/>
                <w:b/>
                <w:bCs/>
                <w:color w:val="000000"/>
                <w:sz w:val="20"/>
                <w:szCs w:val="20"/>
                <w:lang w:eastAsia="es-MX"/>
              </w:rPr>
            </w:pPr>
            <w:r w:rsidRPr="00762703">
              <w:rPr>
                <w:rFonts w:eastAsia="Times New Roman" w:cs="Calibri"/>
                <w:b/>
                <w:bCs/>
                <w:color w:val="000000"/>
                <w:sz w:val="20"/>
                <w:szCs w:val="20"/>
                <w:lang w:eastAsia="es-MX"/>
              </w:rPr>
              <w:t xml:space="preserve"> TOTAL PASIVO </w:t>
            </w:r>
          </w:p>
        </w:tc>
        <w:tc>
          <w:tcPr>
            <w:tcW w:w="1360" w:type="dxa"/>
            <w:tcBorders>
              <w:top w:val="nil"/>
              <w:left w:val="nil"/>
              <w:bottom w:val="single" w:sz="8" w:space="0" w:color="auto"/>
              <w:right w:val="single" w:sz="8" w:space="0" w:color="auto"/>
            </w:tcBorders>
            <w:shd w:val="clear" w:color="000000" w:fill="D0CECE"/>
            <w:noWrap/>
            <w:hideMark/>
          </w:tcPr>
          <w:p w:rsidR="00762703" w:rsidRPr="00762703" w:rsidRDefault="00762703" w:rsidP="00762703">
            <w:pPr>
              <w:spacing w:after="0" w:line="240" w:lineRule="auto"/>
              <w:jc w:val="right"/>
              <w:rPr>
                <w:rFonts w:eastAsia="Times New Roman" w:cs="Calibri"/>
                <w:b/>
                <w:bCs/>
                <w:color w:val="000000"/>
                <w:sz w:val="20"/>
                <w:szCs w:val="20"/>
                <w:lang w:eastAsia="es-MX"/>
              </w:rPr>
            </w:pPr>
            <w:r w:rsidRPr="00762703">
              <w:rPr>
                <w:rFonts w:eastAsia="Times New Roman" w:cs="Calibri"/>
                <w:b/>
                <w:bCs/>
                <w:color w:val="000000"/>
                <w:sz w:val="20"/>
                <w:szCs w:val="20"/>
                <w:lang w:eastAsia="es-MX"/>
              </w:rPr>
              <w:t>$6,824,665.44</w:t>
            </w:r>
          </w:p>
        </w:tc>
      </w:tr>
    </w:tbl>
    <w:p w:rsidR="001148EE" w:rsidRDefault="00762703" w:rsidP="00762703">
      <w:pPr>
        <w:spacing w:after="0" w:line="240" w:lineRule="auto"/>
        <w:jc w:val="both"/>
      </w:pPr>
      <w:r>
        <w:t xml:space="preserve"> </w:t>
      </w:r>
    </w:p>
    <w:p w:rsidR="00A11DD6" w:rsidRPr="00F03E5E" w:rsidRDefault="00A11DD6" w:rsidP="00A11DD6">
      <w:pPr>
        <w:pStyle w:val="NormalWeb"/>
        <w:jc w:val="both"/>
        <w:rPr>
          <w:rFonts w:ascii="Calibri" w:hAnsi="Calibri"/>
          <w:color w:val="000000"/>
          <w:sz w:val="22"/>
          <w:szCs w:val="22"/>
          <w:lang w:val="es-MX"/>
        </w:rPr>
      </w:pPr>
      <w:r w:rsidRPr="00853CE4">
        <w:rPr>
          <w:rFonts w:ascii="Calibri" w:hAnsi="Calibri"/>
          <w:b/>
          <w:color w:val="000000"/>
          <w:sz w:val="22"/>
          <w:szCs w:val="22"/>
          <w:lang w:val="es-MX"/>
        </w:rPr>
        <w:t>ESF 13.-</w:t>
      </w:r>
      <w:r w:rsidRPr="00F03E5E">
        <w:rPr>
          <w:rFonts w:ascii="Calibri" w:hAnsi="Calibri"/>
          <w:color w:val="000000"/>
          <w:sz w:val="22"/>
          <w:szCs w:val="22"/>
          <w:lang w:val="es-MX"/>
        </w:rPr>
        <w:t xml:space="preserve"> </w:t>
      </w:r>
      <w:r w:rsidRPr="00F03E5E">
        <w:rPr>
          <w:rFonts w:ascii="Calibri" w:hAnsi="Calibri" w:cs="Arial-BoldMT"/>
          <w:bCs/>
          <w:sz w:val="22"/>
          <w:szCs w:val="22"/>
          <w:lang w:val="es-MX"/>
        </w:rPr>
        <w:t>“Esta nota no es aplicable al ente público debido a que no tuvo</w:t>
      </w:r>
      <w:r w:rsidRPr="00F03E5E">
        <w:rPr>
          <w:rFonts w:ascii="Calibri" w:hAnsi="Calibri"/>
          <w:color w:val="000000"/>
          <w:sz w:val="22"/>
          <w:szCs w:val="22"/>
          <w:lang w:val="es-MX"/>
        </w:rPr>
        <w:t xml:space="preserve"> Fondos de Bienes de Terceros en Administración y/o en Garantía a corto y largo plazo”.</w:t>
      </w:r>
    </w:p>
    <w:p w:rsidR="00A11DD6" w:rsidRDefault="00A11DD6" w:rsidP="00A11DD6">
      <w:pPr>
        <w:pStyle w:val="NormalWeb"/>
        <w:jc w:val="both"/>
        <w:rPr>
          <w:rFonts w:ascii="Calibri" w:hAnsi="Calibri"/>
          <w:color w:val="000000"/>
          <w:sz w:val="22"/>
          <w:szCs w:val="22"/>
          <w:lang w:val="es-MX"/>
        </w:rPr>
      </w:pPr>
      <w:r w:rsidRPr="00853CE4">
        <w:rPr>
          <w:rFonts w:ascii="Calibri" w:hAnsi="Calibri"/>
          <w:b/>
          <w:color w:val="000000"/>
          <w:sz w:val="22"/>
          <w:szCs w:val="22"/>
          <w:lang w:val="es-MX"/>
        </w:rPr>
        <w:t xml:space="preserve">ESF 14.- </w:t>
      </w:r>
      <w:r w:rsidRPr="00853CE4">
        <w:rPr>
          <w:rFonts w:ascii="Calibri" w:hAnsi="Calibri" w:cs="Arial-BoldMT"/>
          <w:bCs/>
          <w:sz w:val="22"/>
          <w:szCs w:val="22"/>
          <w:lang w:val="es-MX"/>
        </w:rPr>
        <w:t>“</w:t>
      </w:r>
      <w:r w:rsidR="0039515B">
        <w:rPr>
          <w:rFonts w:ascii="Calibri" w:hAnsi="Calibri" w:cs="Arial-BoldMT"/>
          <w:bCs/>
          <w:sz w:val="22"/>
          <w:szCs w:val="22"/>
          <w:lang w:val="es-MX"/>
        </w:rPr>
        <w:t>Al 31 de Marzo</w:t>
      </w:r>
      <w:r w:rsidR="00853CE4" w:rsidRPr="00853CE4">
        <w:rPr>
          <w:rFonts w:ascii="Calibri" w:hAnsi="Calibri" w:cs="Arial-BoldMT"/>
          <w:bCs/>
          <w:sz w:val="22"/>
          <w:szCs w:val="22"/>
          <w:lang w:val="es-MX"/>
        </w:rPr>
        <w:t xml:space="preserve"> de 2016 la cuenta de</w:t>
      </w:r>
      <w:r w:rsidR="00853CE4">
        <w:rPr>
          <w:rFonts w:ascii="Calibri" w:hAnsi="Calibri" w:cs="Arial-BoldMT"/>
          <w:bCs/>
          <w:sz w:val="22"/>
          <w:szCs w:val="22"/>
          <w:lang w:val="es-MX"/>
        </w:rPr>
        <w:t xml:space="preserve"> pasivos diferidos</w:t>
      </w:r>
      <w:r w:rsidR="00853CE4" w:rsidRPr="00853CE4">
        <w:rPr>
          <w:rFonts w:ascii="Calibri" w:hAnsi="Calibri" w:cs="Arial-BoldMT"/>
          <w:bCs/>
          <w:sz w:val="22"/>
          <w:szCs w:val="22"/>
          <w:lang w:val="es-MX"/>
        </w:rPr>
        <w:t>, se integra como sigue:</w:t>
      </w:r>
    </w:p>
    <w:tbl>
      <w:tblPr>
        <w:tblW w:w="5000" w:type="dxa"/>
        <w:tblInd w:w="75" w:type="dxa"/>
        <w:tblCellMar>
          <w:left w:w="70" w:type="dxa"/>
          <w:right w:w="70" w:type="dxa"/>
        </w:tblCellMar>
        <w:tblLook w:val="04A0"/>
      </w:tblPr>
      <w:tblGrid>
        <w:gridCol w:w="3800"/>
        <w:gridCol w:w="1200"/>
      </w:tblGrid>
      <w:tr w:rsidR="00712513" w:rsidRPr="00712513" w:rsidTr="00712513">
        <w:trPr>
          <w:trHeight w:val="255"/>
        </w:trPr>
        <w:tc>
          <w:tcPr>
            <w:tcW w:w="3800" w:type="dxa"/>
            <w:tcBorders>
              <w:top w:val="single" w:sz="4" w:space="0" w:color="auto"/>
              <w:left w:val="single" w:sz="4" w:space="0" w:color="auto"/>
              <w:bottom w:val="single" w:sz="4" w:space="0" w:color="auto"/>
              <w:right w:val="single" w:sz="4" w:space="0" w:color="auto"/>
            </w:tcBorders>
            <w:shd w:val="clear" w:color="000000" w:fill="D0CECE"/>
            <w:noWrap/>
            <w:hideMark/>
          </w:tcPr>
          <w:p w:rsidR="00712513" w:rsidRPr="006E34E3" w:rsidRDefault="00712513" w:rsidP="00712513">
            <w:pPr>
              <w:spacing w:after="0" w:line="240" w:lineRule="auto"/>
              <w:rPr>
                <w:rFonts w:eastAsia="Times New Roman" w:cs="Arial"/>
                <w:b/>
                <w:bCs/>
                <w:color w:val="000000"/>
                <w:sz w:val="20"/>
                <w:szCs w:val="20"/>
                <w:lang w:eastAsia="es-MX"/>
              </w:rPr>
            </w:pPr>
            <w:r w:rsidRPr="006E34E3">
              <w:rPr>
                <w:rFonts w:eastAsia="Times New Roman" w:cs="Arial"/>
                <w:b/>
                <w:bCs/>
                <w:color w:val="000000"/>
                <w:sz w:val="20"/>
                <w:szCs w:val="20"/>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D0CECE"/>
            <w:noWrap/>
            <w:hideMark/>
          </w:tcPr>
          <w:p w:rsidR="00712513" w:rsidRPr="006E34E3" w:rsidRDefault="00712513" w:rsidP="00712513">
            <w:pPr>
              <w:spacing w:after="0" w:line="240" w:lineRule="auto"/>
              <w:rPr>
                <w:rFonts w:eastAsia="Times New Roman" w:cs="Arial"/>
                <w:b/>
                <w:bCs/>
                <w:color w:val="000000"/>
                <w:sz w:val="20"/>
                <w:szCs w:val="20"/>
                <w:lang w:eastAsia="es-MX"/>
              </w:rPr>
            </w:pPr>
            <w:r w:rsidRPr="006E34E3">
              <w:rPr>
                <w:rFonts w:eastAsia="Times New Roman" w:cs="Arial"/>
                <w:b/>
                <w:bCs/>
                <w:color w:val="000000"/>
                <w:sz w:val="20"/>
                <w:szCs w:val="20"/>
                <w:lang w:eastAsia="es-MX"/>
              </w:rPr>
              <w:t>IMPORTE</w:t>
            </w:r>
          </w:p>
        </w:tc>
      </w:tr>
      <w:tr w:rsidR="00712513" w:rsidRPr="00712513" w:rsidTr="00712513">
        <w:trPr>
          <w:trHeight w:val="255"/>
        </w:trPr>
        <w:tc>
          <w:tcPr>
            <w:tcW w:w="3800" w:type="dxa"/>
            <w:tcBorders>
              <w:top w:val="nil"/>
              <w:left w:val="single" w:sz="4" w:space="0" w:color="auto"/>
              <w:bottom w:val="single" w:sz="4" w:space="0" w:color="auto"/>
              <w:right w:val="single" w:sz="4" w:space="0" w:color="auto"/>
            </w:tcBorders>
            <w:shd w:val="clear" w:color="auto" w:fill="auto"/>
            <w:noWrap/>
            <w:hideMark/>
          </w:tcPr>
          <w:p w:rsidR="00712513" w:rsidRPr="006E34E3" w:rsidRDefault="00712513" w:rsidP="00712513">
            <w:pPr>
              <w:spacing w:after="0" w:line="240" w:lineRule="auto"/>
              <w:rPr>
                <w:rFonts w:eastAsia="Times New Roman" w:cs="Arial"/>
                <w:color w:val="000000"/>
                <w:sz w:val="20"/>
                <w:szCs w:val="20"/>
                <w:lang w:eastAsia="es-MX"/>
              </w:rPr>
            </w:pPr>
            <w:r w:rsidRPr="006E34E3">
              <w:rPr>
                <w:rFonts w:eastAsia="Times New Roman" w:cs="Arial"/>
                <w:color w:val="000000"/>
                <w:sz w:val="20"/>
                <w:szCs w:val="20"/>
                <w:lang w:eastAsia="es-MX"/>
              </w:rPr>
              <w:t>INGRESOS POR DAP NO REGISTRADO</w:t>
            </w:r>
          </w:p>
        </w:tc>
        <w:tc>
          <w:tcPr>
            <w:tcW w:w="1200" w:type="dxa"/>
            <w:tcBorders>
              <w:top w:val="nil"/>
              <w:left w:val="nil"/>
              <w:bottom w:val="single" w:sz="4" w:space="0" w:color="auto"/>
              <w:right w:val="single" w:sz="4" w:space="0" w:color="auto"/>
            </w:tcBorders>
            <w:shd w:val="clear" w:color="auto" w:fill="auto"/>
            <w:noWrap/>
            <w:hideMark/>
          </w:tcPr>
          <w:p w:rsidR="00712513" w:rsidRPr="006E34E3" w:rsidRDefault="00712513" w:rsidP="00853CE4">
            <w:pPr>
              <w:spacing w:after="0" w:line="240" w:lineRule="auto"/>
              <w:jc w:val="both"/>
              <w:rPr>
                <w:rFonts w:eastAsia="Times New Roman" w:cs="Arial"/>
                <w:color w:val="000000"/>
                <w:sz w:val="20"/>
                <w:szCs w:val="20"/>
                <w:lang w:eastAsia="es-MX"/>
              </w:rPr>
            </w:pPr>
            <w:r w:rsidRPr="006E34E3">
              <w:rPr>
                <w:rFonts w:eastAsia="Times New Roman" w:cs="Arial"/>
                <w:color w:val="000000"/>
                <w:sz w:val="20"/>
                <w:szCs w:val="20"/>
                <w:lang w:eastAsia="es-MX"/>
              </w:rPr>
              <w:t xml:space="preserve">     </w:t>
            </w:r>
            <w:r w:rsidR="00853CE4">
              <w:rPr>
                <w:rFonts w:eastAsia="Times New Roman" w:cs="Arial"/>
                <w:color w:val="000000"/>
                <w:sz w:val="20"/>
                <w:szCs w:val="20"/>
                <w:lang w:eastAsia="es-MX"/>
              </w:rPr>
              <w:t>$</w:t>
            </w:r>
            <w:r w:rsidRPr="006E34E3">
              <w:rPr>
                <w:rFonts w:eastAsia="Times New Roman" w:cs="Arial"/>
                <w:color w:val="000000"/>
                <w:sz w:val="20"/>
                <w:szCs w:val="20"/>
                <w:lang w:eastAsia="es-MX"/>
              </w:rPr>
              <w:t xml:space="preserve">7,686.00 </w:t>
            </w:r>
          </w:p>
        </w:tc>
      </w:tr>
      <w:tr w:rsidR="00712513" w:rsidRPr="00712513" w:rsidTr="00712513">
        <w:trPr>
          <w:trHeight w:val="255"/>
        </w:trPr>
        <w:tc>
          <w:tcPr>
            <w:tcW w:w="3800" w:type="dxa"/>
            <w:tcBorders>
              <w:top w:val="nil"/>
              <w:left w:val="single" w:sz="4" w:space="0" w:color="auto"/>
              <w:bottom w:val="single" w:sz="4" w:space="0" w:color="auto"/>
              <w:right w:val="single" w:sz="4" w:space="0" w:color="auto"/>
            </w:tcBorders>
            <w:shd w:val="clear" w:color="000000" w:fill="D0CECE"/>
            <w:noWrap/>
            <w:hideMark/>
          </w:tcPr>
          <w:p w:rsidR="00712513" w:rsidRPr="006E34E3" w:rsidRDefault="00712513" w:rsidP="00712513">
            <w:pPr>
              <w:spacing w:after="0" w:line="240" w:lineRule="auto"/>
              <w:rPr>
                <w:rFonts w:eastAsia="Times New Roman" w:cs="Arial"/>
                <w:b/>
                <w:bCs/>
                <w:color w:val="000000"/>
                <w:sz w:val="20"/>
                <w:szCs w:val="20"/>
                <w:lang w:eastAsia="es-MX"/>
              </w:rPr>
            </w:pPr>
            <w:r w:rsidRPr="006E34E3">
              <w:rPr>
                <w:rFonts w:eastAsia="Times New Roman" w:cs="Arial"/>
                <w:b/>
                <w:bCs/>
                <w:color w:val="000000"/>
                <w:sz w:val="20"/>
                <w:szCs w:val="20"/>
                <w:lang w:eastAsia="es-MX"/>
              </w:rPr>
              <w:t>TOTAL PASIVO DIFERIDO</w:t>
            </w:r>
          </w:p>
        </w:tc>
        <w:tc>
          <w:tcPr>
            <w:tcW w:w="1200" w:type="dxa"/>
            <w:tcBorders>
              <w:top w:val="nil"/>
              <w:left w:val="nil"/>
              <w:bottom w:val="single" w:sz="4" w:space="0" w:color="auto"/>
              <w:right w:val="single" w:sz="4" w:space="0" w:color="auto"/>
            </w:tcBorders>
            <w:shd w:val="clear" w:color="000000" w:fill="D0CECE"/>
            <w:noWrap/>
            <w:hideMark/>
          </w:tcPr>
          <w:p w:rsidR="00712513" w:rsidRPr="006E34E3" w:rsidRDefault="00712513" w:rsidP="00853CE4">
            <w:pPr>
              <w:spacing w:after="0" w:line="240" w:lineRule="auto"/>
              <w:jc w:val="both"/>
              <w:rPr>
                <w:rFonts w:eastAsia="Times New Roman" w:cs="Arial"/>
                <w:b/>
                <w:bCs/>
                <w:color w:val="000000"/>
                <w:sz w:val="20"/>
                <w:szCs w:val="20"/>
                <w:lang w:eastAsia="es-MX"/>
              </w:rPr>
            </w:pPr>
            <w:r w:rsidRPr="006E34E3">
              <w:rPr>
                <w:rFonts w:eastAsia="Times New Roman" w:cs="Arial"/>
                <w:b/>
                <w:bCs/>
                <w:color w:val="000000"/>
                <w:sz w:val="20"/>
                <w:szCs w:val="20"/>
                <w:lang w:eastAsia="es-MX"/>
              </w:rPr>
              <w:t xml:space="preserve">    </w:t>
            </w:r>
            <w:r w:rsidR="00853CE4">
              <w:rPr>
                <w:rFonts w:eastAsia="Times New Roman" w:cs="Arial"/>
                <w:b/>
                <w:bCs/>
                <w:color w:val="000000"/>
                <w:sz w:val="20"/>
                <w:szCs w:val="20"/>
                <w:lang w:eastAsia="es-MX"/>
              </w:rPr>
              <w:t>$</w:t>
            </w:r>
            <w:r w:rsidRPr="006E34E3">
              <w:rPr>
                <w:rFonts w:eastAsia="Times New Roman" w:cs="Arial"/>
                <w:b/>
                <w:bCs/>
                <w:color w:val="000000"/>
                <w:sz w:val="20"/>
                <w:szCs w:val="20"/>
                <w:lang w:eastAsia="es-MX"/>
              </w:rPr>
              <w:t xml:space="preserve"> 7,686.00 </w:t>
            </w:r>
          </w:p>
        </w:tc>
      </w:tr>
    </w:tbl>
    <w:p w:rsidR="00712513" w:rsidRDefault="00712513" w:rsidP="00A11DD6">
      <w:pPr>
        <w:pStyle w:val="NormalWeb"/>
        <w:jc w:val="both"/>
        <w:rPr>
          <w:rFonts w:ascii="Calibri" w:hAnsi="Calibri"/>
          <w:color w:val="000000"/>
          <w:sz w:val="22"/>
          <w:szCs w:val="22"/>
          <w:lang w:val="es-MX"/>
        </w:rPr>
      </w:pPr>
    </w:p>
    <w:p w:rsidR="00ED02A3" w:rsidRPr="00784A74" w:rsidRDefault="00ED02A3" w:rsidP="00ED02A3">
      <w:pPr>
        <w:spacing w:after="0" w:line="240" w:lineRule="auto"/>
        <w:jc w:val="both"/>
        <w:rPr>
          <w:rFonts w:cs="Arial-BoldMT"/>
          <w:b/>
          <w:bCs/>
        </w:rPr>
      </w:pPr>
      <w:r w:rsidRPr="00784A74">
        <w:rPr>
          <w:rFonts w:cs="Arial-BoldMT"/>
          <w:b/>
          <w:bCs/>
        </w:rPr>
        <w:t>I</w:t>
      </w:r>
      <w:r>
        <w:rPr>
          <w:rFonts w:cs="Arial-BoldMT"/>
          <w:b/>
          <w:bCs/>
        </w:rPr>
        <w:t>I</w:t>
      </w:r>
      <w:r w:rsidRPr="00784A74">
        <w:rPr>
          <w:rFonts w:cs="Arial-BoldMT"/>
          <w:b/>
          <w:bCs/>
        </w:rPr>
        <w:t>.- NOTAS AL ESTADO DE ACTIVIDADES</w:t>
      </w:r>
    </w:p>
    <w:p w:rsidR="00ED02A3" w:rsidRDefault="00ED02A3" w:rsidP="00ED02A3">
      <w:pPr>
        <w:spacing w:after="0" w:line="240" w:lineRule="auto"/>
        <w:jc w:val="both"/>
        <w:rPr>
          <w:rFonts w:cs="Arial-BoldMT"/>
          <w:b/>
          <w:bCs/>
        </w:rPr>
      </w:pPr>
    </w:p>
    <w:p w:rsidR="00ED02A3" w:rsidRDefault="00A1376D" w:rsidP="00ED02A3">
      <w:pPr>
        <w:spacing w:after="0" w:line="240" w:lineRule="auto"/>
        <w:jc w:val="both"/>
        <w:rPr>
          <w:rFonts w:cs="Arial-BoldMT"/>
          <w:b/>
          <w:bCs/>
        </w:rPr>
      </w:pPr>
      <w:r w:rsidRPr="00784A74">
        <w:rPr>
          <w:rFonts w:cs="Arial-BoldMT"/>
          <w:b/>
          <w:bCs/>
        </w:rPr>
        <w:t>INGRESOS</w:t>
      </w:r>
    </w:p>
    <w:p w:rsidR="00A1376D" w:rsidRPr="00784A74" w:rsidRDefault="00A1376D" w:rsidP="00ED02A3">
      <w:pPr>
        <w:spacing w:after="0" w:line="240" w:lineRule="auto"/>
        <w:jc w:val="both"/>
        <w:rPr>
          <w:rFonts w:cs="Arial-BoldMT"/>
          <w:b/>
          <w:bCs/>
        </w:rPr>
      </w:pPr>
    </w:p>
    <w:p w:rsidR="00ED02A3" w:rsidRDefault="00A1376D" w:rsidP="00ED02A3">
      <w:pPr>
        <w:spacing w:after="0" w:line="240" w:lineRule="auto"/>
        <w:jc w:val="both"/>
        <w:rPr>
          <w:rFonts w:cs="Arial-BoldMT"/>
          <w:bCs/>
        </w:rPr>
      </w:pPr>
      <w:r>
        <w:rPr>
          <w:rFonts w:cs="Arial-BoldMT"/>
          <w:b/>
          <w:bCs/>
        </w:rPr>
        <w:t xml:space="preserve">EA-01.- </w:t>
      </w:r>
      <w:r w:rsidR="00ED02A3" w:rsidRPr="00C04D0E">
        <w:rPr>
          <w:rFonts w:cs="Arial-BoldMT"/>
          <w:bCs/>
        </w:rPr>
        <w:t>Los ingres</w:t>
      </w:r>
      <w:r w:rsidR="00251CDA">
        <w:rPr>
          <w:rFonts w:cs="Arial-BoldMT"/>
          <w:bCs/>
        </w:rPr>
        <w:t>os totales de gestión del 01 de Enero al 31 de Marzo</w:t>
      </w:r>
      <w:r w:rsidR="003B6119">
        <w:rPr>
          <w:rFonts w:cs="Arial-BoldMT"/>
          <w:bCs/>
        </w:rPr>
        <w:t xml:space="preserve"> de 2016</w:t>
      </w:r>
      <w:r w:rsidR="00ED02A3" w:rsidRPr="00C04D0E">
        <w:rPr>
          <w:rFonts w:cs="Arial-BoldMT"/>
          <w:bCs/>
        </w:rPr>
        <w:t xml:space="preserve"> corresponden en un </w:t>
      </w:r>
      <w:r w:rsidR="00323904">
        <w:rPr>
          <w:rFonts w:cs="Arial-BoldMT"/>
          <w:bCs/>
        </w:rPr>
        <w:t>84.09</w:t>
      </w:r>
      <w:r w:rsidR="00ED02A3" w:rsidRPr="00C04D0E">
        <w:rPr>
          <w:rFonts w:cs="Arial-BoldMT"/>
          <w:bCs/>
        </w:rPr>
        <w:t>% a las parti</w:t>
      </w:r>
      <w:r w:rsidR="00C645E2">
        <w:rPr>
          <w:rFonts w:cs="Arial-BoldMT"/>
          <w:bCs/>
        </w:rPr>
        <w:t>cipaciones del gobierno federal</w:t>
      </w:r>
      <w:r w:rsidR="00ED02A3" w:rsidRPr="00C04D0E">
        <w:rPr>
          <w:rFonts w:cs="Arial-BoldMT"/>
          <w:bCs/>
        </w:rPr>
        <w:t xml:space="preserve"> y a un </w:t>
      </w:r>
      <w:r w:rsidR="00323904">
        <w:rPr>
          <w:rFonts w:cs="Arial-BoldMT"/>
          <w:bCs/>
        </w:rPr>
        <w:t>15.91</w:t>
      </w:r>
      <w:r w:rsidR="00ED02A3" w:rsidRPr="00C04D0E">
        <w:rPr>
          <w:rFonts w:cs="Arial-BoldMT"/>
          <w:bCs/>
        </w:rPr>
        <w:t xml:space="preserve">% restante de los ingresos propios del </w:t>
      </w:r>
      <w:r w:rsidR="00C04D0E" w:rsidRPr="00C04D0E">
        <w:rPr>
          <w:rFonts w:cs="Arial-BoldMT"/>
          <w:bCs/>
        </w:rPr>
        <w:t>Municipio</w:t>
      </w:r>
      <w:r w:rsidR="00ED02A3" w:rsidRPr="00C04D0E">
        <w:rPr>
          <w:rFonts w:cs="Arial-BoldMT"/>
          <w:bCs/>
        </w:rPr>
        <w:t xml:space="preserve"> derivados de los cobros realizados en caja por concepto de </w:t>
      </w:r>
      <w:r w:rsidR="00853CE4">
        <w:rPr>
          <w:rFonts w:cs="Arial-BoldMT"/>
          <w:bCs/>
        </w:rPr>
        <w:t xml:space="preserve">impuestos al patrimonio, </w:t>
      </w:r>
      <w:r w:rsidR="00C04D0E" w:rsidRPr="00C04D0E">
        <w:rPr>
          <w:rFonts w:cs="Arial-BoldMT"/>
          <w:bCs/>
        </w:rPr>
        <w:t>derechos por prestación de servicios, aprovechamientos</w:t>
      </w:r>
      <w:r w:rsidR="001148EE">
        <w:rPr>
          <w:rFonts w:cs="Arial-BoldMT"/>
          <w:bCs/>
        </w:rPr>
        <w:t>, etc.</w:t>
      </w:r>
    </w:p>
    <w:p w:rsidR="00323904" w:rsidRDefault="00323904" w:rsidP="00ED02A3">
      <w:pPr>
        <w:spacing w:after="0" w:line="240" w:lineRule="auto"/>
        <w:jc w:val="both"/>
        <w:rPr>
          <w:rFonts w:cs="Arial-BoldMT"/>
          <w:bCs/>
        </w:rPr>
      </w:pPr>
    </w:p>
    <w:p w:rsidR="00323904" w:rsidRPr="00784A74" w:rsidRDefault="00323904" w:rsidP="00ED02A3">
      <w:pPr>
        <w:spacing w:after="0" w:line="240" w:lineRule="auto"/>
        <w:jc w:val="both"/>
        <w:rPr>
          <w:rFonts w:cs="Arial-BoldMT"/>
          <w:bCs/>
        </w:rPr>
      </w:pPr>
    </w:p>
    <w:tbl>
      <w:tblPr>
        <w:tblW w:w="4911" w:type="dxa"/>
        <w:tblInd w:w="1974" w:type="dxa"/>
        <w:tblCellMar>
          <w:left w:w="70" w:type="dxa"/>
          <w:right w:w="70" w:type="dxa"/>
        </w:tblCellMar>
        <w:tblLook w:val="04A0"/>
      </w:tblPr>
      <w:tblGrid>
        <w:gridCol w:w="3600"/>
        <w:gridCol w:w="1311"/>
      </w:tblGrid>
      <w:tr w:rsidR="00323904" w:rsidRPr="00323904" w:rsidTr="00323904">
        <w:trPr>
          <w:trHeight w:val="315"/>
        </w:trPr>
        <w:tc>
          <w:tcPr>
            <w:tcW w:w="3600" w:type="dxa"/>
            <w:tcBorders>
              <w:top w:val="single" w:sz="8" w:space="0" w:color="auto"/>
              <w:left w:val="single" w:sz="8" w:space="0" w:color="auto"/>
              <w:bottom w:val="single" w:sz="8" w:space="0" w:color="auto"/>
              <w:right w:val="single" w:sz="8" w:space="0" w:color="auto"/>
            </w:tcBorders>
            <w:shd w:val="clear" w:color="000000" w:fill="D0CECE"/>
            <w:noWrap/>
            <w:hideMark/>
          </w:tcPr>
          <w:p w:rsidR="00323904" w:rsidRPr="00323904" w:rsidRDefault="00323904" w:rsidP="00323904">
            <w:pPr>
              <w:spacing w:after="0" w:line="240" w:lineRule="auto"/>
              <w:rPr>
                <w:rFonts w:eastAsia="Times New Roman" w:cs="Calibri"/>
                <w:b/>
                <w:bCs/>
                <w:color w:val="000000"/>
                <w:sz w:val="20"/>
                <w:szCs w:val="20"/>
                <w:lang w:eastAsia="es-MX"/>
              </w:rPr>
            </w:pPr>
            <w:r w:rsidRPr="00323904">
              <w:rPr>
                <w:rFonts w:eastAsia="Times New Roman" w:cs="Calibri"/>
                <w:b/>
                <w:bCs/>
                <w:color w:val="000000"/>
                <w:sz w:val="20"/>
                <w:szCs w:val="20"/>
                <w:lang w:eastAsia="es-MX"/>
              </w:rPr>
              <w:t>DESCRIPCION DE LA CUENTA</w:t>
            </w:r>
          </w:p>
        </w:tc>
        <w:tc>
          <w:tcPr>
            <w:tcW w:w="1311" w:type="dxa"/>
            <w:tcBorders>
              <w:top w:val="single" w:sz="8" w:space="0" w:color="auto"/>
              <w:left w:val="nil"/>
              <w:bottom w:val="single" w:sz="8" w:space="0" w:color="auto"/>
              <w:right w:val="single" w:sz="8" w:space="0" w:color="auto"/>
            </w:tcBorders>
            <w:shd w:val="clear" w:color="000000" w:fill="D0CECE"/>
            <w:noWrap/>
            <w:hideMark/>
          </w:tcPr>
          <w:p w:rsidR="00323904" w:rsidRPr="00323904" w:rsidRDefault="00323904" w:rsidP="00323904">
            <w:pPr>
              <w:spacing w:after="0" w:line="240" w:lineRule="auto"/>
              <w:rPr>
                <w:rFonts w:eastAsia="Times New Roman" w:cs="Calibri"/>
                <w:b/>
                <w:bCs/>
                <w:color w:val="000000"/>
                <w:sz w:val="20"/>
                <w:szCs w:val="20"/>
                <w:lang w:eastAsia="es-MX"/>
              </w:rPr>
            </w:pPr>
            <w:r w:rsidRPr="00323904">
              <w:rPr>
                <w:rFonts w:eastAsia="Times New Roman" w:cs="Calibri"/>
                <w:b/>
                <w:bCs/>
                <w:color w:val="000000"/>
                <w:sz w:val="20"/>
                <w:szCs w:val="20"/>
                <w:lang w:eastAsia="es-MX"/>
              </w:rPr>
              <w:t>IMPORTE</w:t>
            </w:r>
          </w:p>
        </w:tc>
      </w:tr>
      <w:tr w:rsidR="00323904" w:rsidRPr="00323904" w:rsidTr="00323904">
        <w:trPr>
          <w:trHeight w:val="315"/>
        </w:trPr>
        <w:tc>
          <w:tcPr>
            <w:tcW w:w="3600" w:type="dxa"/>
            <w:tcBorders>
              <w:top w:val="nil"/>
              <w:left w:val="single" w:sz="8" w:space="0" w:color="auto"/>
              <w:bottom w:val="single" w:sz="8" w:space="0" w:color="auto"/>
              <w:right w:val="single" w:sz="8" w:space="0" w:color="auto"/>
            </w:tcBorders>
            <w:shd w:val="clear" w:color="auto" w:fill="auto"/>
            <w:noWrap/>
            <w:hideMark/>
          </w:tcPr>
          <w:p w:rsidR="00323904" w:rsidRPr="00323904" w:rsidRDefault="00323904" w:rsidP="00323904">
            <w:pPr>
              <w:spacing w:after="0" w:line="240" w:lineRule="auto"/>
              <w:rPr>
                <w:rFonts w:eastAsia="Times New Roman" w:cs="Calibri"/>
                <w:b/>
                <w:bCs/>
                <w:color w:val="000000"/>
                <w:sz w:val="20"/>
                <w:szCs w:val="20"/>
                <w:lang w:eastAsia="es-MX"/>
              </w:rPr>
            </w:pPr>
            <w:r w:rsidRPr="00323904">
              <w:rPr>
                <w:rFonts w:eastAsia="Times New Roman" w:cs="Calibri"/>
                <w:b/>
                <w:bCs/>
                <w:color w:val="000000"/>
                <w:sz w:val="20"/>
                <w:szCs w:val="20"/>
                <w:lang w:eastAsia="es-MX"/>
              </w:rPr>
              <w:t>INGRESOS FEDERALES</w:t>
            </w:r>
          </w:p>
        </w:tc>
        <w:tc>
          <w:tcPr>
            <w:tcW w:w="1311" w:type="dxa"/>
            <w:tcBorders>
              <w:top w:val="nil"/>
              <w:left w:val="nil"/>
              <w:bottom w:val="single" w:sz="8" w:space="0" w:color="auto"/>
              <w:right w:val="single" w:sz="8" w:space="0" w:color="auto"/>
            </w:tcBorders>
            <w:shd w:val="clear" w:color="auto" w:fill="auto"/>
            <w:noWrap/>
            <w:hideMark/>
          </w:tcPr>
          <w:p w:rsidR="00323904" w:rsidRPr="00323904" w:rsidRDefault="00323904" w:rsidP="00323904">
            <w:pPr>
              <w:spacing w:after="0" w:line="240" w:lineRule="auto"/>
              <w:jc w:val="right"/>
              <w:rPr>
                <w:rFonts w:eastAsia="Times New Roman" w:cs="Calibri"/>
                <w:b/>
                <w:bCs/>
                <w:color w:val="000000"/>
                <w:sz w:val="20"/>
                <w:szCs w:val="20"/>
                <w:lang w:eastAsia="es-MX"/>
              </w:rPr>
            </w:pPr>
            <w:r w:rsidRPr="00323904">
              <w:rPr>
                <w:rFonts w:eastAsia="Times New Roman" w:cs="Calibri"/>
                <w:b/>
                <w:bCs/>
                <w:color w:val="000000"/>
                <w:sz w:val="20"/>
                <w:szCs w:val="20"/>
                <w:lang w:eastAsia="es-MX"/>
              </w:rPr>
              <w:t>$7,498,364.32</w:t>
            </w:r>
          </w:p>
        </w:tc>
      </w:tr>
      <w:tr w:rsidR="00323904" w:rsidRPr="00323904" w:rsidTr="00323904">
        <w:trPr>
          <w:trHeight w:val="315"/>
        </w:trPr>
        <w:tc>
          <w:tcPr>
            <w:tcW w:w="3600" w:type="dxa"/>
            <w:tcBorders>
              <w:top w:val="nil"/>
              <w:left w:val="single" w:sz="8" w:space="0" w:color="auto"/>
              <w:bottom w:val="single" w:sz="8" w:space="0" w:color="auto"/>
              <w:right w:val="single" w:sz="8" w:space="0" w:color="auto"/>
            </w:tcBorders>
            <w:shd w:val="clear" w:color="auto" w:fill="auto"/>
            <w:noWrap/>
            <w:hideMark/>
          </w:tcPr>
          <w:p w:rsidR="00323904" w:rsidRPr="00323904" w:rsidRDefault="00323904" w:rsidP="00323904">
            <w:pPr>
              <w:spacing w:after="0" w:line="240" w:lineRule="auto"/>
              <w:rPr>
                <w:rFonts w:eastAsia="Times New Roman" w:cs="Calibri"/>
                <w:color w:val="000000"/>
                <w:sz w:val="20"/>
                <w:szCs w:val="20"/>
                <w:lang w:eastAsia="es-MX"/>
              </w:rPr>
            </w:pPr>
            <w:r w:rsidRPr="00323904">
              <w:rPr>
                <w:rFonts w:eastAsia="Times New Roman" w:cs="Calibri"/>
                <w:color w:val="000000"/>
                <w:sz w:val="20"/>
                <w:szCs w:val="20"/>
                <w:lang w:eastAsia="es-MX"/>
              </w:rPr>
              <w:t>PARTICIPACIONES</w:t>
            </w:r>
          </w:p>
        </w:tc>
        <w:tc>
          <w:tcPr>
            <w:tcW w:w="1311" w:type="dxa"/>
            <w:tcBorders>
              <w:top w:val="nil"/>
              <w:left w:val="nil"/>
              <w:bottom w:val="single" w:sz="8" w:space="0" w:color="auto"/>
              <w:right w:val="single" w:sz="8" w:space="0" w:color="auto"/>
            </w:tcBorders>
            <w:shd w:val="clear" w:color="auto" w:fill="auto"/>
            <w:noWrap/>
            <w:hideMark/>
          </w:tcPr>
          <w:p w:rsidR="00323904" w:rsidRPr="00323904" w:rsidRDefault="00323904" w:rsidP="00323904">
            <w:pPr>
              <w:spacing w:after="0" w:line="240" w:lineRule="auto"/>
              <w:jc w:val="right"/>
              <w:rPr>
                <w:rFonts w:eastAsia="Times New Roman" w:cs="Calibri"/>
                <w:color w:val="000000"/>
                <w:sz w:val="20"/>
                <w:szCs w:val="20"/>
                <w:lang w:eastAsia="es-MX"/>
              </w:rPr>
            </w:pPr>
            <w:r w:rsidRPr="00323904">
              <w:rPr>
                <w:rFonts w:eastAsia="Times New Roman" w:cs="Calibri"/>
                <w:color w:val="000000"/>
                <w:sz w:val="20"/>
                <w:szCs w:val="20"/>
                <w:lang w:eastAsia="es-MX"/>
              </w:rPr>
              <w:t>$7,498,364.32</w:t>
            </w:r>
          </w:p>
        </w:tc>
      </w:tr>
      <w:tr w:rsidR="00323904" w:rsidRPr="00323904" w:rsidTr="00323904">
        <w:trPr>
          <w:trHeight w:val="315"/>
        </w:trPr>
        <w:tc>
          <w:tcPr>
            <w:tcW w:w="3600" w:type="dxa"/>
            <w:tcBorders>
              <w:top w:val="nil"/>
              <w:left w:val="single" w:sz="8" w:space="0" w:color="auto"/>
              <w:bottom w:val="single" w:sz="8" w:space="0" w:color="auto"/>
              <w:right w:val="single" w:sz="8" w:space="0" w:color="auto"/>
            </w:tcBorders>
            <w:shd w:val="clear" w:color="auto" w:fill="auto"/>
            <w:noWrap/>
            <w:hideMark/>
          </w:tcPr>
          <w:p w:rsidR="00323904" w:rsidRPr="00323904" w:rsidRDefault="00323904" w:rsidP="00323904">
            <w:pPr>
              <w:spacing w:after="0" w:line="240" w:lineRule="auto"/>
              <w:rPr>
                <w:rFonts w:eastAsia="Times New Roman" w:cs="Calibri"/>
                <w:b/>
                <w:bCs/>
                <w:color w:val="000000"/>
                <w:sz w:val="20"/>
                <w:szCs w:val="20"/>
                <w:lang w:eastAsia="es-MX"/>
              </w:rPr>
            </w:pPr>
            <w:r w:rsidRPr="00323904">
              <w:rPr>
                <w:rFonts w:eastAsia="Times New Roman" w:cs="Calibri"/>
                <w:b/>
                <w:bCs/>
                <w:color w:val="000000"/>
                <w:sz w:val="20"/>
                <w:szCs w:val="20"/>
                <w:lang w:eastAsia="es-MX"/>
              </w:rPr>
              <w:t>INGRESOS PROPIOS</w:t>
            </w:r>
          </w:p>
        </w:tc>
        <w:tc>
          <w:tcPr>
            <w:tcW w:w="1311" w:type="dxa"/>
            <w:tcBorders>
              <w:top w:val="nil"/>
              <w:left w:val="nil"/>
              <w:bottom w:val="single" w:sz="8" w:space="0" w:color="auto"/>
              <w:right w:val="single" w:sz="8" w:space="0" w:color="auto"/>
            </w:tcBorders>
            <w:shd w:val="clear" w:color="auto" w:fill="auto"/>
            <w:noWrap/>
            <w:hideMark/>
          </w:tcPr>
          <w:p w:rsidR="00323904" w:rsidRPr="00323904" w:rsidRDefault="00323904" w:rsidP="00323904">
            <w:pPr>
              <w:spacing w:after="0" w:line="240" w:lineRule="auto"/>
              <w:jc w:val="right"/>
              <w:rPr>
                <w:rFonts w:eastAsia="Times New Roman" w:cs="Calibri"/>
                <w:b/>
                <w:bCs/>
                <w:color w:val="000000"/>
                <w:sz w:val="20"/>
                <w:szCs w:val="20"/>
                <w:lang w:eastAsia="es-MX"/>
              </w:rPr>
            </w:pPr>
            <w:r w:rsidRPr="00323904">
              <w:rPr>
                <w:rFonts w:eastAsia="Times New Roman" w:cs="Calibri"/>
                <w:b/>
                <w:bCs/>
                <w:color w:val="000000"/>
                <w:sz w:val="20"/>
                <w:szCs w:val="20"/>
                <w:lang w:eastAsia="es-MX"/>
              </w:rPr>
              <w:t>$1,418,841.96</w:t>
            </w:r>
          </w:p>
        </w:tc>
      </w:tr>
      <w:tr w:rsidR="00323904" w:rsidRPr="00323904" w:rsidTr="00323904">
        <w:trPr>
          <w:trHeight w:val="315"/>
        </w:trPr>
        <w:tc>
          <w:tcPr>
            <w:tcW w:w="3600" w:type="dxa"/>
            <w:tcBorders>
              <w:top w:val="nil"/>
              <w:left w:val="single" w:sz="8" w:space="0" w:color="auto"/>
              <w:bottom w:val="single" w:sz="8" w:space="0" w:color="auto"/>
              <w:right w:val="single" w:sz="8" w:space="0" w:color="auto"/>
            </w:tcBorders>
            <w:shd w:val="clear" w:color="auto" w:fill="auto"/>
            <w:noWrap/>
            <w:hideMark/>
          </w:tcPr>
          <w:p w:rsidR="00323904" w:rsidRPr="00323904" w:rsidRDefault="00323904" w:rsidP="00323904">
            <w:pPr>
              <w:spacing w:after="0" w:line="240" w:lineRule="auto"/>
              <w:rPr>
                <w:rFonts w:eastAsia="Times New Roman" w:cs="Calibri"/>
                <w:color w:val="000000"/>
                <w:sz w:val="20"/>
                <w:szCs w:val="20"/>
                <w:lang w:eastAsia="es-MX"/>
              </w:rPr>
            </w:pPr>
            <w:r w:rsidRPr="00323904">
              <w:rPr>
                <w:rFonts w:eastAsia="Times New Roman" w:cs="Calibri"/>
                <w:color w:val="000000"/>
                <w:sz w:val="20"/>
                <w:szCs w:val="20"/>
                <w:lang w:eastAsia="es-MX"/>
              </w:rPr>
              <w:t xml:space="preserve">IMPUESTOS SOBRE EL PATRIMONIO </w:t>
            </w:r>
          </w:p>
        </w:tc>
        <w:tc>
          <w:tcPr>
            <w:tcW w:w="1311" w:type="dxa"/>
            <w:tcBorders>
              <w:top w:val="nil"/>
              <w:left w:val="nil"/>
              <w:bottom w:val="single" w:sz="8" w:space="0" w:color="auto"/>
              <w:right w:val="single" w:sz="8" w:space="0" w:color="auto"/>
            </w:tcBorders>
            <w:shd w:val="clear" w:color="auto" w:fill="auto"/>
            <w:noWrap/>
            <w:hideMark/>
          </w:tcPr>
          <w:p w:rsidR="00323904" w:rsidRPr="00323904" w:rsidRDefault="00323904" w:rsidP="00323904">
            <w:pPr>
              <w:spacing w:after="0" w:line="240" w:lineRule="auto"/>
              <w:jc w:val="right"/>
              <w:rPr>
                <w:rFonts w:eastAsia="Times New Roman" w:cs="Calibri"/>
                <w:color w:val="000000"/>
                <w:sz w:val="20"/>
                <w:szCs w:val="20"/>
                <w:lang w:eastAsia="es-MX"/>
              </w:rPr>
            </w:pPr>
            <w:r w:rsidRPr="00323904">
              <w:rPr>
                <w:rFonts w:eastAsia="Times New Roman" w:cs="Calibri"/>
                <w:color w:val="000000"/>
                <w:sz w:val="20"/>
                <w:szCs w:val="20"/>
                <w:lang w:eastAsia="es-MX"/>
              </w:rPr>
              <w:t>$751,966.51</w:t>
            </w:r>
          </w:p>
        </w:tc>
      </w:tr>
      <w:tr w:rsidR="00323904" w:rsidRPr="00323904" w:rsidTr="00323904">
        <w:trPr>
          <w:trHeight w:val="315"/>
        </w:trPr>
        <w:tc>
          <w:tcPr>
            <w:tcW w:w="3600" w:type="dxa"/>
            <w:tcBorders>
              <w:top w:val="nil"/>
              <w:left w:val="single" w:sz="8" w:space="0" w:color="auto"/>
              <w:bottom w:val="single" w:sz="8" w:space="0" w:color="auto"/>
              <w:right w:val="single" w:sz="8" w:space="0" w:color="auto"/>
            </w:tcBorders>
            <w:shd w:val="clear" w:color="auto" w:fill="auto"/>
            <w:noWrap/>
            <w:hideMark/>
          </w:tcPr>
          <w:p w:rsidR="00323904" w:rsidRPr="00323904" w:rsidRDefault="00323904" w:rsidP="00323904">
            <w:pPr>
              <w:spacing w:after="0" w:line="240" w:lineRule="auto"/>
              <w:rPr>
                <w:rFonts w:eastAsia="Times New Roman" w:cs="Calibri"/>
                <w:color w:val="000000"/>
                <w:sz w:val="20"/>
                <w:szCs w:val="20"/>
                <w:lang w:eastAsia="es-MX"/>
              </w:rPr>
            </w:pPr>
            <w:r w:rsidRPr="00323904">
              <w:rPr>
                <w:rFonts w:eastAsia="Times New Roman" w:cs="Calibri"/>
                <w:color w:val="000000"/>
                <w:sz w:val="20"/>
                <w:szCs w:val="20"/>
                <w:lang w:eastAsia="es-MX"/>
              </w:rPr>
              <w:t>ACCESORIOS DE IMPUESTOS</w:t>
            </w:r>
          </w:p>
        </w:tc>
        <w:tc>
          <w:tcPr>
            <w:tcW w:w="1311" w:type="dxa"/>
            <w:tcBorders>
              <w:top w:val="nil"/>
              <w:left w:val="nil"/>
              <w:bottom w:val="single" w:sz="8" w:space="0" w:color="auto"/>
              <w:right w:val="single" w:sz="8" w:space="0" w:color="auto"/>
            </w:tcBorders>
            <w:shd w:val="clear" w:color="auto" w:fill="auto"/>
            <w:noWrap/>
            <w:hideMark/>
          </w:tcPr>
          <w:p w:rsidR="00323904" w:rsidRPr="00323904" w:rsidRDefault="00323904" w:rsidP="00323904">
            <w:pPr>
              <w:spacing w:after="0" w:line="240" w:lineRule="auto"/>
              <w:jc w:val="right"/>
              <w:rPr>
                <w:rFonts w:eastAsia="Times New Roman" w:cs="Calibri"/>
                <w:color w:val="000000"/>
                <w:sz w:val="20"/>
                <w:szCs w:val="20"/>
                <w:lang w:eastAsia="es-MX"/>
              </w:rPr>
            </w:pPr>
            <w:r w:rsidRPr="00323904">
              <w:rPr>
                <w:rFonts w:eastAsia="Times New Roman" w:cs="Calibri"/>
                <w:color w:val="000000"/>
                <w:sz w:val="20"/>
                <w:szCs w:val="20"/>
                <w:lang w:eastAsia="es-MX"/>
              </w:rPr>
              <w:t>$8,786.60</w:t>
            </w:r>
          </w:p>
        </w:tc>
      </w:tr>
      <w:tr w:rsidR="00323904" w:rsidRPr="00323904" w:rsidTr="00323904">
        <w:trPr>
          <w:trHeight w:val="315"/>
        </w:trPr>
        <w:tc>
          <w:tcPr>
            <w:tcW w:w="3600" w:type="dxa"/>
            <w:tcBorders>
              <w:top w:val="nil"/>
              <w:left w:val="single" w:sz="8" w:space="0" w:color="auto"/>
              <w:bottom w:val="single" w:sz="8" w:space="0" w:color="auto"/>
              <w:right w:val="single" w:sz="8" w:space="0" w:color="auto"/>
            </w:tcBorders>
            <w:shd w:val="clear" w:color="auto" w:fill="auto"/>
            <w:noWrap/>
            <w:hideMark/>
          </w:tcPr>
          <w:p w:rsidR="00323904" w:rsidRPr="00323904" w:rsidRDefault="00323904" w:rsidP="00323904">
            <w:pPr>
              <w:spacing w:after="0" w:line="240" w:lineRule="auto"/>
              <w:rPr>
                <w:rFonts w:eastAsia="Times New Roman" w:cs="Calibri"/>
                <w:color w:val="000000"/>
                <w:sz w:val="20"/>
                <w:szCs w:val="20"/>
                <w:lang w:eastAsia="es-MX"/>
              </w:rPr>
            </w:pPr>
            <w:r w:rsidRPr="00323904">
              <w:rPr>
                <w:rFonts w:eastAsia="Times New Roman" w:cs="Calibri"/>
                <w:color w:val="000000"/>
                <w:sz w:val="20"/>
                <w:szCs w:val="20"/>
                <w:lang w:eastAsia="es-MX"/>
              </w:rPr>
              <w:t>DERECHOS POR PRESTACIÓN DE SERVICIOS</w:t>
            </w:r>
          </w:p>
        </w:tc>
        <w:tc>
          <w:tcPr>
            <w:tcW w:w="1311" w:type="dxa"/>
            <w:tcBorders>
              <w:top w:val="nil"/>
              <w:left w:val="nil"/>
              <w:bottom w:val="single" w:sz="8" w:space="0" w:color="auto"/>
              <w:right w:val="single" w:sz="8" w:space="0" w:color="auto"/>
            </w:tcBorders>
            <w:shd w:val="clear" w:color="auto" w:fill="auto"/>
            <w:noWrap/>
            <w:hideMark/>
          </w:tcPr>
          <w:p w:rsidR="00323904" w:rsidRPr="00323904" w:rsidRDefault="00323904" w:rsidP="00323904">
            <w:pPr>
              <w:spacing w:after="0" w:line="240" w:lineRule="auto"/>
              <w:jc w:val="right"/>
              <w:rPr>
                <w:rFonts w:eastAsia="Times New Roman" w:cs="Calibri"/>
                <w:color w:val="000000"/>
                <w:sz w:val="20"/>
                <w:szCs w:val="20"/>
                <w:lang w:eastAsia="es-MX"/>
              </w:rPr>
            </w:pPr>
            <w:r w:rsidRPr="00323904">
              <w:rPr>
                <w:rFonts w:eastAsia="Times New Roman" w:cs="Calibri"/>
                <w:color w:val="000000"/>
                <w:sz w:val="20"/>
                <w:szCs w:val="20"/>
                <w:lang w:eastAsia="es-MX"/>
              </w:rPr>
              <w:t>$238,687.50</w:t>
            </w:r>
          </w:p>
        </w:tc>
      </w:tr>
      <w:tr w:rsidR="00323904" w:rsidRPr="00323904" w:rsidTr="00323904">
        <w:trPr>
          <w:trHeight w:val="315"/>
        </w:trPr>
        <w:tc>
          <w:tcPr>
            <w:tcW w:w="3600" w:type="dxa"/>
            <w:tcBorders>
              <w:top w:val="nil"/>
              <w:left w:val="single" w:sz="8" w:space="0" w:color="auto"/>
              <w:bottom w:val="single" w:sz="8" w:space="0" w:color="auto"/>
              <w:right w:val="single" w:sz="8" w:space="0" w:color="auto"/>
            </w:tcBorders>
            <w:shd w:val="clear" w:color="auto" w:fill="auto"/>
            <w:noWrap/>
            <w:hideMark/>
          </w:tcPr>
          <w:p w:rsidR="00323904" w:rsidRPr="00323904" w:rsidRDefault="00323904" w:rsidP="00323904">
            <w:pPr>
              <w:spacing w:after="0" w:line="240" w:lineRule="auto"/>
              <w:rPr>
                <w:rFonts w:eastAsia="Times New Roman" w:cs="Calibri"/>
                <w:color w:val="000000"/>
                <w:sz w:val="20"/>
                <w:szCs w:val="20"/>
                <w:lang w:eastAsia="es-MX"/>
              </w:rPr>
            </w:pPr>
            <w:r w:rsidRPr="00323904">
              <w:rPr>
                <w:rFonts w:eastAsia="Times New Roman" w:cs="Calibri"/>
                <w:color w:val="000000"/>
                <w:sz w:val="20"/>
                <w:szCs w:val="20"/>
                <w:lang w:eastAsia="es-MX"/>
              </w:rPr>
              <w:t>ACCESORIOS DE DERECHOS</w:t>
            </w:r>
          </w:p>
        </w:tc>
        <w:tc>
          <w:tcPr>
            <w:tcW w:w="1311" w:type="dxa"/>
            <w:tcBorders>
              <w:top w:val="nil"/>
              <w:left w:val="nil"/>
              <w:bottom w:val="single" w:sz="8" w:space="0" w:color="auto"/>
              <w:right w:val="single" w:sz="8" w:space="0" w:color="auto"/>
            </w:tcBorders>
            <w:shd w:val="clear" w:color="auto" w:fill="auto"/>
            <w:noWrap/>
            <w:hideMark/>
          </w:tcPr>
          <w:p w:rsidR="00323904" w:rsidRPr="00323904" w:rsidRDefault="00323904" w:rsidP="00323904">
            <w:pPr>
              <w:spacing w:after="0" w:line="240" w:lineRule="auto"/>
              <w:jc w:val="right"/>
              <w:rPr>
                <w:rFonts w:eastAsia="Times New Roman" w:cs="Calibri"/>
                <w:color w:val="000000"/>
                <w:sz w:val="20"/>
                <w:szCs w:val="20"/>
                <w:lang w:eastAsia="es-MX"/>
              </w:rPr>
            </w:pPr>
            <w:r w:rsidRPr="00323904">
              <w:rPr>
                <w:rFonts w:eastAsia="Times New Roman" w:cs="Calibri"/>
                <w:color w:val="000000"/>
                <w:sz w:val="20"/>
                <w:szCs w:val="20"/>
                <w:lang w:eastAsia="es-MX"/>
              </w:rPr>
              <w:t>$1,329.12</w:t>
            </w:r>
          </w:p>
        </w:tc>
      </w:tr>
      <w:tr w:rsidR="00323904" w:rsidRPr="00323904" w:rsidTr="00323904">
        <w:trPr>
          <w:trHeight w:val="315"/>
        </w:trPr>
        <w:tc>
          <w:tcPr>
            <w:tcW w:w="3600" w:type="dxa"/>
            <w:tcBorders>
              <w:top w:val="nil"/>
              <w:left w:val="single" w:sz="8" w:space="0" w:color="auto"/>
              <w:bottom w:val="single" w:sz="8" w:space="0" w:color="auto"/>
              <w:right w:val="single" w:sz="8" w:space="0" w:color="auto"/>
            </w:tcBorders>
            <w:shd w:val="clear" w:color="auto" w:fill="auto"/>
            <w:noWrap/>
            <w:hideMark/>
          </w:tcPr>
          <w:p w:rsidR="00323904" w:rsidRPr="00323904" w:rsidRDefault="00323904" w:rsidP="00323904">
            <w:pPr>
              <w:spacing w:after="0" w:line="240" w:lineRule="auto"/>
              <w:rPr>
                <w:rFonts w:eastAsia="Times New Roman" w:cs="Calibri"/>
                <w:color w:val="000000"/>
                <w:sz w:val="20"/>
                <w:szCs w:val="20"/>
                <w:lang w:eastAsia="es-MX"/>
              </w:rPr>
            </w:pPr>
            <w:r w:rsidRPr="00323904">
              <w:rPr>
                <w:rFonts w:eastAsia="Times New Roman" w:cs="Calibri"/>
                <w:color w:val="000000"/>
                <w:sz w:val="20"/>
                <w:szCs w:val="20"/>
                <w:lang w:eastAsia="es-MX"/>
              </w:rPr>
              <w:t>OTROS DERECHOS</w:t>
            </w:r>
          </w:p>
        </w:tc>
        <w:tc>
          <w:tcPr>
            <w:tcW w:w="1311" w:type="dxa"/>
            <w:tcBorders>
              <w:top w:val="nil"/>
              <w:left w:val="nil"/>
              <w:bottom w:val="single" w:sz="8" w:space="0" w:color="auto"/>
              <w:right w:val="single" w:sz="8" w:space="0" w:color="auto"/>
            </w:tcBorders>
            <w:shd w:val="clear" w:color="auto" w:fill="auto"/>
            <w:noWrap/>
            <w:hideMark/>
          </w:tcPr>
          <w:p w:rsidR="00323904" w:rsidRPr="00323904" w:rsidRDefault="00323904" w:rsidP="00323904">
            <w:pPr>
              <w:spacing w:after="0" w:line="240" w:lineRule="auto"/>
              <w:jc w:val="right"/>
              <w:rPr>
                <w:rFonts w:eastAsia="Times New Roman" w:cs="Calibri"/>
                <w:color w:val="000000"/>
                <w:sz w:val="20"/>
                <w:szCs w:val="20"/>
                <w:lang w:eastAsia="es-MX"/>
              </w:rPr>
            </w:pPr>
            <w:r w:rsidRPr="00323904">
              <w:rPr>
                <w:rFonts w:eastAsia="Times New Roman" w:cs="Calibri"/>
                <w:color w:val="000000"/>
                <w:sz w:val="20"/>
                <w:szCs w:val="20"/>
                <w:lang w:eastAsia="es-MX"/>
              </w:rPr>
              <w:t>$287,924.79</w:t>
            </w:r>
          </w:p>
        </w:tc>
      </w:tr>
      <w:tr w:rsidR="00323904" w:rsidRPr="00323904" w:rsidTr="00323904">
        <w:trPr>
          <w:trHeight w:val="315"/>
        </w:trPr>
        <w:tc>
          <w:tcPr>
            <w:tcW w:w="3600" w:type="dxa"/>
            <w:tcBorders>
              <w:top w:val="nil"/>
              <w:left w:val="single" w:sz="8" w:space="0" w:color="auto"/>
              <w:bottom w:val="single" w:sz="8" w:space="0" w:color="auto"/>
              <w:right w:val="single" w:sz="8" w:space="0" w:color="auto"/>
            </w:tcBorders>
            <w:shd w:val="clear" w:color="auto" w:fill="auto"/>
            <w:noWrap/>
            <w:hideMark/>
          </w:tcPr>
          <w:p w:rsidR="00323904" w:rsidRPr="00323904" w:rsidRDefault="00323904" w:rsidP="00323904">
            <w:pPr>
              <w:spacing w:after="0" w:line="240" w:lineRule="auto"/>
              <w:rPr>
                <w:rFonts w:eastAsia="Times New Roman" w:cs="Calibri"/>
                <w:color w:val="000000"/>
                <w:sz w:val="20"/>
                <w:szCs w:val="20"/>
                <w:lang w:eastAsia="es-MX"/>
              </w:rPr>
            </w:pPr>
            <w:r w:rsidRPr="00323904">
              <w:rPr>
                <w:rFonts w:eastAsia="Times New Roman" w:cs="Calibri"/>
                <w:color w:val="000000"/>
                <w:sz w:val="20"/>
                <w:szCs w:val="20"/>
                <w:lang w:eastAsia="es-MX"/>
              </w:rPr>
              <w:t>OTROS APROVECHAMIENTOS</w:t>
            </w:r>
          </w:p>
        </w:tc>
        <w:tc>
          <w:tcPr>
            <w:tcW w:w="1311" w:type="dxa"/>
            <w:tcBorders>
              <w:top w:val="nil"/>
              <w:left w:val="nil"/>
              <w:bottom w:val="single" w:sz="8" w:space="0" w:color="auto"/>
              <w:right w:val="single" w:sz="8" w:space="0" w:color="auto"/>
            </w:tcBorders>
            <w:shd w:val="clear" w:color="auto" w:fill="auto"/>
            <w:noWrap/>
            <w:hideMark/>
          </w:tcPr>
          <w:p w:rsidR="00323904" w:rsidRPr="00323904" w:rsidRDefault="00323904" w:rsidP="00323904">
            <w:pPr>
              <w:spacing w:after="0" w:line="240" w:lineRule="auto"/>
              <w:jc w:val="right"/>
              <w:rPr>
                <w:rFonts w:eastAsia="Times New Roman" w:cs="Calibri"/>
                <w:color w:val="000000"/>
                <w:sz w:val="20"/>
                <w:szCs w:val="20"/>
                <w:lang w:eastAsia="es-MX"/>
              </w:rPr>
            </w:pPr>
            <w:r w:rsidRPr="00323904">
              <w:rPr>
                <w:rFonts w:eastAsia="Times New Roman" w:cs="Calibri"/>
                <w:color w:val="000000"/>
                <w:sz w:val="20"/>
                <w:szCs w:val="20"/>
                <w:lang w:eastAsia="es-MX"/>
              </w:rPr>
              <w:t>$130,147.44</w:t>
            </w:r>
          </w:p>
        </w:tc>
      </w:tr>
      <w:tr w:rsidR="00323904" w:rsidRPr="00323904" w:rsidTr="00323904">
        <w:trPr>
          <w:trHeight w:val="315"/>
        </w:trPr>
        <w:tc>
          <w:tcPr>
            <w:tcW w:w="3600" w:type="dxa"/>
            <w:tcBorders>
              <w:top w:val="nil"/>
              <w:left w:val="single" w:sz="8" w:space="0" w:color="auto"/>
              <w:bottom w:val="single" w:sz="8" w:space="0" w:color="auto"/>
              <w:right w:val="single" w:sz="8" w:space="0" w:color="auto"/>
            </w:tcBorders>
            <w:shd w:val="clear" w:color="000000" w:fill="D0CECE"/>
            <w:noWrap/>
            <w:hideMark/>
          </w:tcPr>
          <w:p w:rsidR="00323904" w:rsidRPr="00323904" w:rsidRDefault="00323904" w:rsidP="00323904">
            <w:pPr>
              <w:spacing w:after="0" w:line="240" w:lineRule="auto"/>
              <w:rPr>
                <w:rFonts w:eastAsia="Times New Roman" w:cs="Calibri"/>
                <w:b/>
                <w:bCs/>
                <w:color w:val="000000"/>
                <w:sz w:val="20"/>
                <w:szCs w:val="20"/>
                <w:lang w:eastAsia="es-MX"/>
              </w:rPr>
            </w:pPr>
            <w:r w:rsidRPr="00323904">
              <w:rPr>
                <w:rFonts w:eastAsia="Times New Roman" w:cs="Calibri"/>
                <w:b/>
                <w:bCs/>
                <w:color w:val="000000"/>
                <w:sz w:val="20"/>
                <w:szCs w:val="20"/>
                <w:lang w:eastAsia="es-MX"/>
              </w:rPr>
              <w:t>TOTAL INGRESOS</w:t>
            </w:r>
          </w:p>
        </w:tc>
        <w:tc>
          <w:tcPr>
            <w:tcW w:w="1311" w:type="dxa"/>
            <w:tcBorders>
              <w:top w:val="nil"/>
              <w:left w:val="nil"/>
              <w:bottom w:val="single" w:sz="8" w:space="0" w:color="auto"/>
              <w:right w:val="single" w:sz="8" w:space="0" w:color="auto"/>
            </w:tcBorders>
            <w:shd w:val="clear" w:color="000000" w:fill="D0CECE"/>
            <w:noWrap/>
            <w:hideMark/>
          </w:tcPr>
          <w:p w:rsidR="00323904" w:rsidRPr="00323904" w:rsidRDefault="00323904" w:rsidP="00323904">
            <w:pPr>
              <w:spacing w:after="0" w:line="240" w:lineRule="auto"/>
              <w:jc w:val="right"/>
              <w:rPr>
                <w:rFonts w:eastAsia="Times New Roman" w:cs="Calibri"/>
                <w:b/>
                <w:bCs/>
                <w:color w:val="000000"/>
                <w:sz w:val="20"/>
                <w:szCs w:val="20"/>
                <w:lang w:eastAsia="es-MX"/>
              </w:rPr>
            </w:pPr>
            <w:r w:rsidRPr="00323904">
              <w:rPr>
                <w:rFonts w:eastAsia="Times New Roman" w:cs="Calibri"/>
                <w:b/>
                <w:bCs/>
                <w:color w:val="000000"/>
                <w:sz w:val="20"/>
                <w:szCs w:val="20"/>
                <w:lang w:eastAsia="es-MX"/>
              </w:rPr>
              <w:t>$8,917,206.28</w:t>
            </w:r>
          </w:p>
        </w:tc>
      </w:tr>
    </w:tbl>
    <w:p w:rsidR="001B6DEC" w:rsidRDefault="001B6DEC" w:rsidP="00ED02A3">
      <w:pPr>
        <w:spacing w:after="0" w:line="240" w:lineRule="auto"/>
        <w:jc w:val="both"/>
        <w:rPr>
          <w:rFonts w:cs="Arial-BoldMT"/>
          <w:bCs/>
        </w:rPr>
      </w:pPr>
    </w:p>
    <w:p w:rsidR="001B6DEC" w:rsidRPr="00784A74" w:rsidRDefault="001B6DEC" w:rsidP="00ED02A3">
      <w:pPr>
        <w:spacing w:after="0" w:line="240" w:lineRule="auto"/>
        <w:jc w:val="both"/>
        <w:rPr>
          <w:rFonts w:cs="Arial-BoldMT"/>
          <w:bCs/>
        </w:rPr>
      </w:pPr>
    </w:p>
    <w:p w:rsidR="00C04D0E" w:rsidRDefault="00C04D0E" w:rsidP="00C04D0E">
      <w:pPr>
        <w:pStyle w:val="NormalWeb"/>
        <w:jc w:val="both"/>
        <w:rPr>
          <w:rFonts w:ascii="Calibri" w:hAnsi="Calibri"/>
          <w:color w:val="000000"/>
          <w:sz w:val="22"/>
          <w:szCs w:val="22"/>
          <w:lang w:val="es-MX"/>
        </w:rPr>
      </w:pPr>
      <w:r w:rsidRPr="00047A0D">
        <w:rPr>
          <w:rFonts w:ascii="Calibri" w:hAnsi="Calibri"/>
          <w:b/>
          <w:color w:val="000000"/>
          <w:sz w:val="22"/>
          <w:szCs w:val="22"/>
          <w:lang w:val="es-MX"/>
        </w:rPr>
        <w:t>EA-</w:t>
      </w:r>
      <w:r w:rsidR="00A1376D" w:rsidRPr="00047A0D">
        <w:rPr>
          <w:rFonts w:ascii="Calibri" w:hAnsi="Calibri"/>
          <w:b/>
          <w:color w:val="000000"/>
          <w:sz w:val="22"/>
          <w:szCs w:val="22"/>
          <w:lang w:val="es-MX"/>
        </w:rPr>
        <w:t>0</w:t>
      </w:r>
      <w:r w:rsidRPr="00047A0D">
        <w:rPr>
          <w:rFonts w:ascii="Calibri" w:hAnsi="Calibri"/>
          <w:b/>
          <w:color w:val="000000"/>
          <w:sz w:val="22"/>
          <w:szCs w:val="22"/>
          <w:lang w:val="es-MX"/>
        </w:rPr>
        <w:t>2.-</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w:t>
      </w:r>
      <w:r w:rsidRPr="007F6795">
        <w:rPr>
          <w:rFonts w:ascii="Calibri" w:hAnsi="Calibri"/>
          <w:b/>
          <w:color w:val="000000"/>
          <w:sz w:val="22"/>
          <w:szCs w:val="22"/>
          <w:lang w:val="es-MX"/>
        </w:rPr>
        <w:t>otros ingresos</w:t>
      </w:r>
      <w:r w:rsidRPr="00047A0D">
        <w:rPr>
          <w:rFonts w:ascii="Calibri" w:hAnsi="Calibri"/>
          <w:color w:val="000000"/>
          <w:sz w:val="22"/>
          <w:szCs w:val="22"/>
          <w:lang w:val="es-MX"/>
        </w:rPr>
        <w:t>”.</w:t>
      </w:r>
    </w:p>
    <w:p w:rsidR="00323904" w:rsidRPr="00047A0D" w:rsidRDefault="00323904" w:rsidP="00C04D0E">
      <w:pPr>
        <w:pStyle w:val="NormalWeb"/>
        <w:jc w:val="both"/>
        <w:rPr>
          <w:rFonts w:ascii="Calibri" w:hAnsi="Calibri"/>
          <w:color w:val="000000"/>
          <w:sz w:val="22"/>
          <w:szCs w:val="22"/>
          <w:lang w:val="es-MX"/>
        </w:rPr>
      </w:pPr>
    </w:p>
    <w:p w:rsidR="00ED02A3" w:rsidRPr="00784A74" w:rsidRDefault="00A1376D" w:rsidP="00ED02A3">
      <w:pPr>
        <w:spacing w:after="0" w:line="240" w:lineRule="auto"/>
        <w:jc w:val="both"/>
        <w:rPr>
          <w:rFonts w:cs="Arial-BoldMT"/>
          <w:b/>
          <w:bCs/>
        </w:rPr>
      </w:pPr>
      <w:r w:rsidRPr="00784A74">
        <w:rPr>
          <w:rFonts w:cs="Arial-BoldMT"/>
          <w:b/>
          <w:bCs/>
        </w:rPr>
        <w:lastRenderedPageBreak/>
        <w:t>GASTOS Y OTRAS PÉRDIDAS.</w:t>
      </w:r>
    </w:p>
    <w:p w:rsidR="00E2403C" w:rsidRDefault="00C04D0E" w:rsidP="00E2403C">
      <w:pPr>
        <w:pStyle w:val="NormalWeb"/>
        <w:jc w:val="both"/>
        <w:rPr>
          <w:rFonts w:ascii="Calibri" w:hAnsi="Calibri" w:cs="Arial-BoldMT"/>
          <w:bCs/>
          <w:sz w:val="22"/>
          <w:szCs w:val="22"/>
          <w:lang w:val="es-MX"/>
        </w:rPr>
      </w:pPr>
      <w:r w:rsidRPr="00047A0D">
        <w:rPr>
          <w:rFonts w:ascii="Calibri" w:hAnsi="Calibri" w:cs="Arial-BoldMT"/>
          <w:b/>
          <w:bCs/>
          <w:sz w:val="22"/>
          <w:szCs w:val="22"/>
          <w:lang w:val="es-MX"/>
        </w:rPr>
        <w:t>EA-03</w:t>
      </w:r>
      <w:r w:rsidR="00A1376D" w:rsidRPr="00047A0D">
        <w:rPr>
          <w:rFonts w:ascii="Calibri" w:hAnsi="Calibri" w:cs="Arial-BoldMT"/>
          <w:b/>
          <w:bCs/>
          <w:sz w:val="22"/>
          <w:szCs w:val="22"/>
          <w:lang w:val="es-MX"/>
        </w:rPr>
        <w:t>.-</w:t>
      </w:r>
      <w:r w:rsidRPr="00047A0D">
        <w:rPr>
          <w:rFonts w:ascii="Calibri" w:hAnsi="Calibri" w:cs="Arial-BoldMT"/>
          <w:bCs/>
          <w:sz w:val="22"/>
          <w:szCs w:val="22"/>
          <w:lang w:val="es-MX"/>
        </w:rPr>
        <w:t xml:space="preserve"> </w:t>
      </w:r>
      <w:r w:rsidR="00ED02A3" w:rsidRPr="00047A0D">
        <w:rPr>
          <w:rFonts w:ascii="Calibri" w:hAnsi="Calibri" w:cs="Arial-BoldMT"/>
          <w:bCs/>
          <w:sz w:val="22"/>
          <w:szCs w:val="22"/>
          <w:lang w:val="es-MX"/>
        </w:rPr>
        <w:t xml:space="preserve">Se detalla aquellas cuentas de gastos de funcionamiento, transferencias, subsidios y otras ayudas, participaciones y aportaciones, así como de otros gastos efectuados durante el período comprendido del </w:t>
      </w:r>
      <w:r w:rsidR="00323904">
        <w:rPr>
          <w:rFonts w:ascii="Calibri" w:hAnsi="Calibri" w:cs="Arial-BoldMT"/>
          <w:bCs/>
          <w:sz w:val="22"/>
          <w:szCs w:val="22"/>
          <w:lang w:val="es-MX"/>
        </w:rPr>
        <w:t>01 de Enero al 31</w:t>
      </w:r>
      <w:r w:rsidR="006661C2" w:rsidRPr="006661C2">
        <w:rPr>
          <w:rFonts w:ascii="Calibri" w:hAnsi="Calibri" w:cs="Arial-BoldMT"/>
          <w:bCs/>
          <w:sz w:val="22"/>
          <w:szCs w:val="22"/>
          <w:lang w:val="es-MX"/>
        </w:rPr>
        <w:t xml:space="preserve"> de </w:t>
      </w:r>
      <w:r w:rsidR="00323904">
        <w:rPr>
          <w:rFonts w:ascii="Calibri" w:hAnsi="Calibri" w:cs="Arial-BoldMT"/>
          <w:bCs/>
          <w:sz w:val="22"/>
          <w:szCs w:val="22"/>
          <w:lang w:val="es-MX"/>
        </w:rPr>
        <w:t>Marzo</w:t>
      </w:r>
      <w:r w:rsidR="003B6119">
        <w:rPr>
          <w:rFonts w:ascii="Calibri" w:hAnsi="Calibri" w:cs="Arial-BoldMT"/>
          <w:bCs/>
          <w:sz w:val="22"/>
          <w:szCs w:val="22"/>
          <w:lang w:val="es-MX"/>
        </w:rPr>
        <w:t xml:space="preserve"> de 2016</w:t>
      </w:r>
      <w:r w:rsidR="006661C2">
        <w:rPr>
          <w:rFonts w:ascii="Calibri" w:hAnsi="Calibri" w:cs="Arial-BoldMT"/>
          <w:bCs/>
          <w:sz w:val="22"/>
          <w:szCs w:val="22"/>
          <w:lang w:val="es-MX"/>
        </w:rPr>
        <w:t>.</w:t>
      </w:r>
    </w:p>
    <w:tbl>
      <w:tblPr>
        <w:tblW w:w="6491" w:type="dxa"/>
        <w:tblInd w:w="1187" w:type="dxa"/>
        <w:tblCellMar>
          <w:left w:w="70" w:type="dxa"/>
          <w:right w:w="70" w:type="dxa"/>
        </w:tblCellMar>
        <w:tblLook w:val="04A0"/>
      </w:tblPr>
      <w:tblGrid>
        <w:gridCol w:w="5180"/>
        <w:gridCol w:w="1311"/>
      </w:tblGrid>
      <w:tr w:rsidR="00E2403C" w:rsidRPr="00E2403C" w:rsidTr="00E2403C">
        <w:trPr>
          <w:trHeight w:val="315"/>
        </w:trPr>
        <w:tc>
          <w:tcPr>
            <w:tcW w:w="5180" w:type="dxa"/>
            <w:tcBorders>
              <w:top w:val="single" w:sz="8" w:space="0" w:color="auto"/>
              <w:left w:val="single" w:sz="8" w:space="0" w:color="auto"/>
              <w:bottom w:val="single" w:sz="8" w:space="0" w:color="auto"/>
              <w:right w:val="single" w:sz="8" w:space="0" w:color="auto"/>
            </w:tcBorders>
            <w:shd w:val="clear" w:color="000000" w:fill="D0CECE"/>
            <w:noWrap/>
            <w:hideMark/>
          </w:tcPr>
          <w:p w:rsidR="00E2403C" w:rsidRPr="00E2403C" w:rsidRDefault="00E2403C" w:rsidP="00E2403C">
            <w:pPr>
              <w:spacing w:after="0" w:line="240" w:lineRule="auto"/>
              <w:rPr>
                <w:rFonts w:eastAsia="Times New Roman" w:cs="Calibri"/>
                <w:b/>
                <w:bCs/>
                <w:color w:val="000000"/>
                <w:sz w:val="20"/>
                <w:szCs w:val="20"/>
                <w:lang w:eastAsia="es-MX"/>
              </w:rPr>
            </w:pPr>
            <w:r w:rsidRPr="00E2403C">
              <w:rPr>
                <w:rFonts w:eastAsia="Times New Roman" w:cs="Calibri"/>
                <w:b/>
                <w:bCs/>
                <w:color w:val="000000"/>
                <w:sz w:val="20"/>
                <w:szCs w:val="20"/>
                <w:lang w:eastAsia="es-MX"/>
              </w:rPr>
              <w:t>DESCRIPCION DE LA CUENTA</w:t>
            </w:r>
          </w:p>
        </w:tc>
        <w:tc>
          <w:tcPr>
            <w:tcW w:w="1311" w:type="dxa"/>
            <w:tcBorders>
              <w:top w:val="single" w:sz="8" w:space="0" w:color="auto"/>
              <w:left w:val="nil"/>
              <w:bottom w:val="single" w:sz="8" w:space="0" w:color="auto"/>
              <w:right w:val="single" w:sz="8" w:space="0" w:color="auto"/>
            </w:tcBorders>
            <w:shd w:val="clear" w:color="000000" w:fill="D0CECE"/>
            <w:noWrap/>
            <w:hideMark/>
          </w:tcPr>
          <w:p w:rsidR="00E2403C" w:rsidRPr="00E2403C" w:rsidRDefault="00E2403C" w:rsidP="00E2403C">
            <w:pPr>
              <w:spacing w:after="0" w:line="240" w:lineRule="auto"/>
              <w:rPr>
                <w:rFonts w:eastAsia="Times New Roman" w:cs="Calibri"/>
                <w:b/>
                <w:bCs/>
                <w:color w:val="000000"/>
                <w:sz w:val="20"/>
                <w:szCs w:val="20"/>
                <w:lang w:eastAsia="es-MX"/>
              </w:rPr>
            </w:pPr>
            <w:r w:rsidRPr="00E2403C">
              <w:rPr>
                <w:rFonts w:eastAsia="Times New Roman" w:cs="Calibri"/>
                <w:b/>
                <w:bCs/>
                <w:color w:val="000000"/>
                <w:sz w:val="20"/>
                <w:szCs w:val="20"/>
                <w:lang w:eastAsia="es-MX"/>
              </w:rPr>
              <w:t>IMPORTE</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REMUNERACIONES AL PERSONAL DE CARÁCTER PERMANENTE</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$3,294,202.10</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REMUNERACIONES ADICIONALES Y ESPECIALES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$181,703.10</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OTRAS PRESTACIONES SOCIALES Y ECONÓMICAS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$52,090.11</w:t>
            </w:r>
          </w:p>
        </w:tc>
      </w:tr>
      <w:tr w:rsidR="00E2403C" w:rsidRPr="00E2403C" w:rsidTr="00E2403C">
        <w:trPr>
          <w:trHeight w:val="525"/>
        </w:trPr>
        <w:tc>
          <w:tcPr>
            <w:tcW w:w="5180" w:type="dxa"/>
            <w:tcBorders>
              <w:top w:val="nil"/>
              <w:left w:val="single" w:sz="8" w:space="0" w:color="auto"/>
              <w:bottom w:val="single" w:sz="8" w:space="0" w:color="auto"/>
              <w:right w:val="single" w:sz="8" w:space="0" w:color="auto"/>
            </w:tcBorders>
            <w:shd w:val="clear" w:color="auto" w:fill="auto"/>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MATERIALES DE ADMINISTRACIÓN, EMISIÓN DE DOCUMENTOS Y ARTÍCULOS OFICIALES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$75,137.08</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ALIMENTOS Y UTENSILIOS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$7,259.83</w:t>
            </w:r>
          </w:p>
        </w:tc>
      </w:tr>
      <w:tr w:rsidR="00E2403C" w:rsidRPr="00E2403C" w:rsidTr="00E2403C">
        <w:trPr>
          <w:trHeight w:val="525"/>
        </w:trPr>
        <w:tc>
          <w:tcPr>
            <w:tcW w:w="5180" w:type="dxa"/>
            <w:tcBorders>
              <w:top w:val="nil"/>
              <w:left w:val="single" w:sz="8" w:space="0" w:color="auto"/>
              <w:bottom w:val="single" w:sz="8" w:space="0" w:color="auto"/>
              <w:right w:val="single" w:sz="8" w:space="0" w:color="auto"/>
            </w:tcBorders>
            <w:shd w:val="clear" w:color="auto" w:fill="auto"/>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MATERIALES Y ARTÍCULOS DE CONSTRUCCIÓN Y DE REPARACIÓN</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$141,569.46</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PRODUCTOS QUÍMICOS, FARMACÉUTICOS Y DE LABORATORIO</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$33,320.66</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COMBUSTIBLES, LUBRICANTES Y ADITIVOS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$296,663.70</w:t>
            </w:r>
          </w:p>
        </w:tc>
      </w:tr>
      <w:tr w:rsidR="00E2403C" w:rsidRPr="00E2403C" w:rsidTr="00E2403C">
        <w:trPr>
          <w:trHeight w:val="525"/>
        </w:trPr>
        <w:tc>
          <w:tcPr>
            <w:tcW w:w="5180" w:type="dxa"/>
            <w:tcBorders>
              <w:top w:val="nil"/>
              <w:left w:val="single" w:sz="8" w:space="0" w:color="auto"/>
              <w:bottom w:val="single" w:sz="8" w:space="0" w:color="auto"/>
              <w:right w:val="single" w:sz="8" w:space="0" w:color="auto"/>
            </w:tcBorders>
            <w:shd w:val="clear" w:color="auto" w:fill="auto"/>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VESTUARIO, BLANCOS, PRENDAS DE PROTECCIÓN Y ARTÍCULOS DEPORTIVOS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$23,271.92</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MATERIALES Y SUMINISTROS PARA SEGURIDAD</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$84,100.00</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HERRAMIENTAS, REFACCIONES Y ACCESORIOS MENORES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$18,769.20</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SERVICIOS BÁSICOS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$910,537.08</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SERVICIOS DE ARRENDAMIENTO</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$31,415.06</w:t>
            </w:r>
          </w:p>
        </w:tc>
      </w:tr>
      <w:tr w:rsidR="00E2403C" w:rsidRPr="00E2403C" w:rsidTr="00E2403C">
        <w:trPr>
          <w:trHeight w:val="525"/>
        </w:trPr>
        <w:tc>
          <w:tcPr>
            <w:tcW w:w="5180" w:type="dxa"/>
            <w:tcBorders>
              <w:top w:val="nil"/>
              <w:left w:val="single" w:sz="8" w:space="0" w:color="auto"/>
              <w:bottom w:val="single" w:sz="8" w:space="0" w:color="auto"/>
              <w:right w:val="single" w:sz="8" w:space="0" w:color="auto"/>
            </w:tcBorders>
            <w:shd w:val="clear" w:color="auto" w:fill="auto"/>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SERVICIOS PROFESIONALES, CIENTÍFICOS Y TÉCNICOS Y OTROS SERVICIOS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$12,615.00</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SERVICIOS FINANCIEROS, BANCARIOS Y COMERCIALES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$3,307.52</w:t>
            </w:r>
          </w:p>
        </w:tc>
      </w:tr>
      <w:tr w:rsidR="00E2403C" w:rsidRPr="00E2403C" w:rsidTr="00E2403C">
        <w:trPr>
          <w:trHeight w:val="525"/>
        </w:trPr>
        <w:tc>
          <w:tcPr>
            <w:tcW w:w="5180" w:type="dxa"/>
            <w:tcBorders>
              <w:top w:val="nil"/>
              <w:left w:val="single" w:sz="8" w:space="0" w:color="auto"/>
              <w:bottom w:val="single" w:sz="8" w:space="0" w:color="auto"/>
              <w:right w:val="single" w:sz="8" w:space="0" w:color="auto"/>
            </w:tcBorders>
            <w:shd w:val="clear" w:color="auto" w:fill="auto"/>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SERVICIOS DE INSTALACIÓN, REPARACIÓN, MANTENIMIENTO Y CONSERVACIÓN</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$190,219.70</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SERVICIOS DE COMUNICACIÓN SOCIAL Y PUBLICIDAD</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$113,348.00</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SERVICIOS DE TRASLADO Y VIÁTICOS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$38,728.91</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SERVICIOS OFICIALES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$69,491.60</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OTROS SERVICIOS GENERALES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$30,239.66</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SUBSIDIOS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$134,538.22</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AYUDAS SOCIALES A INSTITUCIONES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$209,708.97</w:t>
            </w:r>
          </w:p>
        </w:tc>
      </w:tr>
      <w:tr w:rsidR="00E2403C" w:rsidRPr="00E2403C" w:rsidTr="00E2403C">
        <w:trPr>
          <w:trHeight w:val="525"/>
        </w:trPr>
        <w:tc>
          <w:tcPr>
            <w:tcW w:w="5180" w:type="dxa"/>
            <w:tcBorders>
              <w:top w:val="nil"/>
              <w:left w:val="single" w:sz="8" w:space="0" w:color="auto"/>
              <w:bottom w:val="single" w:sz="8" w:space="0" w:color="auto"/>
              <w:right w:val="single" w:sz="8" w:space="0" w:color="auto"/>
            </w:tcBorders>
            <w:shd w:val="clear" w:color="auto" w:fill="auto"/>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AYUDAS SOCIALES POR DESASTRES NATURALES Y OTROS SINIESTROS</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$93,321.20</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auto" w:fill="auto"/>
            <w:noWrap/>
            <w:hideMark/>
          </w:tcPr>
          <w:p w:rsidR="00E2403C" w:rsidRPr="00E2403C" w:rsidRDefault="00E2403C" w:rsidP="00E2403C">
            <w:pPr>
              <w:spacing w:after="0" w:line="240" w:lineRule="auto"/>
              <w:rPr>
                <w:rFonts w:eastAsia="Times New Roman" w:cs="Calibri"/>
                <w:color w:val="000000"/>
                <w:sz w:val="20"/>
                <w:szCs w:val="20"/>
                <w:lang w:eastAsia="es-MX"/>
              </w:rPr>
            </w:pPr>
            <w:r w:rsidRPr="00E2403C">
              <w:rPr>
                <w:rFonts w:eastAsia="Times New Roman" w:cs="Calibri"/>
                <w:color w:val="000000"/>
                <w:sz w:val="20"/>
                <w:szCs w:val="20"/>
                <w:lang w:eastAsia="es-MX"/>
              </w:rPr>
              <w:t>DONATIVOS A INSTITUCIONES SIN FINES DE LUCRO</w:t>
            </w:r>
          </w:p>
        </w:tc>
        <w:tc>
          <w:tcPr>
            <w:tcW w:w="1311" w:type="dxa"/>
            <w:tcBorders>
              <w:top w:val="nil"/>
              <w:left w:val="nil"/>
              <w:bottom w:val="single" w:sz="8" w:space="0" w:color="auto"/>
              <w:right w:val="single" w:sz="8" w:space="0" w:color="auto"/>
            </w:tcBorders>
            <w:shd w:val="clear" w:color="auto" w:fill="auto"/>
            <w:noWrap/>
            <w:hideMark/>
          </w:tcPr>
          <w:p w:rsidR="00E2403C" w:rsidRPr="00E2403C" w:rsidRDefault="00E2403C" w:rsidP="00E2403C">
            <w:pPr>
              <w:spacing w:after="0" w:line="240" w:lineRule="auto"/>
              <w:jc w:val="right"/>
              <w:rPr>
                <w:rFonts w:eastAsia="Times New Roman" w:cs="Calibri"/>
                <w:color w:val="000000"/>
                <w:sz w:val="20"/>
                <w:szCs w:val="20"/>
                <w:lang w:eastAsia="es-MX"/>
              </w:rPr>
            </w:pPr>
            <w:r w:rsidRPr="00E2403C">
              <w:rPr>
                <w:rFonts w:eastAsia="Times New Roman" w:cs="Calibri"/>
                <w:color w:val="000000"/>
                <w:sz w:val="20"/>
                <w:szCs w:val="20"/>
                <w:lang w:eastAsia="es-MX"/>
              </w:rPr>
              <w:t>$75,000.00</w:t>
            </w:r>
          </w:p>
        </w:tc>
      </w:tr>
      <w:tr w:rsidR="00E2403C" w:rsidRPr="00E2403C" w:rsidTr="00E2403C">
        <w:trPr>
          <w:trHeight w:val="315"/>
        </w:trPr>
        <w:tc>
          <w:tcPr>
            <w:tcW w:w="5180" w:type="dxa"/>
            <w:tcBorders>
              <w:top w:val="nil"/>
              <w:left w:val="single" w:sz="8" w:space="0" w:color="auto"/>
              <w:bottom w:val="single" w:sz="8" w:space="0" w:color="auto"/>
              <w:right w:val="single" w:sz="8" w:space="0" w:color="auto"/>
            </w:tcBorders>
            <w:shd w:val="clear" w:color="000000" w:fill="D0CECE"/>
            <w:noWrap/>
            <w:hideMark/>
          </w:tcPr>
          <w:p w:rsidR="00E2403C" w:rsidRPr="00E2403C" w:rsidRDefault="00E2403C" w:rsidP="00E2403C">
            <w:pPr>
              <w:spacing w:after="0" w:line="240" w:lineRule="auto"/>
              <w:rPr>
                <w:rFonts w:eastAsia="Times New Roman" w:cs="Calibri"/>
                <w:b/>
                <w:bCs/>
                <w:color w:val="000000"/>
                <w:sz w:val="20"/>
                <w:szCs w:val="20"/>
                <w:lang w:eastAsia="es-MX"/>
              </w:rPr>
            </w:pPr>
            <w:r w:rsidRPr="00E2403C">
              <w:rPr>
                <w:rFonts w:eastAsia="Times New Roman" w:cs="Calibri"/>
                <w:b/>
                <w:bCs/>
                <w:color w:val="000000"/>
                <w:sz w:val="20"/>
                <w:szCs w:val="20"/>
                <w:lang w:eastAsia="es-MX"/>
              </w:rPr>
              <w:t>TOTAL GASTOS Y OTRAS PERDIDAS</w:t>
            </w:r>
          </w:p>
        </w:tc>
        <w:tc>
          <w:tcPr>
            <w:tcW w:w="1311" w:type="dxa"/>
            <w:tcBorders>
              <w:top w:val="nil"/>
              <w:left w:val="nil"/>
              <w:bottom w:val="single" w:sz="8" w:space="0" w:color="auto"/>
              <w:right w:val="single" w:sz="8" w:space="0" w:color="auto"/>
            </w:tcBorders>
            <w:shd w:val="clear" w:color="000000" w:fill="D0CECE"/>
            <w:noWrap/>
            <w:hideMark/>
          </w:tcPr>
          <w:p w:rsidR="00E2403C" w:rsidRPr="00E2403C" w:rsidRDefault="00E2403C" w:rsidP="00E2403C">
            <w:pPr>
              <w:spacing w:after="0" w:line="240" w:lineRule="auto"/>
              <w:jc w:val="right"/>
              <w:rPr>
                <w:rFonts w:eastAsia="Times New Roman" w:cs="Calibri"/>
                <w:b/>
                <w:bCs/>
                <w:color w:val="000000"/>
                <w:sz w:val="20"/>
                <w:szCs w:val="20"/>
                <w:lang w:eastAsia="es-MX"/>
              </w:rPr>
            </w:pPr>
            <w:r w:rsidRPr="00E2403C">
              <w:rPr>
                <w:rFonts w:eastAsia="Times New Roman" w:cs="Calibri"/>
                <w:b/>
                <w:bCs/>
                <w:color w:val="000000"/>
                <w:sz w:val="20"/>
                <w:szCs w:val="20"/>
                <w:lang w:eastAsia="es-MX"/>
              </w:rPr>
              <w:t>$6,120,558.08</w:t>
            </w:r>
          </w:p>
        </w:tc>
      </w:tr>
    </w:tbl>
    <w:p w:rsidR="00714A70" w:rsidRDefault="00E2403C" w:rsidP="00E2403C">
      <w:pPr>
        <w:pStyle w:val="NormalWeb"/>
        <w:jc w:val="both"/>
        <w:rPr>
          <w:rFonts w:ascii="Calibri" w:hAnsi="Calibri" w:cs="Arial-BoldMT"/>
          <w:bCs/>
          <w:sz w:val="22"/>
          <w:szCs w:val="22"/>
          <w:lang w:val="es-MX"/>
        </w:rPr>
      </w:pPr>
      <w:r>
        <w:rPr>
          <w:rFonts w:ascii="Calibri" w:hAnsi="Calibri" w:cs="Arial-BoldMT"/>
          <w:bCs/>
          <w:sz w:val="22"/>
          <w:szCs w:val="22"/>
          <w:lang w:val="es-MX"/>
        </w:rPr>
        <w:t xml:space="preserve"> </w:t>
      </w:r>
    </w:p>
    <w:p w:rsidR="00A1376D" w:rsidRDefault="00A1376D" w:rsidP="00013225">
      <w:pPr>
        <w:spacing w:after="0" w:line="240" w:lineRule="auto"/>
        <w:jc w:val="both"/>
        <w:rPr>
          <w:rFonts w:eastAsia="Times New Roman"/>
          <w:color w:val="000000"/>
        </w:rPr>
      </w:pPr>
      <w:bookmarkStart w:id="0" w:name="OLE_LINK10"/>
      <w:bookmarkStart w:id="1" w:name="OLE_LINK11"/>
      <w:bookmarkStart w:id="2" w:name="OLE_LINK12"/>
    </w:p>
    <w:p w:rsidR="00D63137" w:rsidRPr="00982A7B" w:rsidRDefault="00D63137" w:rsidP="00013225">
      <w:pPr>
        <w:spacing w:after="0" w:line="240" w:lineRule="auto"/>
        <w:jc w:val="both"/>
        <w:rPr>
          <w:rFonts w:eastAsia="Times New Roman"/>
          <w:color w:val="000000"/>
        </w:rPr>
      </w:pPr>
    </w:p>
    <w:p w:rsidR="00013225" w:rsidRPr="00784A74" w:rsidRDefault="00013225" w:rsidP="00013225">
      <w:pPr>
        <w:spacing w:after="0" w:line="240" w:lineRule="auto"/>
        <w:jc w:val="both"/>
        <w:rPr>
          <w:rFonts w:cs="Arial-BoldMT"/>
          <w:b/>
          <w:bCs/>
        </w:rPr>
      </w:pPr>
      <w:r w:rsidRPr="00784A74">
        <w:rPr>
          <w:rFonts w:cs="Arial-BoldMT"/>
          <w:b/>
          <w:bCs/>
        </w:rPr>
        <w:t>II</w:t>
      </w:r>
      <w:r w:rsidR="00ED02A3">
        <w:rPr>
          <w:rFonts w:cs="Arial-BoldMT"/>
          <w:b/>
          <w:bCs/>
        </w:rPr>
        <w:t>I</w:t>
      </w:r>
      <w:r w:rsidRPr="00784A74">
        <w:rPr>
          <w:rFonts w:cs="Arial-BoldMT"/>
          <w:b/>
          <w:bCs/>
        </w:rPr>
        <w:t>.- NOTAS AL ESTADO DE LA VARIACIÓN EN LA HACIENDA PÚBLICA</w:t>
      </w:r>
    </w:p>
    <w:p w:rsidR="00731560" w:rsidRDefault="00731560" w:rsidP="00013225">
      <w:pPr>
        <w:spacing w:after="0" w:line="240" w:lineRule="auto"/>
      </w:pPr>
    </w:p>
    <w:p w:rsidR="00013225" w:rsidRPr="00784A74" w:rsidRDefault="00013225" w:rsidP="00013225">
      <w:pPr>
        <w:spacing w:after="0" w:line="240" w:lineRule="auto"/>
      </w:pPr>
      <w:r w:rsidRPr="00731560">
        <w:rPr>
          <w:b/>
        </w:rPr>
        <w:t>EVHO-01</w:t>
      </w:r>
      <w:r w:rsidR="00731560" w:rsidRPr="00731560">
        <w:rPr>
          <w:b/>
        </w:rPr>
        <w:t>.-</w:t>
      </w:r>
      <w:r w:rsidR="00731560">
        <w:t xml:space="preserve"> </w:t>
      </w:r>
      <w:r w:rsidRPr="00784A74">
        <w:t>Patrimonio Contribuido</w:t>
      </w:r>
    </w:p>
    <w:p w:rsidR="00013225" w:rsidRPr="00784A74" w:rsidRDefault="00013225" w:rsidP="0001322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9"/>
        <w:gridCol w:w="1525"/>
      </w:tblGrid>
      <w:tr w:rsidR="00013225" w:rsidRPr="006D2C56" w:rsidTr="00414099">
        <w:trPr>
          <w:jc w:val="center"/>
        </w:trPr>
        <w:tc>
          <w:tcPr>
            <w:tcW w:w="3529" w:type="dxa"/>
            <w:shd w:val="clear" w:color="auto" w:fill="BFBFBF"/>
          </w:tcPr>
          <w:p w:rsidR="00013225" w:rsidRPr="001B2134" w:rsidRDefault="00013225" w:rsidP="00414099">
            <w:pPr>
              <w:spacing w:after="0" w:line="240" w:lineRule="auto"/>
              <w:jc w:val="center"/>
              <w:rPr>
                <w:rFonts w:cs="Arial"/>
                <w:b/>
                <w:sz w:val="20"/>
              </w:rPr>
            </w:pPr>
            <w:r w:rsidRPr="001B2134">
              <w:rPr>
                <w:rFonts w:cs="Arial"/>
                <w:b/>
                <w:sz w:val="20"/>
              </w:rPr>
              <w:t>Denominación</w:t>
            </w:r>
          </w:p>
        </w:tc>
        <w:tc>
          <w:tcPr>
            <w:tcW w:w="1525" w:type="dxa"/>
            <w:shd w:val="clear" w:color="auto" w:fill="BFBFBF"/>
          </w:tcPr>
          <w:p w:rsidR="00013225" w:rsidRPr="001B2134" w:rsidRDefault="00013225" w:rsidP="00414099">
            <w:pPr>
              <w:spacing w:after="0" w:line="240" w:lineRule="auto"/>
              <w:jc w:val="center"/>
              <w:rPr>
                <w:rFonts w:cs="Arial"/>
                <w:b/>
                <w:sz w:val="20"/>
              </w:rPr>
            </w:pPr>
            <w:r w:rsidRPr="001B2134">
              <w:rPr>
                <w:rFonts w:cs="Arial"/>
                <w:b/>
                <w:sz w:val="20"/>
              </w:rPr>
              <w:t>Importe</w:t>
            </w:r>
          </w:p>
        </w:tc>
      </w:tr>
      <w:tr w:rsidR="00013225" w:rsidRPr="005F3D4B" w:rsidTr="00414099">
        <w:trPr>
          <w:jc w:val="center"/>
        </w:trPr>
        <w:tc>
          <w:tcPr>
            <w:tcW w:w="3529" w:type="dxa"/>
          </w:tcPr>
          <w:p w:rsidR="00013225" w:rsidRPr="001B2134" w:rsidRDefault="00B00B15" w:rsidP="00414099">
            <w:pPr>
              <w:spacing w:after="0" w:line="240" w:lineRule="auto"/>
              <w:rPr>
                <w:rFonts w:cs="Arial"/>
                <w:sz w:val="20"/>
              </w:rPr>
            </w:pPr>
            <w:r w:rsidRPr="001B2134">
              <w:rPr>
                <w:rFonts w:cs="Arial"/>
                <w:sz w:val="20"/>
              </w:rPr>
              <w:t>Patrimonio Anterior 201</w:t>
            </w:r>
            <w:r w:rsidR="00035600" w:rsidRPr="001B2134">
              <w:rPr>
                <w:rFonts w:cs="Arial"/>
                <w:sz w:val="20"/>
              </w:rPr>
              <w:t>5</w:t>
            </w:r>
          </w:p>
        </w:tc>
        <w:tc>
          <w:tcPr>
            <w:tcW w:w="1525" w:type="dxa"/>
          </w:tcPr>
          <w:p w:rsidR="00013225" w:rsidRPr="001B2134" w:rsidRDefault="006B2EBC" w:rsidP="00B00B15">
            <w:pPr>
              <w:spacing w:after="0" w:line="240" w:lineRule="auto"/>
              <w:jc w:val="right"/>
              <w:rPr>
                <w:color w:val="000000"/>
                <w:sz w:val="20"/>
                <w:lang w:val="es-ES"/>
              </w:rPr>
            </w:pPr>
            <w:r w:rsidRPr="001B2134">
              <w:rPr>
                <w:color w:val="000000"/>
                <w:sz w:val="20"/>
                <w:lang w:val="es-ES"/>
              </w:rPr>
              <w:t>$</w:t>
            </w:r>
            <w:r w:rsidRPr="001B2134">
              <w:rPr>
                <w:sz w:val="20"/>
              </w:rPr>
              <w:t xml:space="preserve"> </w:t>
            </w:r>
            <w:r w:rsidRPr="001B2134">
              <w:rPr>
                <w:color w:val="000000"/>
                <w:sz w:val="20"/>
                <w:lang w:val="es-ES"/>
              </w:rPr>
              <w:t>95,406.12</w:t>
            </w:r>
          </w:p>
        </w:tc>
      </w:tr>
      <w:tr w:rsidR="00013225" w:rsidRPr="005F3D4B" w:rsidTr="00414099">
        <w:trPr>
          <w:jc w:val="center"/>
        </w:trPr>
        <w:tc>
          <w:tcPr>
            <w:tcW w:w="3529" w:type="dxa"/>
          </w:tcPr>
          <w:p w:rsidR="00013225" w:rsidRPr="001B2134" w:rsidRDefault="00CF0B3D" w:rsidP="00414099">
            <w:pPr>
              <w:spacing w:after="0" w:line="240" w:lineRule="auto"/>
              <w:rPr>
                <w:rFonts w:cs="Arial"/>
                <w:sz w:val="20"/>
              </w:rPr>
            </w:pPr>
            <w:r w:rsidRPr="001B2134">
              <w:rPr>
                <w:rFonts w:cs="Arial"/>
                <w:sz w:val="20"/>
              </w:rPr>
              <w:t>Aportaciones 201</w:t>
            </w:r>
            <w:r w:rsidR="00F96D0A" w:rsidRPr="001B2134">
              <w:rPr>
                <w:rFonts w:cs="Arial"/>
                <w:sz w:val="20"/>
              </w:rPr>
              <w:t>6</w:t>
            </w:r>
          </w:p>
        </w:tc>
        <w:tc>
          <w:tcPr>
            <w:tcW w:w="1525" w:type="dxa"/>
          </w:tcPr>
          <w:p w:rsidR="00013225" w:rsidRPr="001B2134" w:rsidRDefault="00514B14" w:rsidP="00B00B15">
            <w:pPr>
              <w:spacing w:after="0" w:line="240" w:lineRule="auto"/>
              <w:jc w:val="right"/>
              <w:rPr>
                <w:rFonts w:cs="Arial"/>
                <w:sz w:val="20"/>
              </w:rPr>
            </w:pPr>
            <w:r w:rsidRPr="001B2134">
              <w:rPr>
                <w:rFonts w:cs="Arial"/>
                <w:sz w:val="20"/>
              </w:rPr>
              <w:t>$</w:t>
            </w:r>
            <w:r w:rsidR="00013225" w:rsidRPr="001B2134">
              <w:rPr>
                <w:rFonts w:cs="Arial"/>
                <w:sz w:val="20"/>
              </w:rPr>
              <w:t xml:space="preserve">            0</w:t>
            </w:r>
            <w:r w:rsidR="00B00B15" w:rsidRPr="001B2134">
              <w:rPr>
                <w:rFonts w:cs="Arial"/>
                <w:sz w:val="20"/>
              </w:rPr>
              <w:t>.00</w:t>
            </w:r>
          </w:p>
        </w:tc>
      </w:tr>
      <w:tr w:rsidR="00013225" w:rsidRPr="00F03E5E" w:rsidTr="00C775B9">
        <w:trPr>
          <w:jc w:val="center"/>
        </w:trPr>
        <w:tc>
          <w:tcPr>
            <w:tcW w:w="3529" w:type="dxa"/>
            <w:shd w:val="clear" w:color="auto" w:fill="D0CECE"/>
          </w:tcPr>
          <w:p w:rsidR="00013225" w:rsidRPr="00F03E5E" w:rsidRDefault="00013225" w:rsidP="00414099">
            <w:pPr>
              <w:spacing w:after="0" w:line="240" w:lineRule="auto"/>
              <w:rPr>
                <w:rFonts w:cs="Arial"/>
                <w:b/>
                <w:sz w:val="20"/>
              </w:rPr>
            </w:pPr>
            <w:r w:rsidRPr="00F03E5E">
              <w:rPr>
                <w:rFonts w:cs="Arial"/>
                <w:b/>
                <w:sz w:val="20"/>
              </w:rPr>
              <w:t>Patrimonio Contribuido Actual</w:t>
            </w:r>
          </w:p>
        </w:tc>
        <w:tc>
          <w:tcPr>
            <w:tcW w:w="1525" w:type="dxa"/>
            <w:shd w:val="clear" w:color="auto" w:fill="D0CECE"/>
          </w:tcPr>
          <w:p w:rsidR="00013225" w:rsidRPr="00F03E5E" w:rsidRDefault="006B2EBC" w:rsidP="00B00B15">
            <w:pPr>
              <w:spacing w:after="0" w:line="240" w:lineRule="auto"/>
              <w:jc w:val="right"/>
              <w:rPr>
                <w:rFonts w:cs="Arial"/>
                <w:b/>
                <w:sz w:val="20"/>
              </w:rPr>
            </w:pPr>
            <w:r w:rsidRPr="00F03E5E">
              <w:rPr>
                <w:b/>
                <w:color w:val="000000"/>
                <w:sz w:val="20"/>
                <w:lang w:val="es-ES"/>
              </w:rPr>
              <w:t>$</w:t>
            </w:r>
            <w:r w:rsidRPr="00F03E5E">
              <w:rPr>
                <w:b/>
                <w:sz w:val="20"/>
              </w:rPr>
              <w:t xml:space="preserve"> </w:t>
            </w:r>
            <w:r w:rsidRPr="00F03E5E">
              <w:rPr>
                <w:b/>
                <w:color w:val="000000"/>
                <w:sz w:val="20"/>
                <w:lang w:val="es-ES"/>
              </w:rPr>
              <w:t>95,406.12</w:t>
            </w:r>
          </w:p>
        </w:tc>
      </w:tr>
    </w:tbl>
    <w:p w:rsidR="00013225" w:rsidRPr="00F03E5E" w:rsidRDefault="006B2EBC" w:rsidP="00013225">
      <w:pPr>
        <w:spacing w:after="0" w:line="240" w:lineRule="auto"/>
        <w:jc w:val="center"/>
        <w:rPr>
          <w:b/>
          <w:u w:val="single"/>
        </w:rPr>
      </w:pPr>
      <w:r w:rsidRPr="00F03E5E">
        <w:rPr>
          <w:b/>
          <w:u w:val="single"/>
        </w:rPr>
        <w:t xml:space="preserve"> </w:t>
      </w:r>
    </w:p>
    <w:p w:rsidR="00013225" w:rsidRPr="005F3D4B" w:rsidRDefault="00013225" w:rsidP="00013225">
      <w:pPr>
        <w:spacing w:after="0" w:line="240" w:lineRule="auto"/>
      </w:pPr>
      <w:r w:rsidRPr="005F3D4B">
        <w:rPr>
          <w:b/>
        </w:rPr>
        <w:t>EVHO-02</w:t>
      </w:r>
      <w:r w:rsidR="000E2539" w:rsidRPr="005F3D4B">
        <w:rPr>
          <w:b/>
        </w:rPr>
        <w:t>.-</w:t>
      </w:r>
      <w:r w:rsidRPr="005F3D4B">
        <w:t xml:space="preserve"> Patrimonio Generado</w:t>
      </w:r>
    </w:p>
    <w:p w:rsidR="00013225" w:rsidRPr="005F3D4B" w:rsidRDefault="00013225" w:rsidP="00013225">
      <w:pPr>
        <w:spacing w:after="0" w:line="240" w:lineRule="auto"/>
      </w:pPr>
    </w:p>
    <w:tbl>
      <w:tblPr>
        <w:tblW w:w="4880" w:type="dxa"/>
        <w:jc w:val="center"/>
        <w:tblInd w:w="57" w:type="dxa"/>
        <w:tblCellMar>
          <w:left w:w="70" w:type="dxa"/>
          <w:right w:w="70" w:type="dxa"/>
        </w:tblCellMar>
        <w:tblLook w:val="04A0"/>
      </w:tblPr>
      <w:tblGrid>
        <w:gridCol w:w="3200"/>
        <w:gridCol w:w="1680"/>
      </w:tblGrid>
      <w:tr w:rsidR="00035600" w:rsidRPr="001B2134" w:rsidTr="00035600">
        <w:trPr>
          <w:trHeight w:val="300"/>
          <w:jc w:val="center"/>
        </w:trPr>
        <w:tc>
          <w:tcPr>
            <w:tcW w:w="3200" w:type="dxa"/>
            <w:tcBorders>
              <w:top w:val="single" w:sz="4" w:space="0" w:color="auto"/>
              <w:left w:val="single" w:sz="4" w:space="0" w:color="auto"/>
              <w:bottom w:val="single" w:sz="4" w:space="0" w:color="auto"/>
              <w:right w:val="single" w:sz="4" w:space="0" w:color="auto"/>
            </w:tcBorders>
            <w:shd w:val="clear" w:color="000000" w:fill="BFBFBF"/>
            <w:hideMark/>
          </w:tcPr>
          <w:p w:rsidR="00035600" w:rsidRPr="001B2134" w:rsidRDefault="00035600" w:rsidP="00035600">
            <w:pPr>
              <w:spacing w:after="0" w:line="240" w:lineRule="auto"/>
              <w:jc w:val="center"/>
              <w:rPr>
                <w:rFonts w:eastAsia="Times New Roman" w:cs="Arial"/>
                <w:b/>
                <w:bCs/>
                <w:color w:val="000000"/>
                <w:sz w:val="20"/>
                <w:lang w:eastAsia="es-MX"/>
              </w:rPr>
            </w:pPr>
            <w:r w:rsidRPr="001B2134">
              <w:rPr>
                <w:rFonts w:eastAsia="Times New Roman" w:cs="Arial"/>
                <w:b/>
                <w:bCs/>
                <w:color w:val="000000"/>
                <w:sz w:val="20"/>
                <w:lang w:eastAsia="es-MX"/>
              </w:rPr>
              <w:t>Denominación</w:t>
            </w:r>
          </w:p>
        </w:tc>
        <w:tc>
          <w:tcPr>
            <w:tcW w:w="1680" w:type="dxa"/>
            <w:tcBorders>
              <w:top w:val="single" w:sz="4" w:space="0" w:color="auto"/>
              <w:left w:val="nil"/>
              <w:bottom w:val="single" w:sz="4" w:space="0" w:color="auto"/>
              <w:right w:val="single" w:sz="4" w:space="0" w:color="auto"/>
            </w:tcBorders>
            <w:shd w:val="clear" w:color="000000" w:fill="BFBFBF"/>
            <w:hideMark/>
          </w:tcPr>
          <w:p w:rsidR="00035600" w:rsidRPr="001B2134" w:rsidRDefault="00035600" w:rsidP="00035600">
            <w:pPr>
              <w:spacing w:after="0" w:line="240" w:lineRule="auto"/>
              <w:jc w:val="center"/>
              <w:rPr>
                <w:rFonts w:eastAsia="Times New Roman" w:cs="Arial"/>
                <w:b/>
                <w:bCs/>
                <w:color w:val="000000"/>
                <w:sz w:val="20"/>
                <w:lang w:eastAsia="es-MX"/>
              </w:rPr>
            </w:pPr>
            <w:r w:rsidRPr="001B2134">
              <w:rPr>
                <w:rFonts w:eastAsia="Times New Roman" w:cs="Arial"/>
                <w:b/>
                <w:bCs/>
                <w:color w:val="000000"/>
                <w:sz w:val="20"/>
                <w:lang w:eastAsia="es-MX"/>
              </w:rPr>
              <w:t>Importe</w:t>
            </w:r>
          </w:p>
        </w:tc>
      </w:tr>
      <w:tr w:rsidR="00035600" w:rsidRPr="001B2134" w:rsidTr="00035600">
        <w:trPr>
          <w:trHeight w:val="300"/>
          <w:jc w:val="center"/>
        </w:trPr>
        <w:tc>
          <w:tcPr>
            <w:tcW w:w="3200" w:type="dxa"/>
            <w:tcBorders>
              <w:top w:val="nil"/>
              <w:left w:val="single" w:sz="4" w:space="0" w:color="auto"/>
              <w:bottom w:val="single" w:sz="4" w:space="0" w:color="auto"/>
              <w:right w:val="single" w:sz="4" w:space="0" w:color="auto"/>
            </w:tcBorders>
            <w:shd w:val="clear" w:color="auto" w:fill="auto"/>
            <w:hideMark/>
          </w:tcPr>
          <w:p w:rsidR="00035600" w:rsidRPr="001B2134" w:rsidRDefault="00035600" w:rsidP="00035600">
            <w:pPr>
              <w:spacing w:after="0" w:line="240" w:lineRule="auto"/>
              <w:rPr>
                <w:rFonts w:eastAsia="Times New Roman" w:cs="Arial"/>
                <w:color w:val="000000"/>
                <w:sz w:val="20"/>
                <w:lang w:eastAsia="es-MX"/>
              </w:rPr>
            </w:pPr>
            <w:r w:rsidRPr="001B2134">
              <w:rPr>
                <w:rFonts w:eastAsia="Times New Roman" w:cs="Arial"/>
                <w:color w:val="000000"/>
                <w:sz w:val="20"/>
                <w:lang w:eastAsia="es-MX"/>
              </w:rPr>
              <w:t>Ahorro / Desahorro 2016</w:t>
            </w:r>
          </w:p>
        </w:tc>
        <w:tc>
          <w:tcPr>
            <w:tcW w:w="1680" w:type="dxa"/>
            <w:tcBorders>
              <w:top w:val="nil"/>
              <w:left w:val="nil"/>
              <w:bottom w:val="single" w:sz="4" w:space="0" w:color="auto"/>
              <w:right w:val="single" w:sz="4" w:space="0" w:color="auto"/>
            </w:tcBorders>
            <w:shd w:val="clear" w:color="auto" w:fill="auto"/>
            <w:hideMark/>
          </w:tcPr>
          <w:p w:rsidR="00035600" w:rsidRPr="006E34E3" w:rsidRDefault="00935867" w:rsidP="00035600">
            <w:pPr>
              <w:spacing w:after="0" w:line="240" w:lineRule="auto"/>
              <w:jc w:val="right"/>
              <w:rPr>
                <w:rFonts w:eastAsia="Times New Roman" w:cs="Arial"/>
                <w:color w:val="000000"/>
                <w:sz w:val="20"/>
                <w:szCs w:val="14"/>
                <w:lang w:eastAsia="es-MX"/>
              </w:rPr>
            </w:pPr>
            <w:r>
              <w:rPr>
                <w:rFonts w:eastAsia="Times New Roman" w:cs="Arial"/>
                <w:color w:val="000000"/>
                <w:sz w:val="20"/>
                <w:szCs w:val="14"/>
                <w:lang w:eastAsia="es-MX"/>
              </w:rPr>
              <w:t>$2</w:t>
            </w:r>
            <w:r w:rsidR="009669D0" w:rsidRPr="006E34E3">
              <w:rPr>
                <w:rFonts w:eastAsia="Times New Roman" w:cs="Arial"/>
                <w:color w:val="000000"/>
                <w:sz w:val="20"/>
                <w:szCs w:val="14"/>
                <w:lang w:eastAsia="es-MX"/>
              </w:rPr>
              <w:t>,</w:t>
            </w:r>
            <w:r>
              <w:rPr>
                <w:rFonts w:eastAsia="Times New Roman" w:cs="Arial"/>
                <w:color w:val="000000"/>
                <w:sz w:val="20"/>
                <w:szCs w:val="14"/>
                <w:lang w:eastAsia="es-MX"/>
              </w:rPr>
              <w:t>796,648.20</w:t>
            </w:r>
          </w:p>
        </w:tc>
      </w:tr>
      <w:tr w:rsidR="00035600" w:rsidRPr="001B2134" w:rsidTr="00035600">
        <w:trPr>
          <w:trHeight w:val="300"/>
          <w:jc w:val="center"/>
        </w:trPr>
        <w:tc>
          <w:tcPr>
            <w:tcW w:w="3200" w:type="dxa"/>
            <w:tcBorders>
              <w:top w:val="nil"/>
              <w:left w:val="single" w:sz="4" w:space="0" w:color="auto"/>
              <w:bottom w:val="single" w:sz="4" w:space="0" w:color="auto"/>
              <w:right w:val="single" w:sz="4" w:space="0" w:color="auto"/>
            </w:tcBorders>
            <w:shd w:val="clear" w:color="auto" w:fill="auto"/>
            <w:hideMark/>
          </w:tcPr>
          <w:p w:rsidR="00035600" w:rsidRPr="001B2134" w:rsidRDefault="00035600" w:rsidP="00035600">
            <w:pPr>
              <w:spacing w:after="0" w:line="240" w:lineRule="auto"/>
              <w:rPr>
                <w:rFonts w:eastAsia="Times New Roman" w:cs="Arial"/>
                <w:color w:val="000000"/>
                <w:sz w:val="20"/>
                <w:lang w:eastAsia="es-MX"/>
              </w:rPr>
            </w:pPr>
            <w:r w:rsidRPr="001B2134">
              <w:rPr>
                <w:rFonts w:eastAsia="Times New Roman" w:cs="Arial"/>
                <w:color w:val="000000"/>
                <w:sz w:val="20"/>
                <w:lang w:eastAsia="es-MX"/>
              </w:rPr>
              <w:t>Resultados de E. Anteriores 2015</w:t>
            </w:r>
          </w:p>
        </w:tc>
        <w:tc>
          <w:tcPr>
            <w:tcW w:w="1680" w:type="dxa"/>
            <w:tcBorders>
              <w:top w:val="nil"/>
              <w:left w:val="nil"/>
              <w:bottom w:val="single" w:sz="4" w:space="0" w:color="auto"/>
              <w:right w:val="single" w:sz="4" w:space="0" w:color="auto"/>
            </w:tcBorders>
            <w:shd w:val="clear" w:color="auto" w:fill="auto"/>
            <w:hideMark/>
          </w:tcPr>
          <w:p w:rsidR="00035600" w:rsidRPr="006E34E3" w:rsidRDefault="009669D0" w:rsidP="00035600">
            <w:pPr>
              <w:spacing w:after="0" w:line="240" w:lineRule="auto"/>
              <w:jc w:val="right"/>
              <w:rPr>
                <w:rFonts w:eastAsia="Times New Roman" w:cs="Arial"/>
                <w:color w:val="000000"/>
                <w:sz w:val="20"/>
                <w:szCs w:val="14"/>
                <w:lang w:eastAsia="es-MX"/>
              </w:rPr>
            </w:pPr>
            <w:r w:rsidRPr="006E34E3">
              <w:rPr>
                <w:rFonts w:eastAsia="Times New Roman" w:cs="Arial"/>
                <w:color w:val="000000"/>
                <w:sz w:val="20"/>
                <w:szCs w:val="14"/>
                <w:lang w:eastAsia="es-MX"/>
              </w:rPr>
              <w:t>$23,501,590.58</w:t>
            </w:r>
          </w:p>
        </w:tc>
      </w:tr>
      <w:tr w:rsidR="00035600" w:rsidRPr="001B2134" w:rsidTr="00035600">
        <w:trPr>
          <w:trHeight w:val="300"/>
          <w:jc w:val="center"/>
        </w:trPr>
        <w:tc>
          <w:tcPr>
            <w:tcW w:w="3200" w:type="dxa"/>
            <w:tcBorders>
              <w:top w:val="nil"/>
              <w:left w:val="single" w:sz="4" w:space="0" w:color="auto"/>
              <w:bottom w:val="single" w:sz="4" w:space="0" w:color="auto"/>
              <w:right w:val="single" w:sz="4" w:space="0" w:color="auto"/>
            </w:tcBorders>
            <w:shd w:val="clear" w:color="000000" w:fill="BFBFBF"/>
            <w:hideMark/>
          </w:tcPr>
          <w:p w:rsidR="00035600" w:rsidRPr="001B2134" w:rsidRDefault="00035600" w:rsidP="00035600">
            <w:pPr>
              <w:spacing w:after="0" w:line="240" w:lineRule="auto"/>
              <w:jc w:val="center"/>
              <w:rPr>
                <w:rFonts w:eastAsia="Times New Roman" w:cs="Arial"/>
                <w:b/>
                <w:bCs/>
                <w:color w:val="000000"/>
                <w:sz w:val="20"/>
                <w:lang w:eastAsia="es-MX"/>
              </w:rPr>
            </w:pPr>
            <w:r w:rsidRPr="001B2134">
              <w:rPr>
                <w:rFonts w:eastAsia="Times New Roman" w:cs="Arial"/>
                <w:b/>
                <w:bCs/>
                <w:color w:val="000000"/>
                <w:sz w:val="20"/>
                <w:lang w:eastAsia="es-MX"/>
              </w:rPr>
              <w:t>Patrimonio Generado Actual</w:t>
            </w:r>
          </w:p>
        </w:tc>
        <w:tc>
          <w:tcPr>
            <w:tcW w:w="1680" w:type="dxa"/>
            <w:tcBorders>
              <w:top w:val="nil"/>
              <w:left w:val="nil"/>
              <w:bottom w:val="single" w:sz="4" w:space="0" w:color="auto"/>
              <w:right w:val="single" w:sz="4" w:space="0" w:color="auto"/>
            </w:tcBorders>
            <w:shd w:val="clear" w:color="000000" w:fill="BFBFBF"/>
            <w:hideMark/>
          </w:tcPr>
          <w:p w:rsidR="00035600" w:rsidRPr="001B2134" w:rsidRDefault="00935867" w:rsidP="009669D0">
            <w:pPr>
              <w:spacing w:after="0" w:line="240" w:lineRule="auto"/>
              <w:jc w:val="center"/>
              <w:rPr>
                <w:rFonts w:eastAsia="Times New Roman" w:cs="Arial"/>
                <w:b/>
                <w:bCs/>
                <w:color w:val="000000"/>
                <w:sz w:val="20"/>
                <w:lang w:eastAsia="es-MX"/>
              </w:rPr>
            </w:pPr>
            <w:r>
              <w:rPr>
                <w:rFonts w:eastAsia="Times New Roman" w:cs="Arial"/>
                <w:b/>
                <w:bCs/>
                <w:color w:val="000000"/>
                <w:sz w:val="20"/>
                <w:lang w:eastAsia="es-MX"/>
              </w:rPr>
              <w:t xml:space="preserve">     </w:t>
            </w:r>
            <w:r w:rsidR="00A4033B">
              <w:rPr>
                <w:rFonts w:eastAsia="Times New Roman" w:cs="Arial"/>
                <w:b/>
                <w:bCs/>
                <w:color w:val="000000"/>
                <w:sz w:val="20"/>
                <w:lang w:eastAsia="es-MX"/>
              </w:rPr>
              <w:t>$</w:t>
            </w:r>
            <w:r>
              <w:rPr>
                <w:rFonts w:eastAsia="Times New Roman" w:cs="Arial"/>
                <w:b/>
                <w:bCs/>
                <w:color w:val="000000"/>
                <w:sz w:val="20"/>
                <w:lang w:eastAsia="es-MX"/>
              </w:rPr>
              <w:t>26</w:t>
            </w:r>
            <w:r w:rsidR="00A4033B">
              <w:rPr>
                <w:rFonts w:eastAsia="Times New Roman" w:cs="Arial"/>
                <w:b/>
                <w:bCs/>
                <w:color w:val="000000"/>
                <w:sz w:val="20"/>
                <w:lang w:eastAsia="es-MX"/>
              </w:rPr>
              <w:t>,</w:t>
            </w:r>
            <w:r>
              <w:rPr>
                <w:rFonts w:eastAsia="Times New Roman" w:cs="Arial"/>
                <w:b/>
                <w:bCs/>
                <w:color w:val="000000"/>
                <w:sz w:val="20"/>
                <w:lang w:eastAsia="es-MX"/>
              </w:rPr>
              <w:t>298</w:t>
            </w:r>
            <w:r w:rsidR="00A4033B">
              <w:rPr>
                <w:rFonts w:eastAsia="Times New Roman" w:cs="Arial"/>
                <w:b/>
                <w:bCs/>
                <w:color w:val="000000"/>
                <w:sz w:val="20"/>
                <w:lang w:eastAsia="es-MX"/>
              </w:rPr>
              <w:t>,</w:t>
            </w:r>
            <w:r>
              <w:rPr>
                <w:rFonts w:eastAsia="Times New Roman" w:cs="Arial"/>
                <w:b/>
                <w:bCs/>
                <w:color w:val="000000"/>
                <w:sz w:val="20"/>
                <w:lang w:eastAsia="es-MX"/>
              </w:rPr>
              <w:t>23</w:t>
            </w:r>
            <w:r w:rsidR="00A4033B" w:rsidRPr="00A4033B">
              <w:rPr>
                <w:rFonts w:eastAsia="Times New Roman" w:cs="Arial"/>
                <w:b/>
                <w:bCs/>
                <w:color w:val="000000"/>
                <w:sz w:val="20"/>
                <w:lang w:eastAsia="es-MX"/>
              </w:rPr>
              <w:t>8.</w:t>
            </w:r>
            <w:r>
              <w:rPr>
                <w:rFonts w:eastAsia="Times New Roman" w:cs="Arial"/>
                <w:b/>
                <w:bCs/>
                <w:color w:val="000000"/>
                <w:sz w:val="20"/>
                <w:lang w:eastAsia="es-MX"/>
              </w:rPr>
              <w:t>78</w:t>
            </w:r>
          </w:p>
        </w:tc>
      </w:tr>
    </w:tbl>
    <w:p w:rsidR="00013225" w:rsidRPr="001B2134" w:rsidRDefault="00013225" w:rsidP="00FE2078">
      <w:pPr>
        <w:spacing w:after="0" w:line="240" w:lineRule="auto"/>
        <w:jc w:val="both"/>
        <w:rPr>
          <w:rFonts w:cs="Arial-BoldMT"/>
          <w:b/>
          <w:bCs/>
          <w:sz w:val="24"/>
        </w:rPr>
      </w:pPr>
    </w:p>
    <w:bookmarkEnd w:id="0"/>
    <w:bookmarkEnd w:id="1"/>
    <w:bookmarkEnd w:id="2"/>
    <w:p w:rsidR="00BD05A5" w:rsidRPr="00784A74" w:rsidRDefault="00EF44D9" w:rsidP="00BD05A5">
      <w:pPr>
        <w:spacing w:after="0" w:line="240" w:lineRule="auto"/>
        <w:jc w:val="both"/>
        <w:rPr>
          <w:rFonts w:cs="Arial-BoldMT"/>
          <w:b/>
          <w:bCs/>
        </w:rPr>
      </w:pPr>
      <w:r w:rsidRPr="00784A74">
        <w:rPr>
          <w:rFonts w:cs="Arial-BoldMT"/>
          <w:b/>
          <w:bCs/>
        </w:rPr>
        <w:t xml:space="preserve">IV.- </w:t>
      </w:r>
      <w:r w:rsidR="00BD05A5" w:rsidRPr="00784A74">
        <w:rPr>
          <w:rFonts w:cs="Arial-BoldMT"/>
          <w:b/>
          <w:bCs/>
        </w:rPr>
        <w:t xml:space="preserve">NOTAS AL ESTADO DE </w:t>
      </w:r>
      <w:r w:rsidR="00A032CC" w:rsidRPr="00784A74">
        <w:rPr>
          <w:rFonts w:cs="Arial-BoldMT"/>
          <w:b/>
          <w:bCs/>
        </w:rPr>
        <w:t>FLUJO DE EFECTIVO</w:t>
      </w:r>
    </w:p>
    <w:p w:rsidR="000E2539" w:rsidRDefault="000E2539" w:rsidP="00BD05A5">
      <w:pPr>
        <w:spacing w:after="0" w:line="240" w:lineRule="auto"/>
        <w:jc w:val="both"/>
        <w:rPr>
          <w:rFonts w:cs="Arial-BoldMT"/>
          <w:b/>
          <w:bCs/>
        </w:rPr>
      </w:pPr>
    </w:p>
    <w:p w:rsidR="00213806" w:rsidRDefault="000E2539" w:rsidP="00BD05A5">
      <w:pPr>
        <w:spacing w:after="0" w:line="240" w:lineRule="auto"/>
        <w:jc w:val="both"/>
        <w:rPr>
          <w:rFonts w:cs="Arial-BoldMT"/>
          <w:b/>
          <w:bCs/>
        </w:rPr>
      </w:pPr>
      <w:r>
        <w:rPr>
          <w:rFonts w:cs="Arial-BoldMT"/>
          <w:b/>
          <w:bCs/>
        </w:rPr>
        <w:t>EFECTIVO Y EQUIVALENTES</w:t>
      </w:r>
    </w:p>
    <w:p w:rsidR="000E2539" w:rsidRDefault="000E2539" w:rsidP="00BD05A5">
      <w:pPr>
        <w:spacing w:after="0" w:line="240" w:lineRule="auto"/>
        <w:jc w:val="both"/>
        <w:rPr>
          <w:rFonts w:cs="Arial-BoldMT"/>
          <w:b/>
          <w:bCs/>
        </w:rPr>
      </w:pPr>
    </w:p>
    <w:p w:rsidR="000E2539" w:rsidRDefault="000E2539" w:rsidP="00BD05A5">
      <w:pPr>
        <w:spacing w:after="0" w:line="240" w:lineRule="auto"/>
        <w:jc w:val="both"/>
        <w:rPr>
          <w:color w:val="000000"/>
        </w:rPr>
      </w:pPr>
      <w:r>
        <w:rPr>
          <w:rFonts w:cs="Arial-BoldMT"/>
          <w:b/>
          <w:bCs/>
        </w:rPr>
        <w:t xml:space="preserve">EFE-01.- </w:t>
      </w:r>
      <w:r w:rsidRPr="000E2539">
        <w:rPr>
          <w:color w:val="000000"/>
        </w:rPr>
        <w:t>El análisis de los saldos inicial y final que figuran en la última parte del Estado de Flujo de Efectivo en la cuenta de efectivo y equivalentes</w:t>
      </w:r>
      <w:r>
        <w:rPr>
          <w:color w:val="000000"/>
        </w:rPr>
        <w:t>,</w:t>
      </w:r>
      <w:r w:rsidRPr="000E2539">
        <w:rPr>
          <w:color w:val="000000"/>
        </w:rPr>
        <w:t xml:space="preserve"> es como sigue:</w:t>
      </w:r>
    </w:p>
    <w:p w:rsidR="00E737B5" w:rsidRDefault="00E737B5" w:rsidP="00BD05A5">
      <w:pPr>
        <w:spacing w:after="0" w:line="240" w:lineRule="auto"/>
        <w:jc w:val="both"/>
        <w:rPr>
          <w:color w:val="000000"/>
        </w:rPr>
      </w:pPr>
    </w:p>
    <w:tbl>
      <w:tblPr>
        <w:tblW w:w="9289" w:type="dxa"/>
        <w:tblInd w:w="75" w:type="dxa"/>
        <w:tblCellMar>
          <w:left w:w="70" w:type="dxa"/>
          <w:right w:w="70" w:type="dxa"/>
        </w:tblCellMar>
        <w:tblLook w:val="04A0"/>
      </w:tblPr>
      <w:tblGrid>
        <w:gridCol w:w="5972"/>
        <w:gridCol w:w="1770"/>
        <w:gridCol w:w="1547"/>
      </w:tblGrid>
      <w:tr w:rsidR="00E737B5" w:rsidRPr="00E737B5" w:rsidTr="00E737B5">
        <w:trPr>
          <w:trHeight w:val="303"/>
        </w:trPr>
        <w:tc>
          <w:tcPr>
            <w:tcW w:w="5972" w:type="dxa"/>
            <w:tcBorders>
              <w:top w:val="single" w:sz="4" w:space="0" w:color="auto"/>
              <w:left w:val="single" w:sz="4" w:space="0" w:color="auto"/>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18"/>
                <w:szCs w:val="18"/>
                <w:lang w:eastAsia="es-MX"/>
              </w:rPr>
            </w:pPr>
            <w:r w:rsidRPr="00FF1FD3">
              <w:rPr>
                <w:rFonts w:ascii="Arial" w:eastAsia="Times New Roman" w:hAnsi="Arial" w:cs="Arial"/>
                <w:b/>
                <w:bCs/>
                <w:color w:val="000000"/>
                <w:sz w:val="18"/>
                <w:szCs w:val="18"/>
                <w:lang w:eastAsia="es-MX"/>
              </w:rPr>
              <w:t>BANCO/No. DE CUENTA</w:t>
            </w:r>
          </w:p>
        </w:tc>
        <w:tc>
          <w:tcPr>
            <w:tcW w:w="1770" w:type="dxa"/>
            <w:tcBorders>
              <w:top w:val="single" w:sz="4" w:space="0" w:color="auto"/>
              <w:left w:val="nil"/>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18"/>
                <w:szCs w:val="18"/>
                <w:lang w:eastAsia="es-MX"/>
              </w:rPr>
            </w:pPr>
            <w:r w:rsidRPr="00FF1FD3">
              <w:rPr>
                <w:rFonts w:ascii="Arial" w:eastAsia="Times New Roman" w:hAnsi="Arial" w:cs="Arial"/>
                <w:b/>
                <w:bCs/>
                <w:color w:val="000000"/>
                <w:sz w:val="20"/>
                <w:szCs w:val="18"/>
                <w:lang w:eastAsia="es-MX"/>
              </w:rPr>
              <w:t>IMPORTE</w:t>
            </w:r>
          </w:p>
        </w:tc>
        <w:tc>
          <w:tcPr>
            <w:tcW w:w="1547" w:type="dxa"/>
            <w:tcBorders>
              <w:top w:val="single" w:sz="4" w:space="0" w:color="auto"/>
              <w:left w:val="nil"/>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DISPONIBLE</w:t>
            </w:r>
          </w:p>
        </w:tc>
      </w:tr>
      <w:tr w:rsidR="00E737B5" w:rsidRPr="00E737B5" w:rsidTr="00E737B5">
        <w:trPr>
          <w:trHeight w:val="303"/>
        </w:trPr>
        <w:tc>
          <w:tcPr>
            <w:tcW w:w="5972" w:type="dxa"/>
            <w:tcBorders>
              <w:top w:val="nil"/>
              <w:left w:val="single" w:sz="4" w:space="0" w:color="auto"/>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18"/>
                <w:lang w:eastAsia="es-MX"/>
              </w:rPr>
            </w:pPr>
            <w:r w:rsidRPr="00FF1FD3">
              <w:rPr>
                <w:rFonts w:ascii="Arial" w:eastAsia="Times New Roman" w:hAnsi="Arial" w:cs="Arial"/>
                <w:color w:val="000000"/>
                <w:sz w:val="18"/>
                <w:szCs w:val="18"/>
                <w:lang w:eastAsia="es-MX"/>
              </w:rPr>
              <w:t xml:space="preserve">FONDOS FIJOS DE CAJA </w:t>
            </w:r>
            <w:r w:rsidR="00935867">
              <w:rPr>
                <w:rFonts w:ascii="Arial" w:eastAsia="Times New Roman" w:hAnsi="Arial" w:cs="Arial"/>
                <w:color w:val="000000"/>
                <w:sz w:val="18"/>
                <w:szCs w:val="18"/>
                <w:lang w:eastAsia="es-MX"/>
              </w:rPr>
              <w:t>–</w:t>
            </w:r>
            <w:r w:rsidRPr="00FF1FD3">
              <w:rPr>
                <w:rFonts w:ascii="Arial" w:eastAsia="Times New Roman" w:hAnsi="Arial" w:cs="Arial"/>
                <w:color w:val="000000"/>
                <w:sz w:val="18"/>
                <w:szCs w:val="18"/>
                <w:lang w:eastAsia="es-MX"/>
              </w:rPr>
              <w:t xml:space="preserve"> EMPLEADOS</w:t>
            </w:r>
          </w:p>
        </w:tc>
        <w:tc>
          <w:tcPr>
            <w:tcW w:w="1770" w:type="dxa"/>
            <w:tcBorders>
              <w:top w:val="nil"/>
              <w:left w:val="nil"/>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18"/>
                <w:lang w:eastAsia="es-MX"/>
              </w:rPr>
            </w:pPr>
            <w:r w:rsidRPr="00FF1FD3">
              <w:rPr>
                <w:rFonts w:ascii="Arial" w:eastAsia="Times New Roman" w:hAnsi="Arial" w:cs="Arial"/>
                <w:color w:val="000000"/>
                <w:sz w:val="18"/>
                <w:szCs w:val="18"/>
                <w:lang w:eastAsia="es-MX"/>
              </w:rPr>
              <w:t xml:space="preserve"> $      16,942.62 </w:t>
            </w:r>
          </w:p>
        </w:tc>
        <w:tc>
          <w:tcPr>
            <w:tcW w:w="1547" w:type="dxa"/>
            <w:tcBorders>
              <w:top w:val="nil"/>
              <w:left w:val="nil"/>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20"/>
                <w:lang w:eastAsia="es-MX"/>
              </w:rPr>
            </w:pPr>
            <w:r w:rsidRPr="00FF1FD3">
              <w:rPr>
                <w:rFonts w:ascii="Arial" w:eastAsia="Times New Roman" w:hAnsi="Arial" w:cs="Arial"/>
                <w:color w:val="000000"/>
                <w:sz w:val="18"/>
                <w:szCs w:val="20"/>
                <w:lang w:eastAsia="es-MX"/>
              </w:rPr>
              <w:t>A LA VISTA</w:t>
            </w:r>
          </w:p>
        </w:tc>
      </w:tr>
      <w:tr w:rsidR="00E737B5" w:rsidRPr="00E737B5" w:rsidTr="00E737B5">
        <w:trPr>
          <w:trHeight w:val="303"/>
        </w:trPr>
        <w:tc>
          <w:tcPr>
            <w:tcW w:w="5972" w:type="dxa"/>
            <w:tcBorders>
              <w:top w:val="nil"/>
              <w:left w:val="single" w:sz="4" w:space="0" w:color="auto"/>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18"/>
                <w:lang w:eastAsia="es-MX"/>
              </w:rPr>
            </w:pPr>
            <w:r w:rsidRPr="00FF1FD3">
              <w:rPr>
                <w:rFonts w:ascii="Arial" w:eastAsia="Times New Roman" w:hAnsi="Arial" w:cs="Arial"/>
                <w:color w:val="000000"/>
                <w:sz w:val="18"/>
                <w:szCs w:val="18"/>
                <w:lang w:eastAsia="es-MX"/>
              </w:rPr>
              <w:t>BANCOS MONEDA NACIONAL - CUENTAS BANCARIAS</w:t>
            </w:r>
          </w:p>
        </w:tc>
        <w:tc>
          <w:tcPr>
            <w:tcW w:w="1770" w:type="dxa"/>
            <w:tcBorders>
              <w:top w:val="nil"/>
              <w:left w:val="nil"/>
              <w:bottom w:val="single" w:sz="4" w:space="0" w:color="auto"/>
              <w:right w:val="single" w:sz="4" w:space="0" w:color="auto"/>
            </w:tcBorders>
            <w:shd w:val="clear" w:color="auto" w:fill="auto"/>
            <w:noWrap/>
            <w:hideMark/>
          </w:tcPr>
          <w:p w:rsidR="00E737B5" w:rsidRPr="00FF1FD3" w:rsidRDefault="00381D4B" w:rsidP="00E737B5">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$ 7,080,799.64</w:t>
            </w:r>
            <w:r w:rsidR="00E737B5" w:rsidRPr="00FF1FD3">
              <w:rPr>
                <w:rFonts w:ascii="Arial" w:eastAsia="Times New Roman" w:hAnsi="Arial" w:cs="Arial"/>
                <w:color w:val="000000"/>
                <w:sz w:val="18"/>
                <w:szCs w:val="18"/>
                <w:lang w:eastAsia="es-MX"/>
              </w:rPr>
              <w:t xml:space="preserve"> </w:t>
            </w:r>
          </w:p>
        </w:tc>
        <w:tc>
          <w:tcPr>
            <w:tcW w:w="1547" w:type="dxa"/>
            <w:tcBorders>
              <w:top w:val="nil"/>
              <w:left w:val="nil"/>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20"/>
                <w:lang w:eastAsia="es-MX"/>
              </w:rPr>
            </w:pPr>
            <w:r w:rsidRPr="00FF1FD3">
              <w:rPr>
                <w:rFonts w:ascii="Arial" w:eastAsia="Times New Roman" w:hAnsi="Arial" w:cs="Arial"/>
                <w:color w:val="000000"/>
                <w:sz w:val="18"/>
                <w:szCs w:val="20"/>
                <w:lang w:eastAsia="es-MX"/>
              </w:rPr>
              <w:t>A LA VISTA</w:t>
            </w:r>
          </w:p>
        </w:tc>
      </w:tr>
      <w:tr w:rsidR="00E737B5" w:rsidRPr="00E737B5" w:rsidTr="00E737B5">
        <w:trPr>
          <w:trHeight w:val="303"/>
        </w:trPr>
        <w:tc>
          <w:tcPr>
            <w:tcW w:w="5972" w:type="dxa"/>
            <w:tcBorders>
              <w:top w:val="nil"/>
              <w:left w:val="single" w:sz="4" w:space="0" w:color="auto"/>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18"/>
                <w:lang w:eastAsia="es-MX"/>
              </w:rPr>
            </w:pPr>
            <w:r w:rsidRPr="00FF1FD3">
              <w:rPr>
                <w:rFonts w:ascii="Arial" w:eastAsia="Times New Roman" w:hAnsi="Arial" w:cs="Arial"/>
                <w:color w:val="000000"/>
                <w:sz w:val="18"/>
                <w:szCs w:val="18"/>
                <w:lang w:eastAsia="es-MX"/>
              </w:rPr>
              <w:t xml:space="preserve">BANCOS MONEDA NACIONAL </w:t>
            </w:r>
            <w:r w:rsidR="00935867">
              <w:rPr>
                <w:rFonts w:ascii="Arial" w:eastAsia="Times New Roman" w:hAnsi="Arial" w:cs="Arial"/>
                <w:color w:val="000000"/>
                <w:sz w:val="18"/>
                <w:szCs w:val="18"/>
                <w:lang w:eastAsia="es-MX"/>
              </w:rPr>
              <w:t>–</w:t>
            </w:r>
            <w:r w:rsidRPr="00FF1FD3">
              <w:rPr>
                <w:rFonts w:ascii="Arial" w:eastAsia="Times New Roman" w:hAnsi="Arial" w:cs="Arial"/>
                <w:color w:val="000000"/>
                <w:sz w:val="18"/>
                <w:szCs w:val="18"/>
                <w:lang w:eastAsia="es-MX"/>
              </w:rPr>
              <w:t xml:space="preserve"> EMPLEADOS</w:t>
            </w:r>
          </w:p>
        </w:tc>
        <w:tc>
          <w:tcPr>
            <w:tcW w:w="1770" w:type="dxa"/>
            <w:tcBorders>
              <w:top w:val="nil"/>
              <w:left w:val="nil"/>
              <w:bottom w:val="single" w:sz="4" w:space="0" w:color="auto"/>
              <w:right w:val="single" w:sz="4" w:space="0" w:color="auto"/>
            </w:tcBorders>
            <w:shd w:val="clear" w:color="auto" w:fill="auto"/>
            <w:noWrap/>
            <w:hideMark/>
          </w:tcPr>
          <w:p w:rsidR="00E737B5" w:rsidRPr="00FF1FD3" w:rsidRDefault="00381D4B" w:rsidP="00E737B5">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      33,741.52</w:t>
            </w:r>
            <w:r w:rsidR="00E737B5" w:rsidRPr="00FF1FD3">
              <w:rPr>
                <w:rFonts w:ascii="Arial" w:eastAsia="Times New Roman" w:hAnsi="Arial" w:cs="Arial"/>
                <w:color w:val="000000"/>
                <w:sz w:val="18"/>
                <w:szCs w:val="18"/>
                <w:lang w:eastAsia="es-MX"/>
              </w:rPr>
              <w:t xml:space="preserve"> </w:t>
            </w:r>
          </w:p>
        </w:tc>
        <w:tc>
          <w:tcPr>
            <w:tcW w:w="1547" w:type="dxa"/>
            <w:tcBorders>
              <w:top w:val="nil"/>
              <w:left w:val="nil"/>
              <w:bottom w:val="single" w:sz="4" w:space="0" w:color="auto"/>
              <w:right w:val="single" w:sz="4" w:space="0" w:color="auto"/>
            </w:tcBorders>
            <w:shd w:val="clear" w:color="auto" w:fill="auto"/>
            <w:noWrap/>
            <w:hideMark/>
          </w:tcPr>
          <w:p w:rsidR="00E737B5" w:rsidRPr="00FF1FD3" w:rsidRDefault="00E737B5" w:rsidP="00E737B5">
            <w:pPr>
              <w:spacing w:after="0" w:line="240" w:lineRule="auto"/>
              <w:rPr>
                <w:rFonts w:ascii="Arial" w:eastAsia="Times New Roman" w:hAnsi="Arial" w:cs="Arial"/>
                <w:color w:val="000000"/>
                <w:sz w:val="18"/>
                <w:szCs w:val="20"/>
                <w:lang w:eastAsia="es-MX"/>
              </w:rPr>
            </w:pPr>
            <w:r w:rsidRPr="00FF1FD3">
              <w:rPr>
                <w:rFonts w:ascii="Arial" w:eastAsia="Times New Roman" w:hAnsi="Arial" w:cs="Arial"/>
                <w:color w:val="000000"/>
                <w:sz w:val="18"/>
                <w:szCs w:val="20"/>
                <w:lang w:eastAsia="es-MX"/>
              </w:rPr>
              <w:t>A LA VISTA</w:t>
            </w:r>
          </w:p>
        </w:tc>
      </w:tr>
      <w:tr w:rsidR="00E737B5" w:rsidRPr="00E737B5" w:rsidTr="00E737B5">
        <w:trPr>
          <w:trHeight w:val="303"/>
        </w:trPr>
        <w:tc>
          <w:tcPr>
            <w:tcW w:w="5972" w:type="dxa"/>
            <w:tcBorders>
              <w:top w:val="nil"/>
              <w:left w:val="single" w:sz="4" w:space="0" w:color="auto"/>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18"/>
                <w:szCs w:val="18"/>
                <w:lang w:eastAsia="es-MX"/>
              </w:rPr>
            </w:pPr>
            <w:r w:rsidRPr="00FF1FD3">
              <w:rPr>
                <w:rFonts w:ascii="Arial" w:eastAsia="Times New Roman" w:hAnsi="Arial" w:cs="Arial"/>
                <w:b/>
                <w:bCs/>
                <w:color w:val="000000"/>
                <w:sz w:val="18"/>
                <w:szCs w:val="18"/>
                <w:lang w:eastAsia="es-MX"/>
              </w:rPr>
              <w:t>TOTAL EFECTIVO Y EQUIVALENTES</w:t>
            </w:r>
          </w:p>
        </w:tc>
        <w:tc>
          <w:tcPr>
            <w:tcW w:w="1770" w:type="dxa"/>
            <w:tcBorders>
              <w:top w:val="nil"/>
              <w:left w:val="nil"/>
              <w:bottom w:val="single" w:sz="4" w:space="0" w:color="auto"/>
              <w:right w:val="single" w:sz="4" w:space="0" w:color="auto"/>
            </w:tcBorders>
            <w:shd w:val="clear" w:color="000000" w:fill="D0CECE"/>
            <w:noWrap/>
            <w:hideMark/>
          </w:tcPr>
          <w:p w:rsidR="00E737B5" w:rsidRPr="00FF1FD3" w:rsidRDefault="00381D4B" w:rsidP="00E737B5">
            <w:pPr>
              <w:spacing w:after="0" w:line="240" w:lineRule="auto"/>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$7,131,483.78</w:t>
            </w:r>
            <w:r w:rsidR="00E737B5" w:rsidRPr="00FF1FD3">
              <w:rPr>
                <w:rFonts w:ascii="Arial" w:eastAsia="Times New Roman" w:hAnsi="Arial" w:cs="Arial"/>
                <w:b/>
                <w:bCs/>
                <w:color w:val="000000"/>
                <w:sz w:val="18"/>
                <w:szCs w:val="18"/>
                <w:lang w:eastAsia="es-MX"/>
              </w:rPr>
              <w:t xml:space="preserve"> </w:t>
            </w:r>
          </w:p>
        </w:tc>
        <w:tc>
          <w:tcPr>
            <w:tcW w:w="1547" w:type="dxa"/>
            <w:tcBorders>
              <w:top w:val="nil"/>
              <w:left w:val="nil"/>
              <w:bottom w:val="single" w:sz="4" w:space="0" w:color="auto"/>
              <w:right w:val="single" w:sz="4" w:space="0" w:color="auto"/>
            </w:tcBorders>
            <w:shd w:val="clear" w:color="000000" w:fill="D0CECE"/>
            <w:noWrap/>
            <w:hideMark/>
          </w:tcPr>
          <w:p w:rsidR="00E737B5" w:rsidRPr="00FF1FD3" w:rsidRDefault="00E737B5" w:rsidP="00E737B5">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 </w:t>
            </w:r>
          </w:p>
        </w:tc>
      </w:tr>
    </w:tbl>
    <w:p w:rsidR="00E737B5" w:rsidRDefault="00E737B5" w:rsidP="00BD05A5">
      <w:pPr>
        <w:spacing w:after="0" w:line="240" w:lineRule="auto"/>
        <w:jc w:val="both"/>
        <w:rPr>
          <w:rFonts w:cs="Arial-BoldMT"/>
          <w:b/>
          <w:bCs/>
        </w:rPr>
      </w:pPr>
    </w:p>
    <w:p w:rsidR="00900026" w:rsidRPr="00784A74" w:rsidRDefault="00900026" w:rsidP="00BD05A5">
      <w:pPr>
        <w:spacing w:after="0" w:line="240" w:lineRule="auto"/>
        <w:jc w:val="both"/>
        <w:rPr>
          <w:rFonts w:cs="Arial-BoldMT"/>
          <w:b/>
          <w:bCs/>
        </w:rPr>
      </w:pPr>
    </w:p>
    <w:p w:rsidR="00263A50" w:rsidRPr="00047A0D" w:rsidRDefault="00900026" w:rsidP="00263A50">
      <w:pPr>
        <w:pStyle w:val="NormalWeb"/>
        <w:rPr>
          <w:rFonts w:ascii="Calibri" w:hAnsi="Calibri"/>
          <w:b/>
          <w:color w:val="000000"/>
          <w:sz w:val="22"/>
          <w:szCs w:val="22"/>
          <w:lang w:val="es-MX"/>
        </w:rPr>
      </w:pPr>
      <w:r w:rsidRPr="00047A0D">
        <w:rPr>
          <w:rFonts w:ascii="Calibri" w:hAnsi="Calibri" w:cs="Arial-BoldMT"/>
          <w:b/>
          <w:bCs/>
          <w:sz w:val="22"/>
          <w:szCs w:val="22"/>
          <w:lang w:val="es-MX"/>
        </w:rPr>
        <w:t>EFE-02</w:t>
      </w:r>
      <w:r w:rsidR="00327329" w:rsidRPr="00047A0D">
        <w:rPr>
          <w:rFonts w:ascii="Calibri" w:hAnsi="Calibri" w:cs="Arial-BoldMT"/>
          <w:b/>
          <w:bCs/>
          <w:sz w:val="22"/>
          <w:szCs w:val="22"/>
          <w:lang w:val="es-MX"/>
        </w:rPr>
        <w:t>.-</w:t>
      </w:r>
      <w:r w:rsidR="00327329" w:rsidRPr="00327329">
        <w:rPr>
          <w:rFonts w:cs="Arial-BoldMT"/>
          <w:b/>
          <w:bCs/>
          <w:lang w:val="es-MX"/>
        </w:rPr>
        <w:t xml:space="preserve"> </w:t>
      </w:r>
      <w:r w:rsidR="00327329" w:rsidRPr="00047A0D">
        <w:rPr>
          <w:rFonts w:ascii="Calibri" w:hAnsi="Calibri"/>
          <w:color w:val="000000"/>
          <w:sz w:val="22"/>
          <w:szCs w:val="22"/>
          <w:lang w:val="es-MX"/>
        </w:rPr>
        <w:t xml:space="preserve">Las adquisiciones de bienes muebles e inmuebles fueron realizadas mediante </w:t>
      </w:r>
      <w:r w:rsidR="007D5D70">
        <w:rPr>
          <w:rFonts w:ascii="Calibri" w:hAnsi="Calibri"/>
          <w:color w:val="000000"/>
          <w:sz w:val="22"/>
          <w:szCs w:val="22"/>
          <w:lang w:val="es-MX"/>
        </w:rPr>
        <w:t>recursos financieros</w:t>
      </w:r>
      <w:r w:rsidR="00327329" w:rsidRPr="00047A0D">
        <w:rPr>
          <w:rFonts w:ascii="Calibri" w:hAnsi="Calibri"/>
          <w:color w:val="000000"/>
          <w:sz w:val="22"/>
          <w:szCs w:val="22"/>
          <w:lang w:val="es-MX"/>
        </w:rPr>
        <w:t>. Adicionalmente, los pagos que durante el período se hicieron por la compra de los elementos citados, fueron como sigue:</w:t>
      </w:r>
    </w:p>
    <w:tbl>
      <w:tblPr>
        <w:tblW w:w="6060" w:type="dxa"/>
        <w:tblInd w:w="53" w:type="dxa"/>
        <w:tblCellMar>
          <w:left w:w="70" w:type="dxa"/>
          <w:right w:w="70" w:type="dxa"/>
        </w:tblCellMar>
        <w:tblLook w:val="04A0"/>
      </w:tblPr>
      <w:tblGrid>
        <w:gridCol w:w="4720"/>
        <w:gridCol w:w="1340"/>
      </w:tblGrid>
      <w:tr w:rsidR="00263A50" w:rsidRPr="00263A50" w:rsidTr="00263A50">
        <w:trPr>
          <w:trHeight w:val="315"/>
        </w:trPr>
        <w:tc>
          <w:tcPr>
            <w:tcW w:w="4720" w:type="dxa"/>
            <w:tcBorders>
              <w:top w:val="single" w:sz="8" w:space="0" w:color="auto"/>
              <w:left w:val="single" w:sz="8" w:space="0" w:color="auto"/>
              <w:bottom w:val="single" w:sz="8" w:space="0" w:color="auto"/>
              <w:right w:val="single" w:sz="8" w:space="0" w:color="auto"/>
            </w:tcBorders>
            <w:shd w:val="clear" w:color="000000" w:fill="D8D8D8"/>
            <w:hideMark/>
          </w:tcPr>
          <w:p w:rsidR="00263A50" w:rsidRPr="00263A50" w:rsidRDefault="00263A50" w:rsidP="00263A50">
            <w:pPr>
              <w:spacing w:after="0" w:line="240" w:lineRule="auto"/>
              <w:rPr>
                <w:rFonts w:eastAsia="Times New Roman" w:cs="Calibri"/>
                <w:b/>
                <w:bCs/>
                <w:color w:val="000000"/>
                <w:sz w:val="18"/>
                <w:szCs w:val="18"/>
                <w:lang w:eastAsia="es-MX"/>
              </w:rPr>
            </w:pPr>
            <w:r w:rsidRPr="00263A50">
              <w:rPr>
                <w:rFonts w:eastAsia="Times New Roman" w:cs="Calibri"/>
                <w:b/>
                <w:bCs/>
                <w:color w:val="000000"/>
                <w:sz w:val="18"/>
                <w:szCs w:val="18"/>
                <w:lang w:eastAsia="es-MX"/>
              </w:rPr>
              <w:t>DESCRIPCION DE LA CUENTA</w:t>
            </w:r>
          </w:p>
        </w:tc>
        <w:tc>
          <w:tcPr>
            <w:tcW w:w="1340" w:type="dxa"/>
            <w:tcBorders>
              <w:top w:val="single" w:sz="8" w:space="0" w:color="auto"/>
              <w:left w:val="nil"/>
              <w:bottom w:val="single" w:sz="8" w:space="0" w:color="auto"/>
              <w:right w:val="single" w:sz="8" w:space="0" w:color="auto"/>
            </w:tcBorders>
            <w:shd w:val="clear" w:color="000000" w:fill="D8D8D8"/>
            <w:hideMark/>
          </w:tcPr>
          <w:p w:rsidR="00263A50" w:rsidRPr="00263A50" w:rsidRDefault="00263A50" w:rsidP="00263A50">
            <w:pPr>
              <w:spacing w:after="0" w:line="240" w:lineRule="auto"/>
              <w:jc w:val="center"/>
              <w:rPr>
                <w:rFonts w:eastAsia="Times New Roman" w:cs="Calibri"/>
                <w:b/>
                <w:bCs/>
                <w:color w:val="000000"/>
                <w:sz w:val="18"/>
                <w:szCs w:val="18"/>
                <w:lang w:eastAsia="es-MX"/>
              </w:rPr>
            </w:pPr>
            <w:r w:rsidRPr="00263A50">
              <w:rPr>
                <w:rFonts w:eastAsia="Times New Roman" w:cs="Calibri"/>
                <w:b/>
                <w:bCs/>
                <w:color w:val="000000"/>
                <w:sz w:val="18"/>
                <w:szCs w:val="18"/>
                <w:lang w:eastAsia="es-MX"/>
              </w:rPr>
              <w:t>IMPORTE</w:t>
            </w:r>
          </w:p>
        </w:tc>
      </w:tr>
      <w:tr w:rsidR="00263A50" w:rsidRPr="00263A50" w:rsidTr="00263A50">
        <w:trPr>
          <w:trHeight w:val="525"/>
        </w:trPr>
        <w:tc>
          <w:tcPr>
            <w:tcW w:w="4720" w:type="dxa"/>
            <w:tcBorders>
              <w:top w:val="nil"/>
              <w:left w:val="single" w:sz="8" w:space="0" w:color="auto"/>
              <w:bottom w:val="single" w:sz="8" w:space="0" w:color="auto"/>
              <w:right w:val="single" w:sz="8" w:space="0" w:color="auto"/>
            </w:tcBorders>
            <w:shd w:val="clear" w:color="auto" w:fill="auto"/>
            <w:hideMark/>
          </w:tcPr>
          <w:p w:rsidR="00263A50" w:rsidRPr="00263A50" w:rsidRDefault="00263A50" w:rsidP="00263A50">
            <w:pPr>
              <w:spacing w:after="0" w:line="240" w:lineRule="auto"/>
              <w:rPr>
                <w:rFonts w:eastAsia="Times New Roman" w:cs="Calibri"/>
                <w:color w:val="000000"/>
                <w:sz w:val="20"/>
                <w:szCs w:val="20"/>
                <w:lang w:eastAsia="es-MX"/>
              </w:rPr>
            </w:pPr>
            <w:r w:rsidRPr="00263A50">
              <w:rPr>
                <w:rFonts w:eastAsia="Times New Roman" w:cs="Calibri"/>
                <w:color w:val="000000"/>
                <w:sz w:val="20"/>
                <w:szCs w:val="20"/>
                <w:lang w:eastAsia="es-MX"/>
              </w:rPr>
              <w:t>DIVISION DE TERRENOS Y CONSTRUCCION DE OBRAS DE URBANIZACIÓN</w:t>
            </w:r>
          </w:p>
        </w:tc>
        <w:tc>
          <w:tcPr>
            <w:tcW w:w="1340" w:type="dxa"/>
            <w:tcBorders>
              <w:top w:val="nil"/>
              <w:left w:val="nil"/>
              <w:bottom w:val="single" w:sz="8" w:space="0" w:color="auto"/>
              <w:right w:val="single" w:sz="8" w:space="0" w:color="auto"/>
            </w:tcBorders>
            <w:shd w:val="clear" w:color="auto" w:fill="auto"/>
            <w:noWrap/>
            <w:hideMark/>
          </w:tcPr>
          <w:p w:rsidR="00263A50" w:rsidRPr="00263A50" w:rsidRDefault="00263A50" w:rsidP="00263A50">
            <w:pPr>
              <w:spacing w:after="0" w:line="240" w:lineRule="auto"/>
              <w:jc w:val="right"/>
              <w:rPr>
                <w:rFonts w:eastAsia="Times New Roman" w:cs="Calibri"/>
                <w:color w:val="000000"/>
                <w:sz w:val="20"/>
                <w:szCs w:val="20"/>
                <w:lang w:eastAsia="es-MX"/>
              </w:rPr>
            </w:pPr>
            <w:r w:rsidRPr="00263A50">
              <w:rPr>
                <w:rFonts w:eastAsia="Times New Roman" w:cs="Calibri"/>
                <w:color w:val="000000"/>
                <w:sz w:val="20"/>
                <w:szCs w:val="20"/>
                <w:lang w:eastAsia="es-MX"/>
              </w:rPr>
              <w:t>$769,160.36</w:t>
            </w:r>
          </w:p>
        </w:tc>
      </w:tr>
      <w:tr w:rsidR="00263A50" w:rsidRPr="00263A50" w:rsidTr="00263A50">
        <w:trPr>
          <w:trHeight w:val="315"/>
        </w:trPr>
        <w:tc>
          <w:tcPr>
            <w:tcW w:w="4720" w:type="dxa"/>
            <w:tcBorders>
              <w:top w:val="nil"/>
              <w:left w:val="single" w:sz="8" w:space="0" w:color="auto"/>
              <w:bottom w:val="single" w:sz="8" w:space="0" w:color="auto"/>
              <w:right w:val="single" w:sz="8" w:space="0" w:color="auto"/>
            </w:tcBorders>
            <w:shd w:val="clear" w:color="auto" w:fill="auto"/>
            <w:noWrap/>
            <w:hideMark/>
          </w:tcPr>
          <w:p w:rsidR="00263A50" w:rsidRPr="00263A50" w:rsidRDefault="00263A50" w:rsidP="00263A50">
            <w:pPr>
              <w:spacing w:after="0" w:line="240" w:lineRule="auto"/>
              <w:rPr>
                <w:rFonts w:eastAsia="Times New Roman" w:cs="Calibri"/>
                <w:color w:val="000000"/>
                <w:sz w:val="20"/>
                <w:szCs w:val="20"/>
                <w:lang w:eastAsia="es-MX"/>
              </w:rPr>
            </w:pPr>
            <w:r w:rsidRPr="00263A50">
              <w:rPr>
                <w:rFonts w:eastAsia="Times New Roman" w:cs="Calibri"/>
                <w:color w:val="000000"/>
                <w:sz w:val="20"/>
                <w:szCs w:val="20"/>
                <w:lang w:eastAsia="es-MX"/>
              </w:rPr>
              <w:t>EDIFICACION HABITACIONAL EN PROCESO</w:t>
            </w:r>
          </w:p>
        </w:tc>
        <w:tc>
          <w:tcPr>
            <w:tcW w:w="1340" w:type="dxa"/>
            <w:tcBorders>
              <w:top w:val="nil"/>
              <w:left w:val="nil"/>
              <w:bottom w:val="single" w:sz="8" w:space="0" w:color="auto"/>
              <w:right w:val="single" w:sz="8" w:space="0" w:color="auto"/>
            </w:tcBorders>
            <w:shd w:val="clear" w:color="auto" w:fill="auto"/>
            <w:noWrap/>
            <w:hideMark/>
          </w:tcPr>
          <w:p w:rsidR="00263A50" w:rsidRPr="00263A50" w:rsidRDefault="00263A50" w:rsidP="00263A50">
            <w:pPr>
              <w:spacing w:after="0" w:line="240" w:lineRule="auto"/>
              <w:jc w:val="right"/>
              <w:rPr>
                <w:rFonts w:eastAsia="Times New Roman" w:cs="Calibri"/>
                <w:color w:val="000000"/>
                <w:sz w:val="20"/>
                <w:szCs w:val="20"/>
                <w:lang w:eastAsia="es-MX"/>
              </w:rPr>
            </w:pPr>
            <w:r w:rsidRPr="00263A50">
              <w:rPr>
                <w:rFonts w:eastAsia="Times New Roman" w:cs="Calibri"/>
                <w:color w:val="000000"/>
                <w:sz w:val="20"/>
                <w:szCs w:val="20"/>
                <w:lang w:eastAsia="es-MX"/>
              </w:rPr>
              <w:t>$194,336.00</w:t>
            </w:r>
          </w:p>
        </w:tc>
      </w:tr>
      <w:tr w:rsidR="00263A50" w:rsidRPr="00263A50" w:rsidTr="00263A50">
        <w:trPr>
          <w:trHeight w:val="315"/>
        </w:trPr>
        <w:tc>
          <w:tcPr>
            <w:tcW w:w="4720" w:type="dxa"/>
            <w:tcBorders>
              <w:top w:val="nil"/>
              <w:left w:val="single" w:sz="8" w:space="0" w:color="auto"/>
              <w:bottom w:val="single" w:sz="8" w:space="0" w:color="auto"/>
              <w:right w:val="single" w:sz="8" w:space="0" w:color="auto"/>
            </w:tcBorders>
            <w:shd w:val="clear" w:color="auto" w:fill="auto"/>
            <w:noWrap/>
            <w:hideMark/>
          </w:tcPr>
          <w:p w:rsidR="00263A50" w:rsidRPr="00263A50" w:rsidRDefault="00263A50" w:rsidP="00263A50">
            <w:pPr>
              <w:spacing w:after="0" w:line="240" w:lineRule="auto"/>
              <w:rPr>
                <w:rFonts w:eastAsia="Times New Roman" w:cs="Calibri"/>
                <w:color w:val="000000"/>
                <w:sz w:val="20"/>
                <w:szCs w:val="20"/>
                <w:lang w:eastAsia="es-MX"/>
              </w:rPr>
            </w:pPr>
            <w:r w:rsidRPr="00263A50">
              <w:rPr>
                <w:rFonts w:eastAsia="Times New Roman" w:cs="Calibri"/>
                <w:color w:val="000000"/>
                <w:sz w:val="20"/>
                <w:szCs w:val="20"/>
                <w:lang w:eastAsia="es-MX"/>
              </w:rPr>
              <w:t>EDIFICACION NO HABITACIONAL EN PROCESO</w:t>
            </w:r>
          </w:p>
        </w:tc>
        <w:tc>
          <w:tcPr>
            <w:tcW w:w="1340" w:type="dxa"/>
            <w:tcBorders>
              <w:top w:val="nil"/>
              <w:left w:val="nil"/>
              <w:bottom w:val="single" w:sz="8" w:space="0" w:color="auto"/>
              <w:right w:val="single" w:sz="8" w:space="0" w:color="auto"/>
            </w:tcBorders>
            <w:shd w:val="clear" w:color="auto" w:fill="auto"/>
            <w:noWrap/>
            <w:hideMark/>
          </w:tcPr>
          <w:p w:rsidR="00263A50" w:rsidRPr="00263A50" w:rsidRDefault="00263A50" w:rsidP="00263A50">
            <w:pPr>
              <w:spacing w:after="0" w:line="240" w:lineRule="auto"/>
              <w:jc w:val="right"/>
              <w:rPr>
                <w:rFonts w:eastAsia="Times New Roman" w:cs="Calibri"/>
                <w:color w:val="000000"/>
                <w:sz w:val="20"/>
                <w:szCs w:val="20"/>
                <w:lang w:eastAsia="es-MX"/>
              </w:rPr>
            </w:pPr>
            <w:r w:rsidRPr="00263A50">
              <w:rPr>
                <w:rFonts w:eastAsia="Times New Roman" w:cs="Calibri"/>
                <w:color w:val="000000"/>
                <w:sz w:val="20"/>
                <w:szCs w:val="20"/>
                <w:lang w:eastAsia="es-MX"/>
              </w:rPr>
              <w:t>$155,660.90</w:t>
            </w:r>
          </w:p>
        </w:tc>
      </w:tr>
      <w:tr w:rsidR="00263A50" w:rsidRPr="00263A50" w:rsidTr="00263A50">
        <w:trPr>
          <w:trHeight w:val="780"/>
        </w:trPr>
        <w:tc>
          <w:tcPr>
            <w:tcW w:w="4720" w:type="dxa"/>
            <w:tcBorders>
              <w:top w:val="nil"/>
              <w:left w:val="single" w:sz="8" w:space="0" w:color="auto"/>
              <w:bottom w:val="single" w:sz="8" w:space="0" w:color="auto"/>
              <w:right w:val="single" w:sz="8" w:space="0" w:color="auto"/>
            </w:tcBorders>
            <w:shd w:val="clear" w:color="auto" w:fill="auto"/>
            <w:hideMark/>
          </w:tcPr>
          <w:p w:rsidR="00263A50" w:rsidRPr="00263A50" w:rsidRDefault="00263A50" w:rsidP="00263A50">
            <w:pPr>
              <w:spacing w:after="0" w:line="240" w:lineRule="auto"/>
              <w:rPr>
                <w:rFonts w:eastAsia="Times New Roman" w:cs="Calibri"/>
                <w:color w:val="000000"/>
                <w:sz w:val="20"/>
                <w:szCs w:val="20"/>
                <w:lang w:eastAsia="es-MX"/>
              </w:rPr>
            </w:pPr>
            <w:r w:rsidRPr="00263A50">
              <w:rPr>
                <w:rFonts w:eastAsia="Times New Roman" w:cs="Calibri"/>
                <w:color w:val="000000"/>
                <w:sz w:val="20"/>
                <w:szCs w:val="20"/>
                <w:lang w:eastAsia="es-MX"/>
              </w:rPr>
              <w:t>CONSTRUCCION DE OBRAS PARA EL ABASTECIMIENTO DE AGUA, PETRÓLEO, GAS, ELECTRICIDAD Y TELECOMUNICACIONES EN PROCESO</w:t>
            </w:r>
          </w:p>
        </w:tc>
        <w:tc>
          <w:tcPr>
            <w:tcW w:w="1340" w:type="dxa"/>
            <w:tcBorders>
              <w:top w:val="nil"/>
              <w:left w:val="nil"/>
              <w:bottom w:val="single" w:sz="8" w:space="0" w:color="auto"/>
              <w:right w:val="single" w:sz="8" w:space="0" w:color="auto"/>
            </w:tcBorders>
            <w:shd w:val="clear" w:color="auto" w:fill="auto"/>
            <w:noWrap/>
            <w:hideMark/>
          </w:tcPr>
          <w:p w:rsidR="00263A50" w:rsidRPr="00263A50" w:rsidRDefault="00263A50" w:rsidP="00263A50">
            <w:pPr>
              <w:spacing w:after="0" w:line="240" w:lineRule="auto"/>
              <w:jc w:val="right"/>
              <w:rPr>
                <w:rFonts w:eastAsia="Times New Roman" w:cs="Calibri"/>
                <w:color w:val="000000"/>
                <w:sz w:val="20"/>
                <w:szCs w:val="20"/>
                <w:lang w:eastAsia="es-MX"/>
              </w:rPr>
            </w:pPr>
            <w:r w:rsidRPr="00263A50">
              <w:rPr>
                <w:rFonts w:eastAsia="Times New Roman" w:cs="Calibri"/>
                <w:color w:val="000000"/>
                <w:sz w:val="20"/>
                <w:szCs w:val="20"/>
                <w:lang w:eastAsia="es-MX"/>
              </w:rPr>
              <w:t>$74,240.00</w:t>
            </w:r>
          </w:p>
        </w:tc>
      </w:tr>
      <w:tr w:rsidR="00263A50" w:rsidRPr="00263A50" w:rsidTr="00263A50">
        <w:trPr>
          <w:trHeight w:val="525"/>
        </w:trPr>
        <w:tc>
          <w:tcPr>
            <w:tcW w:w="4720" w:type="dxa"/>
            <w:tcBorders>
              <w:top w:val="nil"/>
              <w:left w:val="single" w:sz="8" w:space="0" w:color="auto"/>
              <w:bottom w:val="single" w:sz="8" w:space="0" w:color="auto"/>
              <w:right w:val="single" w:sz="8" w:space="0" w:color="auto"/>
            </w:tcBorders>
            <w:shd w:val="clear" w:color="auto" w:fill="auto"/>
            <w:hideMark/>
          </w:tcPr>
          <w:p w:rsidR="00263A50" w:rsidRPr="00263A50" w:rsidRDefault="00263A50" w:rsidP="00263A50">
            <w:pPr>
              <w:spacing w:after="0" w:line="240" w:lineRule="auto"/>
              <w:rPr>
                <w:rFonts w:eastAsia="Times New Roman" w:cs="Calibri"/>
                <w:color w:val="000000"/>
                <w:sz w:val="20"/>
                <w:szCs w:val="20"/>
                <w:lang w:eastAsia="es-MX"/>
              </w:rPr>
            </w:pPr>
            <w:r w:rsidRPr="00263A50">
              <w:rPr>
                <w:rFonts w:eastAsia="Times New Roman" w:cs="Calibri"/>
                <w:color w:val="000000"/>
                <w:sz w:val="20"/>
                <w:szCs w:val="20"/>
                <w:lang w:eastAsia="es-MX"/>
              </w:rPr>
              <w:lastRenderedPageBreak/>
              <w:t>DIVISION DE TERRENOS Y CONSTRUCCION DE OBRAS DE URBANIZACIÓN</w:t>
            </w:r>
          </w:p>
        </w:tc>
        <w:tc>
          <w:tcPr>
            <w:tcW w:w="1340" w:type="dxa"/>
            <w:tcBorders>
              <w:top w:val="nil"/>
              <w:left w:val="nil"/>
              <w:bottom w:val="single" w:sz="8" w:space="0" w:color="auto"/>
              <w:right w:val="single" w:sz="8" w:space="0" w:color="auto"/>
            </w:tcBorders>
            <w:shd w:val="clear" w:color="auto" w:fill="auto"/>
            <w:noWrap/>
            <w:hideMark/>
          </w:tcPr>
          <w:p w:rsidR="00263A50" w:rsidRPr="00263A50" w:rsidRDefault="00263A50" w:rsidP="00263A50">
            <w:pPr>
              <w:spacing w:after="0" w:line="240" w:lineRule="auto"/>
              <w:jc w:val="right"/>
              <w:rPr>
                <w:rFonts w:eastAsia="Times New Roman" w:cs="Calibri"/>
                <w:color w:val="000000"/>
                <w:sz w:val="20"/>
                <w:szCs w:val="20"/>
                <w:lang w:eastAsia="es-MX"/>
              </w:rPr>
            </w:pPr>
            <w:r w:rsidRPr="00263A50">
              <w:rPr>
                <w:rFonts w:eastAsia="Times New Roman" w:cs="Calibri"/>
                <w:color w:val="000000"/>
                <w:sz w:val="20"/>
                <w:szCs w:val="20"/>
                <w:lang w:eastAsia="es-MX"/>
              </w:rPr>
              <w:t>$40,020.00</w:t>
            </w:r>
          </w:p>
        </w:tc>
      </w:tr>
      <w:tr w:rsidR="00263A50" w:rsidRPr="00263A50" w:rsidTr="00263A50">
        <w:trPr>
          <w:trHeight w:val="315"/>
        </w:trPr>
        <w:tc>
          <w:tcPr>
            <w:tcW w:w="4720" w:type="dxa"/>
            <w:tcBorders>
              <w:top w:val="nil"/>
              <w:left w:val="single" w:sz="8" w:space="0" w:color="auto"/>
              <w:bottom w:val="single" w:sz="8" w:space="0" w:color="auto"/>
              <w:right w:val="single" w:sz="8" w:space="0" w:color="auto"/>
            </w:tcBorders>
            <w:shd w:val="clear" w:color="auto" w:fill="auto"/>
            <w:noWrap/>
            <w:hideMark/>
          </w:tcPr>
          <w:p w:rsidR="00263A50" w:rsidRPr="00263A50" w:rsidRDefault="00263A50" w:rsidP="00263A50">
            <w:pPr>
              <w:spacing w:after="0" w:line="240" w:lineRule="auto"/>
              <w:rPr>
                <w:rFonts w:eastAsia="Times New Roman" w:cs="Calibri"/>
                <w:color w:val="000000"/>
                <w:sz w:val="20"/>
                <w:szCs w:val="20"/>
                <w:lang w:eastAsia="es-MX"/>
              </w:rPr>
            </w:pPr>
            <w:r w:rsidRPr="00263A50">
              <w:rPr>
                <w:rFonts w:eastAsia="Times New Roman" w:cs="Calibri"/>
                <w:color w:val="000000"/>
                <w:sz w:val="20"/>
                <w:szCs w:val="20"/>
                <w:lang w:eastAsia="es-MX"/>
              </w:rPr>
              <w:t>OTROS MOBILIARIOS Y EQUIPOS DE ADMINISTRACIÓN</w:t>
            </w:r>
          </w:p>
        </w:tc>
        <w:tc>
          <w:tcPr>
            <w:tcW w:w="1340" w:type="dxa"/>
            <w:tcBorders>
              <w:top w:val="nil"/>
              <w:left w:val="nil"/>
              <w:bottom w:val="single" w:sz="8" w:space="0" w:color="auto"/>
              <w:right w:val="single" w:sz="8" w:space="0" w:color="auto"/>
            </w:tcBorders>
            <w:shd w:val="clear" w:color="auto" w:fill="auto"/>
            <w:noWrap/>
            <w:hideMark/>
          </w:tcPr>
          <w:p w:rsidR="00263A50" w:rsidRPr="00263A50" w:rsidRDefault="00263A50" w:rsidP="00263A50">
            <w:pPr>
              <w:spacing w:after="0" w:line="240" w:lineRule="auto"/>
              <w:jc w:val="right"/>
              <w:rPr>
                <w:rFonts w:eastAsia="Times New Roman" w:cs="Calibri"/>
                <w:color w:val="000000"/>
                <w:sz w:val="20"/>
                <w:szCs w:val="20"/>
                <w:lang w:eastAsia="es-MX"/>
              </w:rPr>
            </w:pPr>
            <w:r w:rsidRPr="00263A50">
              <w:rPr>
                <w:rFonts w:eastAsia="Times New Roman" w:cs="Calibri"/>
                <w:color w:val="000000"/>
                <w:sz w:val="20"/>
                <w:szCs w:val="20"/>
                <w:lang w:eastAsia="es-MX"/>
              </w:rPr>
              <w:t>$50,650.65</w:t>
            </w:r>
          </w:p>
        </w:tc>
      </w:tr>
      <w:tr w:rsidR="00263A50" w:rsidRPr="00263A50" w:rsidTr="00263A50">
        <w:trPr>
          <w:trHeight w:val="315"/>
        </w:trPr>
        <w:tc>
          <w:tcPr>
            <w:tcW w:w="4720" w:type="dxa"/>
            <w:tcBorders>
              <w:top w:val="nil"/>
              <w:left w:val="single" w:sz="8" w:space="0" w:color="auto"/>
              <w:bottom w:val="single" w:sz="8" w:space="0" w:color="auto"/>
              <w:right w:val="single" w:sz="8" w:space="0" w:color="auto"/>
            </w:tcBorders>
            <w:shd w:val="clear" w:color="auto" w:fill="auto"/>
            <w:noWrap/>
            <w:hideMark/>
          </w:tcPr>
          <w:p w:rsidR="00263A50" w:rsidRPr="00263A50" w:rsidRDefault="00263A50" w:rsidP="00263A50">
            <w:pPr>
              <w:spacing w:after="0" w:line="240" w:lineRule="auto"/>
              <w:rPr>
                <w:rFonts w:eastAsia="Times New Roman" w:cs="Calibri"/>
                <w:color w:val="000000"/>
                <w:sz w:val="20"/>
                <w:szCs w:val="20"/>
                <w:lang w:eastAsia="es-MX"/>
              </w:rPr>
            </w:pPr>
            <w:r w:rsidRPr="00263A50">
              <w:rPr>
                <w:rFonts w:eastAsia="Times New Roman" w:cs="Calibri"/>
                <w:color w:val="000000"/>
                <w:sz w:val="20"/>
                <w:szCs w:val="20"/>
                <w:lang w:eastAsia="es-MX"/>
              </w:rPr>
              <w:t>CAMARAS FOTOGRAFICAS Y DE VIDEO</w:t>
            </w:r>
          </w:p>
        </w:tc>
        <w:tc>
          <w:tcPr>
            <w:tcW w:w="1340" w:type="dxa"/>
            <w:tcBorders>
              <w:top w:val="nil"/>
              <w:left w:val="nil"/>
              <w:bottom w:val="single" w:sz="8" w:space="0" w:color="auto"/>
              <w:right w:val="single" w:sz="8" w:space="0" w:color="auto"/>
            </w:tcBorders>
            <w:shd w:val="clear" w:color="auto" w:fill="auto"/>
            <w:noWrap/>
            <w:hideMark/>
          </w:tcPr>
          <w:p w:rsidR="00263A50" w:rsidRPr="00263A50" w:rsidRDefault="00263A50" w:rsidP="00263A50">
            <w:pPr>
              <w:spacing w:after="0" w:line="240" w:lineRule="auto"/>
              <w:jc w:val="right"/>
              <w:rPr>
                <w:rFonts w:eastAsia="Times New Roman" w:cs="Calibri"/>
                <w:color w:val="000000"/>
                <w:sz w:val="20"/>
                <w:szCs w:val="20"/>
                <w:lang w:eastAsia="es-MX"/>
              </w:rPr>
            </w:pPr>
            <w:r w:rsidRPr="00263A50">
              <w:rPr>
                <w:rFonts w:eastAsia="Times New Roman" w:cs="Calibri"/>
                <w:color w:val="000000"/>
                <w:sz w:val="20"/>
                <w:szCs w:val="20"/>
                <w:lang w:eastAsia="es-MX"/>
              </w:rPr>
              <w:t>$2,368.00</w:t>
            </w:r>
          </w:p>
        </w:tc>
      </w:tr>
      <w:tr w:rsidR="00263A50" w:rsidRPr="00263A50" w:rsidTr="00263A50">
        <w:trPr>
          <w:trHeight w:val="315"/>
        </w:trPr>
        <w:tc>
          <w:tcPr>
            <w:tcW w:w="4720" w:type="dxa"/>
            <w:tcBorders>
              <w:top w:val="nil"/>
              <w:left w:val="single" w:sz="8" w:space="0" w:color="auto"/>
              <w:bottom w:val="single" w:sz="8" w:space="0" w:color="auto"/>
              <w:right w:val="single" w:sz="8" w:space="0" w:color="auto"/>
            </w:tcBorders>
            <w:shd w:val="clear" w:color="000000" w:fill="D8D8D8"/>
            <w:hideMark/>
          </w:tcPr>
          <w:p w:rsidR="00263A50" w:rsidRPr="00263A50" w:rsidRDefault="00263A50" w:rsidP="00263A50">
            <w:pPr>
              <w:spacing w:after="0" w:line="240" w:lineRule="auto"/>
              <w:rPr>
                <w:rFonts w:eastAsia="Times New Roman" w:cs="Calibri"/>
                <w:b/>
                <w:bCs/>
                <w:color w:val="000000"/>
                <w:sz w:val="18"/>
                <w:szCs w:val="18"/>
                <w:lang w:eastAsia="es-MX"/>
              </w:rPr>
            </w:pPr>
            <w:r w:rsidRPr="00263A50">
              <w:rPr>
                <w:rFonts w:eastAsia="Times New Roman" w:cs="Calibri"/>
                <w:b/>
                <w:bCs/>
                <w:color w:val="000000"/>
                <w:sz w:val="18"/>
                <w:szCs w:val="18"/>
                <w:lang w:eastAsia="es-MX"/>
              </w:rPr>
              <w:t>TOTAL DE BIENES AL TRIMESTRE</w:t>
            </w:r>
          </w:p>
        </w:tc>
        <w:tc>
          <w:tcPr>
            <w:tcW w:w="1340" w:type="dxa"/>
            <w:tcBorders>
              <w:top w:val="nil"/>
              <w:left w:val="nil"/>
              <w:bottom w:val="single" w:sz="8" w:space="0" w:color="auto"/>
              <w:right w:val="single" w:sz="8" w:space="0" w:color="auto"/>
            </w:tcBorders>
            <w:shd w:val="clear" w:color="000000" w:fill="D8D8D8"/>
            <w:noWrap/>
            <w:hideMark/>
          </w:tcPr>
          <w:p w:rsidR="00263A50" w:rsidRPr="00263A50" w:rsidRDefault="00263A50" w:rsidP="00263A50">
            <w:pPr>
              <w:spacing w:after="0" w:line="240" w:lineRule="auto"/>
              <w:jc w:val="right"/>
              <w:rPr>
                <w:rFonts w:eastAsia="Times New Roman" w:cs="Calibri"/>
                <w:b/>
                <w:bCs/>
                <w:color w:val="000000"/>
                <w:sz w:val="20"/>
                <w:szCs w:val="20"/>
                <w:lang w:eastAsia="es-MX"/>
              </w:rPr>
            </w:pPr>
            <w:r w:rsidRPr="00263A50">
              <w:rPr>
                <w:rFonts w:eastAsia="Times New Roman" w:cs="Calibri"/>
                <w:b/>
                <w:bCs/>
                <w:color w:val="000000"/>
                <w:sz w:val="20"/>
                <w:szCs w:val="20"/>
                <w:lang w:eastAsia="es-MX"/>
              </w:rPr>
              <w:t>$1,286,435.91</w:t>
            </w:r>
          </w:p>
        </w:tc>
      </w:tr>
    </w:tbl>
    <w:p w:rsidR="00285288" w:rsidRDefault="00263A50" w:rsidP="00263A50">
      <w:pPr>
        <w:pStyle w:val="NormalWeb"/>
        <w:rPr>
          <w:rFonts w:ascii="Calibri" w:hAnsi="Calibri"/>
          <w:color w:val="000000"/>
          <w:sz w:val="22"/>
          <w:szCs w:val="22"/>
          <w:lang w:val="es-MX"/>
        </w:rPr>
      </w:pPr>
      <w:r w:rsidRPr="00047A0D">
        <w:rPr>
          <w:rFonts w:ascii="Calibri" w:hAnsi="Calibri"/>
          <w:b/>
          <w:color w:val="000000"/>
          <w:sz w:val="22"/>
          <w:szCs w:val="22"/>
          <w:lang w:val="es-MX"/>
        </w:rPr>
        <w:t xml:space="preserve"> </w:t>
      </w:r>
      <w:r w:rsidR="00285288" w:rsidRPr="00047A0D">
        <w:rPr>
          <w:rFonts w:ascii="Calibri" w:hAnsi="Calibri"/>
          <w:b/>
          <w:color w:val="000000"/>
          <w:sz w:val="22"/>
          <w:szCs w:val="22"/>
          <w:lang w:val="es-MX"/>
        </w:rPr>
        <w:t>EFE 3.-</w:t>
      </w:r>
      <w:r w:rsidR="00285288" w:rsidRPr="00047A0D">
        <w:rPr>
          <w:rFonts w:ascii="Calibri" w:hAnsi="Calibri"/>
          <w:color w:val="000000"/>
          <w:sz w:val="22"/>
          <w:szCs w:val="22"/>
          <w:lang w:val="es-MX"/>
        </w:rPr>
        <w:t xml:space="preserve"> Conciliación de los Flujos de Efectivo Netos de las Actividades de Operación y la cuenta de Ahorro/Desahorro antes de Rubros Extraordinarios. A continuación se detalla:</w:t>
      </w:r>
    </w:p>
    <w:tbl>
      <w:tblPr>
        <w:tblW w:w="7245" w:type="dxa"/>
        <w:tblInd w:w="93" w:type="dxa"/>
        <w:tblLook w:val="04A0"/>
      </w:tblPr>
      <w:tblGrid>
        <w:gridCol w:w="4300"/>
        <w:gridCol w:w="1497"/>
        <w:gridCol w:w="1448"/>
      </w:tblGrid>
      <w:tr w:rsidR="00DF34A0" w:rsidRPr="006D69B3" w:rsidTr="00721B0C">
        <w:trPr>
          <w:trHeight w:val="300"/>
        </w:trPr>
        <w:tc>
          <w:tcPr>
            <w:tcW w:w="4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 </w:t>
            </w:r>
          </w:p>
        </w:tc>
        <w:tc>
          <w:tcPr>
            <w:tcW w:w="1497" w:type="dxa"/>
            <w:tcBorders>
              <w:top w:val="single" w:sz="4" w:space="0" w:color="auto"/>
              <w:left w:val="nil"/>
              <w:bottom w:val="single" w:sz="4" w:space="0" w:color="auto"/>
              <w:right w:val="single" w:sz="4" w:space="0" w:color="auto"/>
            </w:tcBorders>
            <w:shd w:val="clear" w:color="000000" w:fill="BFBFBF"/>
            <w:noWrap/>
            <w:vAlign w:val="bottom"/>
            <w:hideMark/>
          </w:tcPr>
          <w:p w:rsidR="00DF34A0" w:rsidRPr="00F03E5E" w:rsidRDefault="00F96D0A" w:rsidP="00DF34A0">
            <w:pPr>
              <w:spacing w:after="0" w:line="240" w:lineRule="auto"/>
              <w:jc w:val="center"/>
              <w:rPr>
                <w:rFonts w:eastAsia="Times New Roman"/>
                <w:b/>
                <w:color w:val="000000"/>
                <w:lang w:val="en-US"/>
              </w:rPr>
            </w:pPr>
            <w:r w:rsidRPr="00F03E5E">
              <w:rPr>
                <w:rFonts w:eastAsia="Times New Roman"/>
                <w:b/>
                <w:color w:val="000000"/>
                <w:lang w:val="en-US"/>
              </w:rPr>
              <w:t>2016</w:t>
            </w:r>
          </w:p>
        </w:tc>
        <w:tc>
          <w:tcPr>
            <w:tcW w:w="1448" w:type="dxa"/>
            <w:tcBorders>
              <w:top w:val="single" w:sz="4" w:space="0" w:color="auto"/>
              <w:left w:val="nil"/>
              <w:bottom w:val="single" w:sz="4" w:space="0" w:color="auto"/>
              <w:right w:val="single" w:sz="4" w:space="0" w:color="auto"/>
            </w:tcBorders>
            <w:shd w:val="clear" w:color="000000" w:fill="BFBFBF"/>
            <w:noWrap/>
            <w:vAlign w:val="bottom"/>
            <w:hideMark/>
          </w:tcPr>
          <w:p w:rsidR="00DF34A0" w:rsidRPr="00F03E5E" w:rsidRDefault="00F96D0A" w:rsidP="00DF34A0">
            <w:pPr>
              <w:spacing w:after="0" w:line="240" w:lineRule="auto"/>
              <w:jc w:val="center"/>
              <w:rPr>
                <w:rFonts w:eastAsia="Times New Roman"/>
                <w:b/>
                <w:color w:val="000000"/>
                <w:lang w:val="en-US"/>
              </w:rPr>
            </w:pPr>
            <w:r w:rsidRPr="00F03E5E">
              <w:rPr>
                <w:rFonts w:eastAsia="Times New Roman"/>
                <w:b/>
                <w:color w:val="000000"/>
                <w:lang w:val="en-US"/>
              </w:rPr>
              <w:t>2015</w:t>
            </w:r>
          </w:p>
        </w:tc>
      </w:tr>
      <w:tr w:rsidR="00DF34A0" w:rsidRPr="001B2134" w:rsidTr="00721B0C">
        <w:trPr>
          <w:trHeight w:val="51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B2134" w:rsidRDefault="00DF34A0" w:rsidP="001B2134">
            <w:pPr>
              <w:spacing w:after="0" w:line="240" w:lineRule="auto"/>
              <w:rPr>
                <w:rFonts w:eastAsia="Times New Roman"/>
                <w:b/>
                <w:bCs/>
                <w:color w:val="000000"/>
                <w:sz w:val="20"/>
              </w:rPr>
            </w:pPr>
            <w:r w:rsidRPr="001B2134">
              <w:rPr>
                <w:rFonts w:eastAsia="Times New Roman"/>
                <w:b/>
                <w:bCs/>
                <w:color w:val="000000"/>
                <w:sz w:val="20"/>
              </w:rPr>
              <w:t>Ahorro/Desahorro antes de rubros Extraordinarios</w:t>
            </w:r>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B2134" w:rsidRDefault="00B724D4" w:rsidP="00FF1FD3">
            <w:pPr>
              <w:spacing w:after="0" w:line="240" w:lineRule="auto"/>
              <w:jc w:val="center"/>
              <w:rPr>
                <w:rFonts w:eastAsia="Times New Roman"/>
                <w:color w:val="000000"/>
                <w:sz w:val="20"/>
              </w:rPr>
            </w:pPr>
            <w:r w:rsidRPr="001B2134">
              <w:rPr>
                <w:rFonts w:eastAsia="Times New Roman"/>
                <w:color w:val="000000"/>
                <w:sz w:val="20"/>
              </w:rPr>
              <w:t>2,</w:t>
            </w:r>
            <w:r w:rsidR="00C20B04">
              <w:rPr>
                <w:rFonts w:eastAsia="Times New Roman"/>
                <w:color w:val="000000"/>
                <w:sz w:val="20"/>
              </w:rPr>
              <w:t>796,648.20</w:t>
            </w:r>
          </w:p>
        </w:tc>
        <w:tc>
          <w:tcPr>
            <w:tcW w:w="1448" w:type="dxa"/>
            <w:tcBorders>
              <w:top w:val="nil"/>
              <w:left w:val="nil"/>
              <w:bottom w:val="single" w:sz="4" w:space="0" w:color="auto"/>
              <w:right w:val="single" w:sz="4" w:space="0" w:color="auto"/>
            </w:tcBorders>
            <w:shd w:val="clear" w:color="auto" w:fill="auto"/>
            <w:noWrap/>
            <w:vAlign w:val="bottom"/>
            <w:hideMark/>
          </w:tcPr>
          <w:p w:rsidR="00B724D4" w:rsidRPr="001B2134" w:rsidRDefault="00B724D4" w:rsidP="00FF1FD3">
            <w:pPr>
              <w:jc w:val="center"/>
              <w:rPr>
                <w:rFonts w:eastAsia="Times New Roman"/>
                <w:color w:val="000000"/>
                <w:sz w:val="20"/>
              </w:rPr>
            </w:pPr>
          </w:p>
          <w:p w:rsidR="00C20B04" w:rsidRPr="001B2134" w:rsidRDefault="00C20B04" w:rsidP="00C20B04">
            <w:pPr>
              <w:rPr>
                <w:rFonts w:eastAsia="Times New Roman"/>
                <w:color w:val="000000"/>
                <w:sz w:val="20"/>
              </w:rPr>
            </w:pPr>
            <w:r>
              <w:rPr>
                <w:rFonts w:eastAsia="Times New Roman"/>
                <w:color w:val="000000"/>
                <w:sz w:val="20"/>
              </w:rPr>
              <w:t>3,231,426.52</w:t>
            </w:r>
          </w:p>
        </w:tc>
      </w:tr>
      <w:tr w:rsidR="00DF34A0" w:rsidRPr="001B2134" w:rsidTr="00721B0C">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B2134" w:rsidRDefault="00DF34A0" w:rsidP="001B2134">
            <w:pPr>
              <w:spacing w:after="0" w:line="240" w:lineRule="auto"/>
              <w:rPr>
                <w:rFonts w:eastAsia="Times New Roman"/>
                <w:color w:val="000000"/>
                <w:sz w:val="20"/>
              </w:rPr>
            </w:pPr>
            <w:r w:rsidRPr="001B2134">
              <w:rPr>
                <w:rFonts w:eastAsia="Times New Roman"/>
                <w:color w:val="000000"/>
                <w:sz w:val="20"/>
              </w:rPr>
              <w:t>Movimientos de partidas (o rubros) que no afectan al efectivo.</w:t>
            </w:r>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rPr>
            </w:pPr>
            <w:r w:rsidRPr="001B2134">
              <w:rPr>
                <w:rFonts w:eastAsia="Times New Roman"/>
                <w:color w:val="000000"/>
                <w:sz w:val="20"/>
              </w:rPr>
              <w:t> </w:t>
            </w:r>
            <w:r w:rsidR="00105EB7" w:rsidRPr="001B2134">
              <w:rPr>
                <w:rFonts w:eastAsia="Times New Roman"/>
                <w:color w:val="000000"/>
                <w:sz w:val="20"/>
              </w:rPr>
              <w:t>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rPr>
            </w:pPr>
            <w:r w:rsidRPr="001B2134">
              <w:rPr>
                <w:rFonts w:eastAsia="Times New Roman"/>
                <w:color w:val="000000"/>
                <w:sz w:val="20"/>
              </w:rPr>
              <w:t> </w:t>
            </w:r>
            <w:r w:rsidR="00105EB7" w:rsidRPr="001B2134">
              <w:rPr>
                <w:rFonts w:eastAsia="Times New Roman"/>
                <w:color w:val="000000"/>
                <w:sz w:val="20"/>
              </w:rPr>
              <w:t> 0.00</w:t>
            </w:r>
          </w:p>
        </w:tc>
      </w:tr>
      <w:tr w:rsidR="00DF34A0" w:rsidRPr="001B2134" w:rsidTr="00721B0C">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B2134" w:rsidRDefault="00DF34A0" w:rsidP="001B2134">
            <w:pPr>
              <w:spacing w:after="0" w:line="240" w:lineRule="auto"/>
              <w:rPr>
                <w:rFonts w:eastAsia="Times New Roman"/>
                <w:color w:val="000000"/>
                <w:sz w:val="20"/>
                <w:lang w:val="en-US"/>
              </w:rPr>
            </w:pPr>
            <w:proofErr w:type="spellStart"/>
            <w:r w:rsidRPr="001B2134">
              <w:rPr>
                <w:rFonts w:eastAsia="Times New Roman"/>
                <w:color w:val="000000"/>
                <w:sz w:val="20"/>
                <w:lang w:val="en-US"/>
              </w:rPr>
              <w:t>Depreciación</w:t>
            </w:r>
            <w:proofErr w:type="spellEnd"/>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lang w:val="en-US"/>
              </w:rPr>
            </w:pPr>
            <w:r w:rsidRPr="001B2134">
              <w:rPr>
                <w:rFonts w:eastAsia="Times New Roman"/>
                <w:color w:val="000000"/>
                <w:sz w:val="20"/>
                <w:lang w:val="en-US"/>
              </w:rPr>
              <w:t> </w:t>
            </w:r>
            <w:r w:rsidR="00105EB7" w:rsidRPr="001B2134">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lang w:val="en-US"/>
              </w:rPr>
            </w:pPr>
            <w:r w:rsidRPr="001B2134">
              <w:rPr>
                <w:rFonts w:eastAsia="Times New Roman"/>
                <w:color w:val="000000"/>
                <w:sz w:val="20"/>
                <w:lang w:val="en-US"/>
              </w:rPr>
              <w:t> </w:t>
            </w:r>
            <w:r w:rsidR="00105EB7" w:rsidRPr="001B2134">
              <w:rPr>
                <w:rFonts w:eastAsia="Times New Roman"/>
                <w:color w:val="000000"/>
                <w:sz w:val="20"/>
              </w:rPr>
              <w:t> 0.00</w:t>
            </w:r>
          </w:p>
        </w:tc>
      </w:tr>
      <w:tr w:rsidR="00DF34A0" w:rsidRPr="001B2134" w:rsidTr="00721B0C">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B2134" w:rsidRDefault="00DF34A0" w:rsidP="001B2134">
            <w:pPr>
              <w:spacing w:after="0" w:line="240" w:lineRule="auto"/>
              <w:rPr>
                <w:rFonts w:eastAsia="Times New Roman"/>
                <w:color w:val="000000"/>
                <w:sz w:val="20"/>
                <w:lang w:val="en-US"/>
              </w:rPr>
            </w:pPr>
            <w:r w:rsidRPr="001B2134">
              <w:rPr>
                <w:rFonts w:eastAsia="Times New Roman"/>
                <w:color w:val="000000"/>
                <w:sz w:val="20"/>
                <w:lang w:val="en-US"/>
              </w:rPr>
              <w:t>Amortización</w:t>
            </w:r>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lang w:val="en-US"/>
              </w:rPr>
            </w:pPr>
            <w:r w:rsidRPr="001B2134">
              <w:rPr>
                <w:rFonts w:eastAsia="Times New Roman"/>
                <w:color w:val="000000"/>
                <w:sz w:val="20"/>
                <w:lang w:val="en-US"/>
              </w:rPr>
              <w:t> </w:t>
            </w:r>
            <w:r w:rsidR="00105EB7" w:rsidRPr="001B2134">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lang w:val="en-US"/>
              </w:rPr>
            </w:pPr>
            <w:r w:rsidRPr="001B2134">
              <w:rPr>
                <w:rFonts w:eastAsia="Times New Roman"/>
                <w:color w:val="000000"/>
                <w:sz w:val="20"/>
                <w:lang w:val="en-US"/>
              </w:rPr>
              <w:t> </w:t>
            </w:r>
            <w:r w:rsidR="00105EB7" w:rsidRPr="001B2134">
              <w:rPr>
                <w:rFonts w:eastAsia="Times New Roman"/>
                <w:color w:val="000000"/>
                <w:sz w:val="20"/>
              </w:rPr>
              <w:t> 0.00</w:t>
            </w:r>
          </w:p>
        </w:tc>
      </w:tr>
      <w:tr w:rsidR="00DF34A0" w:rsidRPr="001B2134" w:rsidTr="00721B0C">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B2134" w:rsidRDefault="00DF34A0" w:rsidP="001B2134">
            <w:pPr>
              <w:spacing w:after="0" w:line="240" w:lineRule="auto"/>
              <w:rPr>
                <w:rFonts w:eastAsia="Times New Roman"/>
                <w:color w:val="000000"/>
                <w:sz w:val="20"/>
                <w:lang w:val="en-US"/>
              </w:rPr>
            </w:pPr>
            <w:proofErr w:type="spellStart"/>
            <w:r w:rsidRPr="001B2134">
              <w:rPr>
                <w:rFonts w:eastAsia="Times New Roman"/>
                <w:color w:val="000000"/>
                <w:sz w:val="20"/>
                <w:lang w:val="en-US"/>
              </w:rPr>
              <w:t>Incrementos</w:t>
            </w:r>
            <w:proofErr w:type="spellEnd"/>
            <w:r w:rsidRPr="001B2134">
              <w:rPr>
                <w:rFonts w:eastAsia="Times New Roman"/>
                <w:color w:val="000000"/>
                <w:sz w:val="20"/>
                <w:lang w:val="en-US"/>
              </w:rPr>
              <w:t xml:space="preserve"> en las </w:t>
            </w:r>
            <w:proofErr w:type="spellStart"/>
            <w:r w:rsidRPr="001B2134">
              <w:rPr>
                <w:rFonts w:eastAsia="Times New Roman"/>
                <w:color w:val="000000"/>
                <w:sz w:val="20"/>
                <w:lang w:val="en-US"/>
              </w:rPr>
              <w:t>provisiones</w:t>
            </w:r>
            <w:proofErr w:type="spellEnd"/>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lang w:val="en-US"/>
              </w:rPr>
            </w:pPr>
            <w:r w:rsidRPr="001B2134">
              <w:rPr>
                <w:rFonts w:eastAsia="Times New Roman"/>
                <w:color w:val="000000"/>
                <w:sz w:val="20"/>
                <w:lang w:val="en-US"/>
              </w:rPr>
              <w:t> </w:t>
            </w:r>
            <w:r w:rsidR="00105EB7" w:rsidRPr="001B2134">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lang w:val="en-US"/>
              </w:rPr>
            </w:pPr>
            <w:r w:rsidRPr="001B2134">
              <w:rPr>
                <w:rFonts w:eastAsia="Times New Roman"/>
                <w:color w:val="000000"/>
                <w:sz w:val="20"/>
                <w:lang w:val="en-US"/>
              </w:rPr>
              <w:t> </w:t>
            </w:r>
            <w:r w:rsidR="00105EB7" w:rsidRPr="001B2134">
              <w:rPr>
                <w:rFonts w:eastAsia="Times New Roman"/>
                <w:color w:val="000000"/>
                <w:sz w:val="20"/>
              </w:rPr>
              <w:t> 0.00</w:t>
            </w:r>
          </w:p>
        </w:tc>
      </w:tr>
      <w:tr w:rsidR="00DF34A0" w:rsidRPr="001B2134" w:rsidTr="00721B0C">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B2134" w:rsidRDefault="00DF34A0" w:rsidP="001B2134">
            <w:pPr>
              <w:spacing w:after="0" w:line="240" w:lineRule="auto"/>
              <w:rPr>
                <w:rFonts w:eastAsia="Times New Roman"/>
                <w:color w:val="000000"/>
                <w:sz w:val="20"/>
              </w:rPr>
            </w:pPr>
            <w:r w:rsidRPr="001B2134">
              <w:rPr>
                <w:rFonts w:eastAsia="Times New Roman"/>
                <w:color w:val="000000"/>
                <w:sz w:val="20"/>
              </w:rPr>
              <w:t>Incremento en inversiones producido por revaluación</w:t>
            </w:r>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rPr>
            </w:pPr>
            <w:r w:rsidRPr="001B2134">
              <w:rPr>
                <w:rFonts w:eastAsia="Times New Roman"/>
                <w:color w:val="000000"/>
                <w:sz w:val="20"/>
              </w:rPr>
              <w:t> </w:t>
            </w:r>
            <w:r w:rsidR="00105EB7" w:rsidRPr="001B2134">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rPr>
            </w:pPr>
            <w:r w:rsidRPr="001B2134">
              <w:rPr>
                <w:rFonts w:eastAsia="Times New Roman"/>
                <w:color w:val="000000"/>
                <w:sz w:val="20"/>
              </w:rPr>
              <w:t> </w:t>
            </w:r>
            <w:r w:rsidR="00105EB7" w:rsidRPr="001B2134">
              <w:rPr>
                <w:rFonts w:eastAsia="Times New Roman"/>
                <w:color w:val="000000"/>
                <w:sz w:val="20"/>
              </w:rPr>
              <w:t> 0.00</w:t>
            </w:r>
          </w:p>
        </w:tc>
      </w:tr>
      <w:tr w:rsidR="00DF34A0" w:rsidRPr="001B2134" w:rsidTr="00721B0C">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B2134" w:rsidRDefault="00DF34A0" w:rsidP="001B2134">
            <w:pPr>
              <w:spacing w:after="0" w:line="240" w:lineRule="auto"/>
              <w:rPr>
                <w:rFonts w:eastAsia="Times New Roman"/>
                <w:color w:val="000000"/>
                <w:sz w:val="20"/>
              </w:rPr>
            </w:pPr>
            <w:r w:rsidRPr="001B2134">
              <w:rPr>
                <w:rFonts w:eastAsia="Times New Roman"/>
                <w:color w:val="000000"/>
                <w:sz w:val="20"/>
              </w:rPr>
              <w:t>Ganancia/pérdida en venta de propiedad, planta y equipo</w:t>
            </w:r>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rPr>
            </w:pPr>
            <w:r w:rsidRPr="001B2134">
              <w:rPr>
                <w:rFonts w:eastAsia="Times New Roman"/>
                <w:color w:val="000000"/>
                <w:sz w:val="20"/>
              </w:rPr>
              <w:t> </w:t>
            </w:r>
            <w:r w:rsidR="00105EB7" w:rsidRPr="001B2134">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rPr>
            </w:pPr>
            <w:r w:rsidRPr="001B2134">
              <w:rPr>
                <w:rFonts w:eastAsia="Times New Roman"/>
                <w:color w:val="000000"/>
                <w:sz w:val="20"/>
              </w:rPr>
              <w:t> </w:t>
            </w:r>
            <w:r w:rsidR="00105EB7" w:rsidRPr="001B2134">
              <w:rPr>
                <w:rFonts w:eastAsia="Times New Roman"/>
                <w:color w:val="000000"/>
                <w:sz w:val="20"/>
              </w:rPr>
              <w:t> 0.00</w:t>
            </w:r>
          </w:p>
        </w:tc>
      </w:tr>
      <w:tr w:rsidR="00DF34A0" w:rsidRPr="001B2134" w:rsidTr="00721B0C">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B2134" w:rsidRDefault="00DF34A0" w:rsidP="001B2134">
            <w:pPr>
              <w:spacing w:after="0" w:line="240" w:lineRule="auto"/>
              <w:rPr>
                <w:rFonts w:eastAsia="Times New Roman"/>
                <w:color w:val="000000"/>
                <w:sz w:val="20"/>
              </w:rPr>
            </w:pPr>
            <w:r w:rsidRPr="001B2134">
              <w:rPr>
                <w:rFonts w:eastAsia="Times New Roman"/>
                <w:color w:val="000000"/>
                <w:sz w:val="20"/>
              </w:rPr>
              <w:t>Incremento en cuentas por cobrar</w:t>
            </w:r>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rPr>
            </w:pPr>
            <w:r w:rsidRPr="001B2134">
              <w:rPr>
                <w:rFonts w:eastAsia="Times New Roman"/>
                <w:color w:val="000000"/>
                <w:sz w:val="20"/>
              </w:rPr>
              <w:t> </w:t>
            </w:r>
            <w:r w:rsidR="00105EB7" w:rsidRPr="001B2134">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rPr>
            </w:pPr>
            <w:r w:rsidRPr="001B2134">
              <w:rPr>
                <w:rFonts w:eastAsia="Times New Roman"/>
                <w:color w:val="000000"/>
                <w:sz w:val="20"/>
              </w:rPr>
              <w:t> </w:t>
            </w:r>
            <w:r w:rsidR="00105EB7" w:rsidRPr="001B2134">
              <w:rPr>
                <w:rFonts w:eastAsia="Times New Roman"/>
                <w:color w:val="000000"/>
                <w:sz w:val="20"/>
              </w:rPr>
              <w:t> 0.00</w:t>
            </w:r>
          </w:p>
        </w:tc>
      </w:tr>
      <w:tr w:rsidR="00DF34A0" w:rsidRPr="001B2134" w:rsidTr="00721B0C">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1B2134" w:rsidRDefault="00DF34A0" w:rsidP="001B2134">
            <w:pPr>
              <w:spacing w:after="0" w:line="240" w:lineRule="auto"/>
              <w:rPr>
                <w:rFonts w:eastAsia="Times New Roman"/>
                <w:color w:val="000000"/>
                <w:sz w:val="20"/>
                <w:lang w:val="en-US"/>
              </w:rPr>
            </w:pPr>
            <w:proofErr w:type="spellStart"/>
            <w:r w:rsidRPr="001B2134">
              <w:rPr>
                <w:rFonts w:eastAsia="Times New Roman"/>
                <w:color w:val="000000"/>
                <w:sz w:val="20"/>
                <w:lang w:val="en-US"/>
              </w:rPr>
              <w:t>Partidas</w:t>
            </w:r>
            <w:proofErr w:type="spellEnd"/>
            <w:r w:rsidRPr="001B2134">
              <w:rPr>
                <w:rFonts w:eastAsia="Times New Roman"/>
                <w:color w:val="000000"/>
                <w:sz w:val="20"/>
                <w:lang w:val="en-US"/>
              </w:rPr>
              <w:t xml:space="preserve"> </w:t>
            </w:r>
            <w:proofErr w:type="spellStart"/>
            <w:r w:rsidRPr="001B2134">
              <w:rPr>
                <w:rFonts w:eastAsia="Times New Roman"/>
                <w:color w:val="000000"/>
                <w:sz w:val="20"/>
                <w:lang w:val="en-US"/>
              </w:rPr>
              <w:t>extraordinarias</w:t>
            </w:r>
            <w:proofErr w:type="spellEnd"/>
          </w:p>
        </w:tc>
        <w:tc>
          <w:tcPr>
            <w:tcW w:w="1497" w:type="dxa"/>
            <w:tcBorders>
              <w:top w:val="nil"/>
              <w:left w:val="nil"/>
              <w:bottom w:val="single" w:sz="4" w:space="0" w:color="auto"/>
              <w:right w:val="single" w:sz="4" w:space="0" w:color="auto"/>
            </w:tcBorders>
            <w:shd w:val="clear" w:color="auto" w:fill="auto"/>
            <w:noWrap/>
            <w:vAlign w:val="bottom"/>
            <w:hideMark/>
          </w:tcPr>
          <w:p w:rsidR="00DF34A0" w:rsidRPr="001B2134" w:rsidRDefault="00DF34A0" w:rsidP="001B2134">
            <w:pPr>
              <w:spacing w:after="0" w:line="240" w:lineRule="auto"/>
              <w:rPr>
                <w:rFonts w:eastAsia="Times New Roman"/>
                <w:color w:val="000000"/>
                <w:sz w:val="20"/>
                <w:lang w:val="en-US"/>
              </w:rPr>
            </w:pPr>
            <w:r w:rsidRPr="001B2134">
              <w:rPr>
                <w:rFonts w:eastAsia="Times New Roman"/>
                <w:color w:val="000000"/>
                <w:sz w:val="20"/>
                <w:lang w:val="en-US"/>
              </w:rPr>
              <w:t> </w:t>
            </w:r>
            <w:r w:rsidR="00105EB7" w:rsidRPr="001B2134">
              <w:rPr>
                <w:rFonts w:eastAsia="Times New Roman"/>
                <w:color w:val="000000"/>
                <w:sz w:val="20"/>
              </w:rPr>
              <w:t> 0.00</w:t>
            </w:r>
          </w:p>
        </w:tc>
        <w:tc>
          <w:tcPr>
            <w:tcW w:w="1448" w:type="dxa"/>
            <w:tcBorders>
              <w:top w:val="nil"/>
              <w:left w:val="nil"/>
              <w:bottom w:val="single" w:sz="4" w:space="0" w:color="auto"/>
              <w:right w:val="single" w:sz="4" w:space="0" w:color="auto"/>
            </w:tcBorders>
            <w:shd w:val="clear" w:color="auto" w:fill="auto"/>
            <w:noWrap/>
            <w:vAlign w:val="bottom"/>
            <w:hideMark/>
          </w:tcPr>
          <w:p w:rsidR="00DF34A0" w:rsidRPr="001B2134" w:rsidRDefault="00105EB7" w:rsidP="001B2134">
            <w:pPr>
              <w:spacing w:after="0" w:line="240" w:lineRule="auto"/>
              <w:rPr>
                <w:rFonts w:eastAsia="Times New Roman"/>
                <w:color w:val="000000"/>
                <w:sz w:val="20"/>
                <w:lang w:val="en-US"/>
              </w:rPr>
            </w:pPr>
            <w:r w:rsidRPr="001B2134">
              <w:rPr>
                <w:rFonts w:eastAsia="Times New Roman"/>
                <w:color w:val="000000"/>
                <w:sz w:val="20"/>
              </w:rPr>
              <w:t> 0.00</w:t>
            </w:r>
          </w:p>
        </w:tc>
      </w:tr>
    </w:tbl>
    <w:p w:rsidR="00E3559C" w:rsidRPr="001B2134" w:rsidRDefault="00E3559C" w:rsidP="001B2134">
      <w:pPr>
        <w:spacing w:after="0" w:line="240" w:lineRule="auto"/>
        <w:rPr>
          <w:rFonts w:cs="Arial-BoldMT"/>
          <w:b/>
          <w:bCs/>
          <w:sz w:val="20"/>
        </w:rPr>
      </w:pPr>
    </w:p>
    <w:p w:rsidR="00A5113A" w:rsidRDefault="00A5113A" w:rsidP="00022FBD">
      <w:pPr>
        <w:spacing w:after="0" w:line="240" w:lineRule="auto"/>
        <w:rPr>
          <w:b/>
          <w:u w:val="single"/>
        </w:rPr>
      </w:pPr>
    </w:p>
    <w:p w:rsidR="00230151" w:rsidRPr="00230151" w:rsidRDefault="00230151" w:rsidP="00230151">
      <w:pPr>
        <w:spacing w:after="0" w:line="240" w:lineRule="auto"/>
        <w:rPr>
          <w:b/>
          <w:u w:val="single"/>
        </w:rPr>
      </w:pPr>
      <w:r w:rsidRPr="00230151">
        <w:rPr>
          <w:b/>
          <w:color w:val="000000"/>
          <w:u w:val="single"/>
        </w:rPr>
        <w:t>a) VÍNCULOS DE LAS NOTAS DE DESGLOSE CON LAS CUENTAS CONTABLES</w:t>
      </w:r>
    </w:p>
    <w:p w:rsidR="00857D07" w:rsidRDefault="00857D07" w:rsidP="00B748F2">
      <w:pPr>
        <w:spacing w:after="0" w:line="240" w:lineRule="auto"/>
        <w:rPr>
          <w:b/>
          <w:u w:val="single"/>
        </w:rPr>
      </w:pPr>
    </w:p>
    <w:p w:rsidR="00230151" w:rsidRDefault="00230151" w:rsidP="00230151">
      <w:pPr>
        <w:spacing w:after="0" w:line="240" w:lineRule="auto"/>
        <w:jc w:val="both"/>
      </w:pPr>
      <w:r w:rsidRPr="00230151">
        <w:t>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que sea analizado en conjunto con sus notas particulares, con el fin de obtener información relevante sobre el mismo que no surge de su estructura.</w:t>
      </w:r>
    </w:p>
    <w:p w:rsidR="00230151" w:rsidRDefault="00230151" w:rsidP="00230151">
      <w:pPr>
        <w:spacing w:after="0" w:line="240" w:lineRule="auto"/>
        <w:jc w:val="both"/>
      </w:pPr>
    </w:p>
    <w:tbl>
      <w:tblPr>
        <w:tblW w:w="8320" w:type="dxa"/>
        <w:tblInd w:w="93" w:type="dxa"/>
        <w:tblLook w:val="04A0"/>
      </w:tblPr>
      <w:tblGrid>
        <w:gridCol w:w="960"/>
        <w:gridCol w:w="7360"/>
      </w:tblGrid>
      <w:tr w:rsidR="00B80ED6" w:rsidRPr="00B80ED6" w:rsidTr="00B80ED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80ED6" w:rsidRPr="00B80ED6" w:rsidRDefault="00B80ED6" w:rsidP="00B80ED6">
            <w:pPr>
              <w:spacing w:after="0" w:line="240" w:lineRule="auto"/>
              <w:jc w:val="center"/>
              <w:rPr>
                <w:rFonts w:eastAsia="Times New Roman"/>
                <w:b/>
                <w:bCs/>
                <w:color w:val="000000"/>
                <w:lang w:val="en-US"/>
              </w:rPr>
            </w:pPr>
            <w:r w:rsidRPr="00B80ED6">
              <w:rPr>
                <w:rFonts w:eastAsia="Times New Roman"/>
                <w:b/>
                <w:bCs/>
                <w:color w:val="000000"/>
                <w:lang w:val="en-US"/>
              </w:rPr>
              <w:t xml:space="preserve">NOTA </w:t>
            </w:r>
          </w:p>
        </w:tc>
        <w:tc>
          <w:tcPr>
            <w:tcW w:w="7360" w:type="dxa"/>
            <w:tcBorders>
              <w:top w:val="single" w:sz="4" w:space="0" w:color="auto"/>
              <w:left w:val="nil"/>
              <w:bottom w:val="single" w:sz="4" w:space="0" w:color="auto"/>
              <w:right w:val="single" w:sz="4" w:space="0" w:color="auto"/>
            </w:tcBorders>
            <w:shd w:val="clear" w:color="000000" w:fill="BFBFBF"/>
            <w:vAlign w:val="center"/>
            <w:hideMark/>
          </w:tcPr>
          <w:p w:rsidR="00B80ED6" w:rsidRPr="00B80ED6" w:rsidRDefault="00B80ED6" w:rsidP="00B80ED6">
            <w:pPr>
              <w:spacing w:after="0" w:line="240" w:lineRule="auto"/>
              <w:rPr>
                <w:rFonts w:eastAsia="Times New Roman"/>
                <w:b/>
                <w:bCs/>
                <w:color w:val="000000"/>
              </w:rPr>
            </w:pPr>
            <w:r w:rsidRPr="00B80ED6">
              <w:rPr>
                <w:rFonts w:eastAsia="Times New Roman"/>
                <w:b/>
                <w:bCs/>
                <w:color w:val="000000"/>
              </w:rPr>
              <w:t>CUENTA CONTABLE CON LA QUE SE VINCULA</w:t>
            </w:r>
          </w:p>
        </w:tc>
      </w:tr>
      <w:tr w:rsidR="00B80ED6" w:rsidRPr="00B80ED6" w:rsidTr="00B80ED6">
        <w:trPr>
          <w:trHeight w:val="300"/>
        </w:trPr>
        <w:tc>
          <w:tcPr>
            <w:tcW w:w="960"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c>
          <w:tcPr>
            <w:tcW w:w="7360"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r>
      <w:tr w:rsidR="00B80ED6" w:rsidRPr="00B80ED6" w:rsidTr="00B80ED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ESF-01</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1.1.1 </w:t>
            </w:r>
            <w:proofErr w:type="spellStart"/>
            <w:r w:rsidRPr="00B80ED6">
              <w:rPr>
                <w:rFonts w:eastAsia="Times New Roman"/>
                <w:color w:val="000000"/>
                <w:lang w:val="en-US"/>
              </w:rPr>
              <w:t>Efectivo</w:t>
            </w:r>
            <w:proofErr w:type="spellEnd"/>
            <w:r w:rsidRPr="00B80ED6">
              <w:rPr>
                <w:rFonts w:eastAsia="Times New Roman"/>
                <w:color w:val="000000"/>
                <w:lang w:val="en-US"/>
              </w:rPr>
              <w:t xml:space="preserve"> y </w:t>
            </w:r>
            <w:proofErr w:type="spellStart"/>
            <w:r w:rsidRPr="00B80ED6">
              <w:rPr>
                <w:rFonts w:eastAsia="Times New Roman"/>
                <w:color w:val="000000"/>
                <w:lang w:val="en-US"/>
              </w:rPr>
              <w:t>Equivalentes</w:t>
            </w:r>
            <w:proofErr w:type="spellEnd"/>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1.1.4 </w:t>
            </w:r>
            <w:proofErr w:type="spellStart"/>
            <w:r w:rsidRPr="00B80ED6">
              <w:rPr>
                <w:rFonts w:eastAsia="Times New Roman"/>
                <w:color w:val="000000"/>
                <w:lang w:val="en-US"/>
              </w:rPr>
              <w:t>Inventarios</w:t>
            </w:r>
            <w:proofErr w:type="spellEnd"/>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ESF-05</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1.1.5 </w:t>
            </w:r>
            <w:proofErr w:type="spellStart"/>
            <w:r w:rsidRPr="00B80ED6">
              <w:rPr>
                <w:rFonts w:eastAsia="Times New Roman"/>
                <w:color w:val="000000"/>
                <w:lang w:val="en-US"/>
              </w:rPr>
              <w:t>Almacenes</w:t>
            </w:r>
            <w:proofErr w:type="spellEnd"/>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ESF-06</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ESF-07</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lastRenderedPageBreak/>
              <w:t>ESF-08</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ESF-09</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1.2.5 Activos Intangibles y 1.2.7 Activos Diferidos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ESF-10</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1.1.6 Estimación por Pérdida o Deterioro de Activos Circulantes y 1.2.8 Estimación por Pérdida o Deterioro de Activos no Circulantes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1.1.9 Otros Activos Circulantes y 1.2.9 Otros Activos no Circulantes</w:t>
            </w:r>
          </w:p>
        </w:tc>
      </w:tr>
      <w:tr w:rsidR="00B80ED6" w:rsidRPr="00B80ED6" w:rsidTr="00B80ED6">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2.1.1 Cuentas por Pagar a Corto Plazo, 2.1.2 Documentos por Pagar a Corto Plazo, 2.2.1 Cuentas por Pagar a Largo Plazo y 2.2.2 Documentos por Pagar a Largo Plazo</w:t>
            </w:r>
          </w:p>
        </w:tc>
      </w:tr>
      <w:tr w:rsidR="00B80ED6" w:rsidRPr="00B80ED6" w:rsidTr="00B80ED6">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2.1.6 Fondos y Bienes de Terceros en Garantía y/o Administración a Corto Plazo y 2.2.5 Fondos y Bienes de Terceros en Garantía y/o Administración a Largo Plazo</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2.1.5 Pasivos Diferidos a Corto Plazo, 2.1.9 Otros Pasivos a Corto Plazo y 2.2.4 Pasivos Diferidos a Largo Plazo</w:t>
            </w:r>
          </w:p>
        </w:tc>
      </w:tr>
      <w:tr w:rsidR="00B80ED6" w:rsidRPr="00B80ED6" w:rsidTr="00B80ED6">
        <w:trPr>
          <w:trHeight w:val="12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4.1.1 Impuestos, 4.1.3 Contribuciones de Mejoras, 4.1.4 Derechos, 4.1.5 Productos de Tipo Corriente, 4.1.6 Aprovechamientos de Tipo Corriente, 4.2.1 Participaciones y Aportaciones y 4.2.2 Transferencias, Asignaciones, Subsidios y Otras ayudas</w:t>
            </w:r>
          </w:p>
        </w:tc>
      </w:tr>
      <w:tr w:rsidR="00B80ED6" w:rsidRPr="00B80ED6" w:rsidTr="00B80ED6">
        <w:trPr>
          <w:trHeight w:val="12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4.3.1 Ingresos Financieros, 4.3.2 Incremento por Variación de Inventarios, 4.3.3 Disminución del Exceso de Estimaciones por Pérdida o Deterioro u Obsolescencia, 4.3.4 Disminución del Exceso de Provisiones y 4.3.9 Otros Ingresos y Beneficios Varios</w:t>
            </w:r>
          </w:p>
        </w:tc>
      </w:tr>
      <w:tr w:rsidR="00B80ED6" w:rsidRPr="00B80ED6" w:rsidTr="00B80ED6">
        <w:trPr>
          <w:trHeight w:val="3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 INGRESOS Y OTROS BENEFICIOS y 5 GASTOS Y OTRAS PERDIDAS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3.1.1 Aportaciones, 3.1.2 Donaciones de Capital y 3.1.3 Actualización de la Hacienda Pública/Patrimonio</w:t>
            </w:r>
          </w:p>
        </w:tc>
      </w:tr>
      <w:tr w:rsidR="00B80ED6" w:rsidRPr="00B80ED6" w:rsidTr="00B80ED6">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 xml:space="preserve">3.2.1 Resultados del Ejercicio (Ahorro/ Desahorro), 3.2.2 Resultados de Ejercicios Anteriores, 3.2.3 </w:t>
            </w:r>
            <w:proofErr w:type="spellStart"/>
            <w:r w:rsidRPr="00B80ED6">
              <w:rPr>
                <w:rFonts w:eastAsia="Times New Roman"/>
                <w:color w:val="000000"/>
              </w:rPr>
              <w:t>Revalúos</w:t>
            </w:r>
            <w:proofErr w:type="spellEnd"/>
            <w:r w:rsidRPr="00B80ED6">
              <w:rPr>
                <w:rFonts w:eastAsia="Times New Roman"/>
                <w:color w:val="000000"/>
              </w:rPr>
              <w:t>, 3.2.4 Reservas, 3.2.5 Rectificaciones de Resultados de Ejercicios Anteriores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 xml:space="preserve">1.1.1 </w:t>
            </w:r>
            <w:proofErr w:type="spellStart"/>
            <w:r w:rsidRPr="00B80ED6">
              <w:rPr>
                <w:rFonts w:eastAsia="Times New Roman"/>
                <w:color w:val="000000"/>
                <w:lang w:val="en-US"/>
              </w:rPr>
              <w:t>Efectivo</w:t>
            </w:r>
            <w:proofErr w:type="spellEnd"/>
            <w:r w:rsidRPr="00B80ED6">
              <w:rPr>
                <w:rFonts w:eastAsia="Times New Roman"/>
                <w:color w:val="000000"/>
                <w:lang w:val="en-US"/>
              </w:rPr>
              <w:t xml:space="preserve"> y </w:t>
            </w:r>
            <w:proofErr w:type="spellStart"/>
            <w:r w:rsidRPr="00B80ED6">
              <w:rPr>
                <w:rFonts w:eastAsia="Times New Roman"/>
                <w:color w:val="000000"/>
                <w:lang w:val="en-US"/>
              </w:rPr>
              <w:t>Equivalentes</w:t>
            </w:r>
            <w:proofErr w:type="spellEnd"/>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lastRenderedPageBreak/>
              <w:t>EFE-03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Las cuentas contables que se incluyen en el Flujos de Efectivo de las Actividades de Operación</w:t>
            </w:r>
          </w:p>
        </w:tc>
      </w:tr>
    </w:tbl>
    <w:p w:rsidR="00230151" w:rsidRPr="00230151" w:rsidRDefault="00230151" w:rsidP="00230151">
      <w:pPr>
        <w:spacing w:after="0" w:line="240" w:lineRule="auto"/>
        <w:jc w:val="both"/>
      </w:pPr>
    </w:p>
    <w:p w:rsidR="00230151" w:rsidRDefault="00230151" w:rsidP="00B748F2">
      <w:pPr>
        <w:spacing w:after="0" w:line="240" w:lineRule="auto"/>
        <w:rPr>
          <w:b/>
          <w:u w:val="single"/>
        </w:rPr>
      </w:pPr>
    </w:p>
    <w:p w:rsidR="00794FDE" w:rsidRPr="00784A74" w:rsidRDefault="00B748F2" w:rsidP="00B748F2">
      <w:pPr>
        <w:spacing w:after="0" w:line="240" w:lineRule="auto"/>
        <w:rPr>
          <w:b/>
          <w:u w:val="single"/>
        </w:rPr>
      </w:pPr>
      <w:r w:rsidRPr="00784A74">
        <w:rPr>
          <w:b/>
          <w:u w:val="single"/>
        </w:rPr>
        <w:t xml:space="preserve">b) </w:t>
      </w:r>
      <w:r w:rsidR="00794FDE" w:rsidRPr="00784A74">
        <w:rPr>
          <w:b/>
          <w:u w:val="single"/>
        </w:rPr>
        <w:t>NOTAS DE MEMORIA</w:t>
      </w:r>
    </w:p>
    <w:p w:rsidR="006C0850" w:rsidRPr="00784A74" w:rsidRDefault="006C0850" w:rsidP="005E596B">
      <w:pPr>
        <w:jc w:val="both"/>
        <w:rPr>
          <w:rFonts w:cs="Arial-BoldMT"/>
          <w:b/>
          <w:bCs/>
        </w:rPr>
      </w:pPr>
    </w:p>
    <w:p w:rsidR="00900026" w:rsidRPr="00900026" w:rsidRDefault="00900026" w:rsidP="005E596B">
      <w:pPr>
        <w:jc w:val="both"/>
        <w:rPr>
          <w:rFonts w:cs="Arial-BoldMT"/>
          <w:b/>
          <w:bCs/>
        </w:rPr>
      </w:pPr>
      <w:r w:rsidRPr="00BB20C5">
        <w:rPr>
          <w:rFonts w:cs="Arial-BoldMT"/>
          <w:b/>
          <w:bCs/>
        </w:rPr>
        <w:t>CUENTAS DE ORDEN CONTABLE VALORES</w:t>
      </w:r>
      <w:r w:rsidRPr="00900026">
        <w:rPr>
          <w:rFonts w:cs="Arial-BoldMT"/>
          <w:b/>
          <w:bCs/>
        </w:rPr>
        <w:t xml:space="preserve"> </w:t>
      </w:r>
    </w:p>
    <w:p w:rsidR="005D4DDF" w:rsidRPr="00136A7B" w:rsidRDefault="005D4DDF" w:rsidP="005D4DDF">
      <w:pPr>
        <w:pStyle w:val="NormalWeb"/>
        <w:jc w:val="both"/>
        <w:rPr>
          <w:rFonts w:ascii="Calibri" w:hAnsi="Calibri"/>
          <w:color w:val="000000"/>
          <w:sz w:val="22"/>
          <w:szCs w:val="22"/>
          <w:lang w:val="es-MX"/>
        </w:rPr>
      </w:pPr>
      <w:r w:rsidRPr="00136A7B">
        <w:rPr>
          <w:rFonts w:ascii="Calibri" w:hAnsi="Calibri" w:cs="Arial-BoldMT"/>
          <w:b/>
          <w:bCs/>
          <w:sz w:val="22"/>
          <w:szCs w:val="22"/>
          <w:lang w:val="es-MX"/>
        </w:rPr>
        <w:t xml:space="preserve">CO-01.- </w:t>
      </w:r>
      <w:r w:rsidRPr="00136A7B">
        <w:rPr>
          <w:rFonts w:ascii="Calibri" w:hAnsi="Calibri"/>
          <w:color w:val="000000"/>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D4DDF" w:rsidRDefault="005D4DDF" w:rsidP="005D4DDF">
      <w:pPr>
        <w:pStyle w:val="NormalWeb"/>
        <w:rPr>
          <w:rFonts w:ascii="Calibri" w:hAnsi="Calibri"/>
          <w:color w:val="000000"/>
          <w:sz w:val="22"/>
          <w:szCs w:val="22"/>
          <w:lang w:val="es-MX"/>
        </w:rPr>
      </w:pPr>
      <w:r w:rsidRPr="00C00719">
        <w:rPr>
          <w:rFonts w:ascii="Calibri" w:hAnsi="Calibri"/>
          <w:color w:val="000000"/>
          <w:sz w:val="22"/>
          <w:szCs w:val="22"/>
          <w:lang w:val="es-MX"/>
        </w:rPr>
        <w:t>Las cuentas que se manejan para efectos de estas notas son las siguientes:</w:t>
      </w:r>
    </w:p>
    <w:p w:rsidR="00120AEC" w:rsidRPr="004F4558" w:rsidRDefault="00120AEC" w:rsidP="00120AEC">
      <w:pPr>
        <w:pStyle w:val="ROMANOS"/>
        <w:spacing w:after="80" w:line="203" w:lineRule="exact"/>
        <w:ind w:left="288" w:firstLine="0"/>
        <w:rPr>
          <w:sz w:val="22"/>
          <w:szCs w:val="22"/>
          <w:lang w:val="es-MX"/>
        </w:rPr>
      </w:pPr>
    </w:p>
    <w:p w:rsidR="00120AEC" w:rsidRPr="004F4558" w:rsidRDefault="00120AEC" w:rsidP="00120AEC">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120AEC" w:rsidRPr="004F4558" w:rsidRDefault="00120AEC" w:rsidP="00120AEC">
      <w:pPr>
        <w:pStyle w:val="ROMANOS"/>
        <w:spacing w:after="80" w:line="203" w:lineRule="exact"/>
        <w:ind w:left="288" w:firstLine="0"/>
        <w:rPr>
          <w:sz w:val="22"/>
          <w:szCs w:val="22"/>
          <w:lang w:val="es-MX"/>
        </w:rPr>
      </w:pPr>
    </w:p>
    <w:p w:rsidR="00120AEC" w:rsidRPr="004F4558" w:rsidRDefault="00120AEC" w:rsidP="00120AEC">
      <w:pPr>
        <w:pStyle w:val="ROMANOS"/>
        <w:spacing w:after="80" w:line="203" w:lineRule="exact"/>
        <w:ind w:left="288" w:firstLine="0"/>
        <w:rPr>
          <w:b/>
          <w:sz w:val="22"/>
          <w:szCs w:val="22"/>
          <w:lang w:val="es-MX"/>
        </w:rPr>
      </w:pPr>
      <w:r w:rsidRPr="004F4558">
        <w:rPr>
          <w:b/>
          <w:sz w:val="22"/>
          <w:szCs w:val="22"/>
          <w:lang w:val="es-MX"/>
        </w:rPr>
        <w:t>Contables: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7.1 Valores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7.2 Emisión de obligaciones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7.3 Avales y garantías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7.4 Juicios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7.5 Contratos para Inversión Mediante Proyectos para Prestación de Servicios (PPS) y Similares</w:t>
      </w:r>
    </w:p>
    <w:p w:rsidR="00120AEC" w:rsidRPr="00120AEC" w:rsidRDefault="00120AEC" w:rsidP="00120AEC">
      <w:pPr>
        <w:pStyle w:val="ROMANOS"/>
        <w:spacing w:after="80" w:line="203" w:lineRule="exact"/>
        <w:ind w:left="288" w:firstLine="0"/>
        <w:rPr>
          <w:rFonts w:ascii="Calibri" w:hAnsi="Calibri"/>
          <w:color w:val="000000"/>
          <w:sz w:val="22"/>
          <w:szCs w:val="22"/>
          <w:lang w:val="es-MX" w:eastAsia="en-US"/>
        </w:rPr>
      </w:pPr>
      <w:r w:rsidRPr="00120AEC">
        <w:rPr>
          <w:rFonts w:ascii="Calibri" w:hAnsi="Calibri"/>
          <w:color w:val="000000"/>
          <w:sz w:val="22"/>
          <w:szCs w:val="22"/>
          <w:lang w:val="es-MX" w:eastAsia="en-US"/>
        </w:rPr>
        <w:t>7.6 Bienes concesionados o en comodato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84"/>
        <w:gridCol w:w="1043"/>
        <w:gridCol w:w="1093"/>
        <w:gridCol w:w="1093"/>
        <w:gridCol w:w="925"/>
      </w:tblGrid>
      <w:tr w:rsidR="00120AEC" w:rsidRPr="004F4558" w:rsidTr="00116916">
        <w:trPr>
          <w:trHeight w:val="260"/>
        </w:trPr>
        <w:tc>
          <w:tcPr>
            <w:tcW w:w="5000" w:type="pct"/>
            <w:gridSpan w:val="5"/>
            <w:shd w:val="clear" w:color="auto" w:fill="auto"/>
            <w:vAlign w:val="center"/>
            <w:hideMark/>
          </w:tcPr>
          <w:p w:rsidR="00120AEC" w:rsidRPr="004F4558" w:rsidRDefault="00120AEC" w:rsidP="00116916">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120AEC" w:rsidRPr="004F4558" w:rsidTr="00116916">
        <w:trPr>
          <w:trHeight w:val="520"/>
        </w:trPr>
        <w:tc>
          <w:tcPr>
            <w:tcW w:w="2845" w:type="pct"/>
            <w:shd w:val="clear" w:color="auto" w:fill="auto"/>
            <w:vAlign w:val="center"/>
            <w:hideMark/>
          </w:tcPr>
          <w:p w:rsidR="00120AEC" w:rsidRPr="004F4558" w:rsidRDefault="00120AEC" w:rsidP="00116916">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120AEC" w:rsidRPr="004F4558" w:rsidRDefault="00120AEC" w:rsidP="00116916">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120AEC" w:rsidRPr="004F4558" w:rsidRDefault="00120AEC" w:rsidP="00116916">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120AEC" w:rsidRPr="004F4558" w:rsidRDefault="00120AEC" w:rsidP="00116916">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0" w:type="pct"/>
            <w:shd w:val="clear" w:color="auto" w:fill="auto"/>
            <w:vAlign w:val="center"/>
            <w:hideMark/>
          </w:tcPr>
          <w:p w:rsidR="00120AEC" w:rsidRPr="004F4558" w:rsidRDefault="00120AEC" w:rsidP="00116916">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 CUENTAS DE ORDEN CONTABLES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 VALORES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7.1.1 Valores en Custodia</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7.1.2 Custodia de Valores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 EMISION DE OBLIGACIONES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7.2.4 Suscripción de Contratos de Préstamos y Otras Obligaciones de la Deuda Pública Interna</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 AVALES Y GARANTIAS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7.3.1 Avales Autorizados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7.3.2 Avales Firmados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7.3.3 Fianzas y Garantías Recibidas por Deudas a Cobrar</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7.3.4 Fianzas y Garantías Recibidas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7.3.5 Fianzas Otorgadas para Respaldar Obligaciones no Fiscales del Gobierno</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 JUICIOS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r>
      <w:tr w:rsidR="00120AEC" w:rsidRPr="004F4558" w:rsidTr="00116916">
        <w:trPr>
          <w:trHeight w:val="50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 BIENES EN CONCESIONADOS O EN COMODATO</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7.6.3 Bienes Bajo Contrato en Comodato</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r>
      <w:tr w:rsidR="00120AEC" w:rsidRPr="004F4558" w:rsidTr="00116916">
        <w:trPr>
          <w:trHeight w:val="250"/>
        </w:trPr>
        <w:tc>
          <w:tcPr>
            <w:tcW w:w="2845"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567" w:type="pct"/>
            <w:shd w:val="clear" w:color="auto" w:fill="auto"/>
            <w:vAlign w:val="center"/>
            <w:hideMark/>
          </w:tcPr>
          <w:p w:rsidR="00120AEC" w:rsidRPr="004F4558" w:rsidRDefault="00120AEC" w:rsidP="00116916">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r w:rsidR="0012154D">
              <w:rPr>
                <w:rFonts w:ascii="Arial" w:eastAsia="Times New Roman" w:hAnsi="Arial" w:cs="Arial"/>
                <w:color w:val="000000"/>
                <w:sz w:val="20"/>
                <w:szCs w:val="20"/>
              </w:rPr>
              <w:t>0.00</w:t>
            </w:r>
          </w:p>
        </w:tc>
        <w:tc>
          <w:tcPr>
            <w:tcW w:w="480" w:type="pct"/>
            <w:shd w:val="clear" w:color="auto" w:fill="auto"/>
            <w:vAlign w:val="center"/>
            <w:hideMark/>
          </w:tcPr>
          <w:p w:rsidR="00120AEC" w:rsidRPr="004F4558" w:rsidRDefault="0012154D" w:rsidP="0011691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0.00</w:t>
            </w:r>
            <w:r w:rsidR="00120AEC" w:rsidRPr="004F4558">
              <w:rPr>
                <w:rFonts w:ascii="Arial" w:eastAsia="Times New Roman" w:hAnsi="Arial" w:cs="Arial"/>
                <w:color w:val="000000"/>
                <w:sz w:val="20"/>
                <w:szCs w:val="20"/>
              </w:rPr>
              <w:t> </w:t>
            </w:r>
          </w:p>
        </w:tc>
      </w:tr>
    </w:tbl>
    <w:p w:rsidR="0012154D" w:rsidRPr="0012154D" w:rsidRDefault="0012154D" w:rsidP="0012154D">
      <w:pPr>
        <w:jc w:val="center"/>
      </w:pPr>
      <w:r w:rsidRPr="0012154D">
        <w:rPr>
          <w:rFonts w:ascii="Arial" w:hAnsi="Arial" w:cs="Arial"/>
        </w:rPr>
        <w:t>“Bajo protesta de decir verdad declaramos que los Estados Financieros y sus notas, son razonablemente correctos y son responsabilidad del emisor”</w:t>
      </w:r>
    </w:p>
    <w:p w:rsidR="00F47CE1" w:rsidRPr="00136A7B" w:rsidRDefault="00F47CE1" w:rsidP="00F47CE1">
      <w:pPr>
        <w:pStyle w:val="NormalWeb"/>
        <w:spacing w:before="0" w:beforeAutospacing="0" w:after="0" w:afterAutospacing="0"/>
        <w:rPr>
          <w:rFonts w:ascii="Calibri" w:hAnsi="Calibri"/>
          <w:b/>
          <w:color w:val="000000"/>
          <w:sz w:val="22"/>
          <w:szCs w:val="22"/>
          <w:lang w:val="es-MX"/>
        </w:rPr>
      </w:pPr>
      <w:r w:rsidRPr="00136A7B">
        <w:rPr>
          <w:rFonts w:ascii="Calibri" w:hAnsi="Calibri"/>
          <w:b/>
          <w:color w:val="000000"/>
          <w:sz w:val="22"/>
          <w:szCs w:val="22"/>
          <w:lang w:val="es-MX"/>
        </w:rPr>
        <w:t>Presupuestarias:</w:t>
      </w:r>
    </w:p>
    <w:p w:rsidR="00F47CE1" w:rsidRPr="00D63137"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 xml:space="preserve">8.1 </w:t>
      </w:r>
      <w:r w:rsidRPr="00D63137">
        <w:rPr>
          <w:rFonts w:ascii="Calibri" w:hAnsi="Calibri"/>
          <w:color w:val="000000"/>
          <w:sz w:val="22"/>
          <w:szCs w:val="22"/>
          <w:lang w:val="es-MX"/>
        </w:rPr>
        <w:t>Cuentas de ingresos</w:t>
      </w:r>
    </w:p>
    <w:p w:rsidR="00F47CE1" w:rsidRDefault="00F47CE1" w:rsidP="00F47CE1">
      <w:pPr>
        <w:pStyle w:val="NormalWeb"/>
        <w:spacing w:before="0" w:beforeAutospacing="0" w:after="0" w:afterAutospacing="0"/>
        <w:rPr>
          <w:rFonts w:ascii="Calibri" w:hAnsi="Calibri"/>
          <w:color w:val="000000"/>
          <w:sz w:val="22"/>
          <w:szCs w:val="22"/>
          <w:lang w:val="es-MX"/>
        </w:rPr>
      </w:pPr>
      <w:r w:rsidRPr="00D63137">
        <w:rPr>
          <w:rFonts w:ascii="Calibri" w:hAnsi="Calibri"/>
          <w:color w:val="000000"/>
          <w:sz w:val="22"/>
          <w:szCs w:val="22"/>
          <w:lang w:val="es-MX"/>
        </w:rPr>
        <w:t>8.2 Cuentas de egresos</w:t>
      </w:r>
    </w:p>
    <w:p w:rsidR="00FF3E1B" w:rsidRDefault="00FF3E1B" w:rsidP="00F47CE1">
      <w:pPr>
        <w:pStyle w:val="NormalWeb"/>
        <w:spacing w:before="0" w:beforeAutospacing="0" w:after="0" w:afterAutospacing="0"/>
        <w:rPr>
          <w:rFonts w:ascii="Calibri" w:hAnsi="Calibri"/>
          <w:color w:val="000000"/>
          <w:sz w:val="22"/>
          <w:szCs w:val="22"/>
          <w:lang w:val="es-MX"/>
        </w:rPr>
      </w:pPr>
    </w:p>
    <w:tbl>
      <w:tblPr>
        <w:tblW w:w="10400" w:type="dxa"/>
        <w:jc w:val="center"/>
        <w:tblInd w:w="56" w:type="dxa"/>
        <w:tblCellMar>
          <w:left w:w="70" w:type="dxa"/>
          <w:right w:w="70" w:type="dxa"/>
        </w:tblCellMar>
        <w:tblLook w:val="04A0"/>
      </w:tblPr>
      <w:tblGrid>
        <w:gridCol w:w="585"/>
        <w:gridCol w:w="3960"/>
        <w:gridCol w:w="1520"/>
        <w:gridCol w:w="1460"/>
        <w:gridCol w:w="1460"/>
        <w:gridCol w:w="1460"/>
      </w:tblGrid>
      <w:tr w:rsidR="00FF1FD3" w:rsidRPr="00FF1FD3" w:rsidTr="00FF1FD3">
        <w:trPr>
          <w:trHeight w:val="270"/>
          <w:jc w:val="center"/>
        </w:trPr>
        <w:tc>
          <w:tcPr>
            <w:tcW w:w="540" w:type="dxa"/>
            <w:tcBorders>
              <w:top w:val="single" w:sz="8" w:space="0" w:color="auto"/>
              <w:left w:val="single" w:sz="8" w:space="0" w:color="auto"/>
              <w:bottom w:val="single" w:sz="8" w:space="0" w:color="auto"/>
              <w:right w:val="single" w:sz="8" w:space="0" w:color="auto"/>
            </w:tcBorders>
            <w:shd w:val="clear" w:color="000000" w:fill="D0CECE"/>
            <w:noWrap/>
            <w:hideMark/>
          </w:tcPr>
          <w:p w:rsidR="00FF1FD3" w:rsidRPr="00FF1FD3" w:rsidRDefault="00FF1FD3" w:rsidP="00FF1FD3">
            <w:pPr>
              <w:spacing w:after="0" w:line="240" w:lineRule="auto"/>
              <w:jc w:val="center"/>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 </w:t>
            </w:r>
          </w:p>
        </w:tc>
        <w:tc>
          <w:tcPr>
            <w:tcW w:w="3960" w:type="dxa"/>
            <w:tcBorders>
              <w:top w:val="single" w:sz="8" w:space="0" w:color="auto"/>
              <w:left w:val="nil"/>
              <w:bottom w:val="single" w:sz="8" w:space="0" w:color="auto"/>
              <w:right w:val="single" w:sz="8" w:space="0" w:color="auto"/>
            </w:tcBorders>
            <w:shd w:val="clear" w:color="000000" w:fill="D0CECE"/>
            <w:noWrap/>
            <w:hideMark/>
          </w:tcPr>
          <w:p w:rsidR="00FF1FD3" w:rsidRPr="00FF1FD3" w:rsidRDefault="00FF1FD3" w:rsidP="00FF1FD3">
            <w:pPr>
              <w:spacing w:after="0" w:line="240" w:lineRule="auto"/>
              <w:jc w:val="center"/>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CUENTA</w:t>
            </w:r>
          </w:p>
        </w:tc>
        <w:tc>
          <w:tcPr>
            <w:tcW w:w="1520" w:type="dxa"/>
            <w:tcBorders>
              <w:top w:val="single" w:sz="8" w:space="0" w:color="auto"/>
              <w:left w:val="nil"/>
              <w:bottom w:val="single" w:sz="8" w:space="0" w:color="auto"/>
              <w:right w:val="single" w:sz="8" w:space="0" w:color="auto"/>
            </w:tcBorders>
            <w:shd w:val="clear" w:color="000000" w:fill="D0CECE"/>
            <w:noWrap/>
            <w:hideMark/>
          </w:tcPr>
          <w:p w:rsidR="00FF1FD3" w:rsidRPr="00FF1FD3" w:rsidRDefault="00FF1FD3" w:rsidP="00FF1FD3">
            <w:pPr>
              <w:spacing w:after="0" w:line="240" w:lineRule="auto"/>
              <w:jc w:val="center"/>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SALDO INICIAL</w:t>
            </w:r>
          </w:p>
        </w:tc>
        <w:tc>
          <w:tcPr>
            <w:tcW w:w="1460" w:type="dxa"/>
            <w:tcBorders>
              <w:top w:val="single" w:sz="8" w:space="0" w:color="auto"/>
              <w:left w:val="nil"/>
              <w:bottom w:val="single" w:sz="8" w:space="0" w:color="auto"/>
              <w:right w:val="single" w:sz="8" w:space="0" w:color="auto"/>
            </w:tcBorders>
            <w:shd w:val="clear" w:color="000000" w:fill="D0CECE"/>
            <w:noWrap/>
            <w:hideMark/>
          </w:tcPr>
          <w:p w:rsidR="00FF1FD3" w:rsidRPr="00FF1FD3" w:rsidRDefault="00FF1FD3" w:rsidP="00FF1FD3">
            <w:pPr>
              <w:spacing w:after="0" w:line="240" w:lineRule="auto"/>
              <w:jc w:val="center"/>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CARGOS</w:t>
            </w:r>
          </w:p>
        </w:tc>
        <w:tc>
          <w:tcPr>
            <w:tcW w:w="1460" w:type="dxa"/>
            <w:tcBorders>
              <w:top w:val="single" w:sz="8" w:space="0" w:color="auto"/>
              <w:left w:val="nil"/>
              <w:bottom w:val="single" w:sz="8" w:space="0" w:color="auto"/>
              <w:right w:val="single" w:sz="8" w:space="0" w:color="auto"/>
            </w:tcBorders>
            <w:shd w:val="clear" w:color="000000" w:fill="D0CECE"/>
            <w:noWrap/>
            <w:hideMark/>
          </w:tcPr>
          <w:p w:rsidR="00FF1FD3" w:rsidRPr="00FF1FD3" w:rsidRDefault="00FF1FD3" w:rsidP="00FF1FD3">
            <w:pPr>
              <w:spacing w:after="0" w:line="240" w:lineRule="auto"/>
              <w:jc w:val="center"/>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ABONOS</w:t>
            </w:r>
          </w:p>
        </w:tc>
        <w:tc>
          <w:tcPr>
            <w:tcW w:w="1460" w:type="dxa"/>
            <w:tcBorders>
              <w:top w:val="single" w:sz="8" w:space="0" w:color="auto"/>
              <w:left w:val="nil"/>
              <w:bottom w:val="single" w:sz="8" w:space="0" w:color="auto"/>
              <w:right w:val="single" w:sz="8" w:space="0" w:color="auto"/>
            </w:tcBorders>
            <w:shd w:val="clear" w:color="000000" w:fill="D0CECE"/>
            <w:noWrap/>
            <w:hideMark/>
          </w:tcPr>
          <w:p w:rsidR="00FF1FD3" w:rsidRPr="00FF1FD3" w:rsidRDefault="00FF1FD3" w:rsidP="00FF1FD3">
            <w:pPr>
              <w:spacing w:after="0" w:line="240" w:lineRule="auto"/>
              <w:jc w:val="center"/>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SALDO FINAL</w:t>
            </w:r>
          </w:p>
        </w:tc>
      </w:tr>
      <w:tr w:rsidR="00FF1FD3" w:rsidRPr="00FF1FD3" w:rsidTr="00FF1FD3">
        <w:trPr>
          <w:trHeight w:val="525"/>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jc w:val="right"/>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w:t>
            </w:r>
          </w:p>
        </w:tc>
        <w:tc>
          <w:tcPr>
            <w:tcW w:w="3960" w:type="dxa"/>
            <w:tcBorders>
              <w:top w:val="nil"/>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CUENTAS DE ORDEN PRESUPUESTARIAS</w:t>
            </w:r>
          </w:p>
        </w:tc>
        <w:tc>
          <w:tcPr>
            <w:tcW w:w="1520" w:type="dxa"/>
            <w:tcBorders>
              <w:top w:val="nil"/>
              <w:left w:val="nil"/>
              <w:bottom w:val="single" w:sz="8" w:space="0" w:color="auto"/>
              <w:right w:val="nil"/>
            </w:tcBorders>
            <w:shd w:val="clear" w:color="auto" w:fill="auto"/>
            <w:noWrap/>
            <w:hideMark/>
          </w:tcPr>
          <w:p w:rsidR="00FF1FD3" w:rsidRPr="00FF1FD3" w:rsidRDefault="00FF1FD3" w:rsidP="00FF1FD3">
            <w:pPr>
              <w:spacing w:after="0" w:line="240" w:lineRule="auto"/>
              <w:rPr>
                <w:rFonts w:eastAsia="Times New Roman" w:cs="Arial"/>
                <w:color w:val="000000"/>
                <w:sz w:val="20"/>
                <w:szCs w:val="20"/>
                <w:lang w:eastAsia="es-MX"/>
              </w:rPr>
            </w:pPr>
            <w:r w:rsidRPr="00FF1FD3">
              <w:rPr>
                <w:rFonts w:eastAsia="Times New Roman" w:cs="Arial"/>
                <w:color w:val="000000"/>
                <w:sz w:val="20"/>
                <w:szCs w:val="20"/>
                <w:lang w:eastAsia="es-MX"/>
              </w:rPr>
              <w:t> </w:t>
            </w:r>
          </w:p>
        </w:tc>
        <w:tc>
          <w:tcPr>
            <w:tcW w:w="1460" w:type="dxa"/>
            <w:tcBorders>
              <w:top w:val="nil"/>
              <w:left w:val="single" w:sz="8" w:space="0" w:color="auto"/>
              <w:bottom w:val="single" w:sz="8" w:space="0" w:color="auto"/>
              <w:right w:val="nil"/>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$41,618,139.79</w:t>
            </w:r>
          </w:p>
        </w:tc>
        <w:tc>
          <w:tcPr>
            <w:tcW w:w="1460" w:type="dxa"/>
            <w:tcBorders>
              <w:top w:val="nil"/>
              <w:left w:val="single" w:sz="8" w:space="0" w:color="auto"/>
              <w:bottom w:val="single" w:sz="8" w:space="0" w:color="auto"/>
              <w:right w:val="nil"/>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$41,618,139.79</w:t>
            </w:r>
          </w:p>
        </w:tc>
        <w:tc>
          <w:tcPr>
            <w:tcW w:w="146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eastAsia="Times New Roman" w:cs="Arial"/>
                <w:color w:val="000000"/>
                <w:sz w:val="20"/>
                <w:szCs w:val="20"/>
                <w:lang w:eastAsia="es-MX"/>
              </w:rPr>
            </w:pPr>
            <w:r w:rsidRPr="00FF1FD3">
              <w:rPr>
                <w:rFonts w:eastAsia="Times New Roman" w:cs="Arial"/>
                <w:color w:val="000000"/>
                <w:sz w:val="20"/>
                <w:szCs w:val="20"/>
                <w:lang w:eastAsia="es-MX"/>
              </w:rPr>
              <w:t> </w:t>
            </w:r>
          </w:p>
        </w:tc>
      </w:tr>
      <w:tr w:rsidR="00FF1FD3" w:rsidRPr="00FF1FD3" w:rsidTr="00FF1FD3">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jc w:val="right"/>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8.1</w:t>
            </w:r>
          </w:p>
        </w:tc>
        <w:tc>
          <w:tcPr>
            <w:tcW w:w="3960" w:type="dxa"/>
            <w:tcBorders>
              <w:top w:val="nil"/>
              <w:left w:val="nil"/>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LEY DE INGRESOS</w:t>
            </w:r>
          </w:p>
        </w:tc>
        <w:tc>
          <w:tcPr>
            <w:tcW w:w="1520" w:type="dxa"/>
            <w:tcBorders>
              <w:top w:val="nil"/>
              <w:left w:val="nil"/>
              <w:bottom w:val="single" w:sz="8" w:space="0" w:color="auto"/>
              <w:right w:val="nil"/>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$16,213,850.76</w:t>
            </w:r>
          </w:p>
        </w:tc>
        <w:tc>
          <w:tcPr>
            <w:tcW w:w="1460" w:type="dxa"/>
            <w:tcBorders>
              <w:top w:val="nil"/>
              <w:left w:val="nil"/>
              <w:bottom w:val="single" w:sz="8" w:space="0" w:color="auto"/>
              <w:right w:val="single" w:sz="8" w:space="0" w:color="auto"/>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$16,213,850.76</w:t>
            </w:r>
          </w:p>
        </w:tc>
        <w:tc>
          <w:tcPr>
            <w:tcW w:w="1460" w:type="dxa"/>
            <w:tcBorders>
              <w:top w:val="nil"/>
              <w:left w:val="nil"/>
              <w:bottom w:val="single" w:sz="8" w:space="0" w:color="auto"/>
              <w:right w:val="single" w:sz="8" w:space="0" w:color="auto"/>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r>
      <w:tr w:rsidR="00FF1FD3" w:rsidRPr="00FF1FD3" w:rsidTr="00FF1FD3">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8.1.1</w:t>
            </w:r>
          </w:p>
        </w:tc>
        <w:tc>
          <w:tcPr>
            <w:tcW w:w="3960" w:type="dxa"/>
            <w:tcBorders>
              <w:top w:val="nil"/>
              <w:left w:val="nil"/>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LEY DE INGRESOS ESTIMADA</w:t>
            </w:r>
          </w:p>
        </w:tc>
        <w:tc>
          <w:tcPr>
            <w:tcW w:w="1520" w:type="dxa"/>
            <w:tcBorders>
              <w:top w:val="nil"/>
              <w:left w:val="nil"/>
              <w:bottom w:val="nil"/>
              <w:right w:val="nil"/>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nil"/>
              <w:left w:val="single" w:sz="8" w:space="0" w:color="auto"/>
              <w:bottom w:val="nil"/>
              <w:right w:val="single" w:sz="8" w:space="0" w:color="auto"/>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nil"/>
              <w:left w:val="nil"/>
              <w:bottom w:val="nil"/>
              <w:right w:val="single" w:sz="8" w:space="0" w:color="auto"/>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nil"/>
              <w:left w:val="nil"/>
              <w:bottom w:val="nil"/>
              <w:right w:val="single" w:sz="8" w:space="0" w:color="auto"/>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r>
      <w:tr w:rsidR="00FF1FD3" w:rsidRPr="00FF1FD3" w:rsidTr="00FF1FD3">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8.1.2</w:t>
            </w:r>
          </w:p>
        </w:tc>
        <w:tc>
          <w:tcPr>
            <w:tcW w:w="3960" w:type="dxa"/>
            <w:tcBorders>
              <w:top w:val="nil"/>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LEY DE INGRESOS POR EJECUTAR</w:t>
            </w:r>
          </w:p>
        </w:tc>
        <w:tc>
          <w:tcPr>
            <w:tcW w:w="1520" w:type="dxa"/>
            <w:tcBorders>
              <w:top w:val="single" w:sz="8" w:space="0" w:color="auto"/>
              <w:left w:val="nil"/>
              <w:bottom w:val="single" w:sz="8" w:space="0" w:color="auto"/>
              <w:right w:val="nil"/>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-$8,917,206.28</w:t>
            </w:r>
          </w:p>
        </w:tc>
        <w:tc>
          <w:tcPr>
            <w:tcW w:w="1460" w:type="dxa"/>
            <w:tcBorders>
              <w:top w:val="single" w:sz="8" w:space="0" w:color="auto"/>
              <w:left w:val="single" w:sz="8" w:space="0" w:color="auto"/>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$8,106,925.38</w:t>
            </w:r>
          </w:p>
        </w:tc>
        <w:tc>
          <w:tcPr>
            <w:tcW w:w="1460" w:type="dxa"/>
            <w:tcBorders>
              <w:top w:val="single" w:sz="8" w:space="0" w:color="auto"/>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single" w:sz="8" w:space="0" w:color="auto"/>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-$17,024,131.66</w:t>
            </w:r>
          </w:p>
        </w:tc>
      </w:tr>
      <w:tr w:rsidR="00FF1FD3" w:rsidRPr="00FF1FD3" w:rsidTr="00FF1FD3">
        <w:trPr>
          <w:trHeight w:val="525"/>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8.1.3</w:t>
            </w:r>
          </w:p>
        </w:tc>
        <w:tc>
          <w:tcPr>
            <w:tcW w:w="3960" w:type="dxa"/>
            <w:tcBorders>
              <w:top w:val="nil"/>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MODIFICACIONES A LA LEY DE INGRESOS ESTIMADA</w:t>
            </w:r>
          </w:p>
        </w:tc>
        <w:tc>
          <w:tcPr>
            <w:tcW w:w="1520" w:type="dxa"/>
            <w:tcBorders>
              <w:top w:val="nil"/>
              <w:left w:val="nil"/>
              <w:bottom w:val="single" w:sz="8" w:space="0" w:color="auto"/>
              <w:right w:val="nil"/>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nil"/>
              <w:left w:val="nil"/>
              <w:bottom w:val="single" w:sz="8" w:space="0" w:color="auto"/>
              <w:right w:val="single" w:sz="8" w:space="0" w:color="auto"/>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nil"/>
              <w:left w:val="nil"/>
              <w:bottom w:val="single" w:sz="8" w:space="0" w:color="auto"/>
              <w:right w:val="single" w:sz="8" w:space="0" w:color="auto"/>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r>
      <w:tr w:rsidR="00FF1FD3" w:rsidRPr="00FF1FD3" w:rsidTr="00FF1FD3">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8.1.4</w:t>
            </w:r>
          </w:p>
        </w:tc>
        <w:tc>
          <w:tcPr>
            <w:tcW w:w="3960" w:type="dxa"/>
            <w:tcBorders>
              <w:top w:val="nil"/>
              <w:left w:val="nil"/>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LEY DE INGRESOS DEVENGADA</w:t>
            </w:r>
          </w:p>
        </w:tc>
        <w:tc>
          <w:tcPr>
            <w:tcW w:w="1520" w:type="dxa"/>
            <w:tcBorders>
              <w:top w:val="nil"/>
              <w:left w:val="nil"/>
              <w:bottom w:val="nil"/>
              <w:right w:val="nil"/>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nil"/>
              <w:left w:val="single" w:sz="8" w:space="0" w:color="auto"/>
              <w:bottom w:val="nil"/>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$8,106,925.38</w:t>
            </w:r>
          </w:p>
        </w:tc>
        <w:tc>
          <w:tcPr>
            <w:tcW w:w="1460" w:type="dxa"/>
            <w:tcBorders>
              <w:top w:val="nil"/>
              <w:left w:val="nil"/>
              <w:bottom w:val="nil"/>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$8,106,925.38</w:t>
            </w:r>
          </w:p>
        </w:tc>
        <w:tc>
          <w:tcPr>
            <w:tcW w:w="1460" w:type="dxa"/>
            <w:tcBorders>
              <w:top w:val="nil"/>
              <w:left w:val="nil"/>
              <w:bottom w:val="nil"/>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r>
      <w:tr w:rsidR="00FF1FD3" w:rsidRPr="00FF1FD3" w:rsidTr="00FF1FD3">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lastRenderedPageBreak/>
              <w:t>8.1.5</w:t>
            </w:r>
          </w:p>
        </w:tc>
        <w:tc>
          <w:tcPr>
            <w:tcW w:w="3960" w:type="dxa"/>
            <w:tcBorders>
              <w:top w:val="nil"/>
              <w:left w:val="nil"/>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LEY DE INGRESOS RECAUDADA</w:t>
            </w:r>
          </w:p>
        </w:tc>
        <w:tc>
          <w:tcPr>
            <w:tcW w:w="1520" w:type="dxa"/>
            <w:tcBorders>
              <w:top w:val="single" w:sz="8" w:space="0" w:color="auto"/>
              <w:left w:val="nil"/>
              <w:bottom w:val="single" w:sz="8" w:space="0" w:color="auto"/>
              <w:right w:val="nil"/>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$8,917,206.28</w:t>
            </w:r>
          </w:p>
        </w:tc>
        <w:tc>
          <w:tcPr>
            <w:tcW w:w="1460" w:type="dxa"/>
            <w:tcBorders>
              <w:top w:val="single" w:sz="8" w:space="0" w:color="auto"/>
              <w:left w:val="single" w:sz="8" w:space="0" w:color="auto"/>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single" w:sz="8" w:space="0" w:color="auto"/>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$8,106,925.38</w:t>
            </w:r>
          </w:p>
        </w:tc>
        <w:tc>
          <w:tcPr>
            <w:tcW w:w="1460" w:type="dxa"/>
            <w:tcBorders>
              <w:top w:val="single" w:sz="8" w:space="0" w:color="auto"/>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$17,024,131.66</w:t>
            </w:r>
          </w:p>
        </w:tc>
      </w:tr>
      <w:tr w:rsidR="00FF1FD3" w:rsidRPr="00FF1FD3" w:rsidTr="00FF1FD3">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jc w:val="right"/>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8.2</w:t>
            </w:r>
          </w:p>
        </w:tc>
        <w:tc>
          <w:tcPr>
            <w:tcW w:w="3960" w:type="dxa"/>
            <w:tcBorders>
              <w:top w:val="nil"/>
              <w:left w:val="nil"/>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PRESUPUESTO DE EGRESOS</w:t>
            </w:r>
          </w:p>
        </w:tc>
        <w:tc>
          <w:tcPr>
            <w:tcW w:w="1520" w:type="dxa"/>
            <w:tcBorders>
              <w:top w:val="nil"/>
              <w:left w:val="nil"/>
              <w:bottom w:val="single" w:sz="8" w:space="0" w:color="auto"/>
              <w:right w:val="nil"/>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$76,893,281.80</w:t>
            </w:r>
          </w:p>
        </w:tc>
        <w:tc>
          <w:tcPr>
            <w:tcW w:w="146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$25,404,289.03</w:t>
            </w:r>
          </w:p>
        </w:tc>
        <w:tc>
          <w:tcPr>
            <w:tcW w:w="1460" w:type="dxa"/>
            <w:tcBorders>
              <w:top w:val="nil"/>
              <w:left w:val="nil"/>
              <w:bottom w:val="single" w:sz="8" w:space="0" w:color="auto"/>
              <w:right w:val="single" w:sz="8" w:space="0" w:color="auto"/>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$25,404,289.03</w:t>
            </w:r>
          </w:p>
        </w:tc>
        <w:tc>
          <w:tcPr>
            <w:tcW w:w="1460" w:type="dxa"/>
            <w:tcBorders>
              <w:top w:val="nil"/>
              <w:left w:val="nil"/>
              <w:bottom w:val="single" w:sz="8" w:space="0" w:color="auto"/>
              <w:right w:val="single" w:sz="8" w:space="0" w:color="auto"/>
            </w:tcBorders>
            <w:shd w:val="clear" w:color="auto" w:fill="auto"/>
            <w:noWrap/>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$81,866,481.22</w:t>
            </w:r>
          </w:p>
        </w:tc>
      </w:tr>
      <w:tr w:rsidR="00FF1FD3" w:rsidRPr="00FF1FD3" w:rsidTr="00FF1FD3">
        <w:trPr>
          <w:trHeight w:val="525"/>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8.2.1</w:t>
            </w:r>
          </w:p>
        </w:tc>
        <w:tc>
          <w:tcPr>
            <w:tcW w:w="3960" w:type="dxa"/>
            <w:tcBorders>
              <w:top w:val="nil"/>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PRESUPUESTO DE EGRESOS APROBADO</w:t>
            </w:r>
          </w:p>
        </w:tc>
        <w:tc>
          <w:tcPr>
            <w:tcW w:w="1520" w:type="dxa"/>
            <w:tcBorders>
              <w:top w:val="nil"/>
              <w:left w:val="nil"/>
              <w:bottom w:val="nil"/>
              <w:right w:val="nil"/>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$34,907,287.10</w:t>
            </w:r>
          </w:p>
        </w:tc>
        <w:tc>
          <w:tcPr>
            <w:tcW w:w="1460" w:type="dxa"/>
            <w:tcBorders>
              <w:top w:val="nil"/>
              <w:left w:val="single" w:sz="8" w:space="0" w:color="auto"/>
              <w:bottom w:val="nil"/>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nil"/>
              <w:left w:val="nil"/>
              <w:bottom w:val="nil"/>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nil"/>
              <w:left w:val="nil"/>
              <w:bottom w:val="nil"/>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$34,907,287.10</w:t>
            </w:r>
          </w:p>
        </w:tc>
      </w:tr>
      <w:tr w:rsidR="00FF1FD3" w:rsidRPr="00FF1FD3" w:rsidTr="00FF1FD3">
        <w:trPr>
          <w:trHeight w:val="525"/>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8.2.2</w:t>
            </w:r>
          </w:p>
        </w:tc>
        <w:tc>
          <w:tcPr>
            <w:tcW w:w="3960" w:type="dxa"/>
            <w:tcBorders>
              <w:top w:val="nil"/>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PRESUPUESTO DE EGRESOS POR EJERCER</w:t>
            </w:r>
          </w:p>
        </w:tc>
        <w:tc>
          <w:tcPr>
            <w:tcW w:w="1520" w:type="dxa"/>
            <w:tcBorders>
              <w:top w:val="single" w:sz="8" w:space="0" w:color="auto"/>
              <w:left w:val="nil"/>
              <w:bottom w:val="single" w:sz="8" w:space="0" w:color="auto"/>
              <w:right w:val="nil"/>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$20,321,318.95</w:t>
            </w:r>
          </w:p>
        </w:tc>
        <w:tc>
          <w:tcPr>
            <w:tcW w:w="1460" w:type="dxa"/>
            <w:tcBorders>
              <w:top w:val="single" w:sz="8" w:space="0" w:color="auto"/>
              <w:left w:val="single" w:sz="8" w:space="0" w:color="auto"/>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$2,898,113.51</w:t>
            </w:r>
          </w:p>
        </w:tc>
        <w:tc>
          <w:tcPr>
            <w:tcW w:w="1460" w:type="dxa"/>
            <w:tcBorders>
              <w:top w:val="single" w:sz="8" w:space="0" w:color="auto"/>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$3,424,803.91</w:t>
            </w:r>
          </w:p>
        </w:tc>
        <w:tc>
          <w:tcPr>
            <w:tcW w:w="1460" w:type="dxa"/>
            <w:tcBorders>
              <w:top w:val="single" w:sz="8" w:space="0" w:color="auto"/>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$19,794,628.55</w:t>
            </w:r>
          </w:p>
        </w:tc>
      </w:tr>
      <w:tr w:rsidR="00FF1FD3" w:rsidRPr="00FF1FD3" w:rsidTr="00FF1FD3">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8.2.3</w:t>
            </w:r>
          </w:p>
        </w:tc>
        <w:tc>
          <w:tcPr>
            <w:tcW w:w="3960" w:type="dxa"/>
            <w:tcBorders>
              <w:top w:val="nil"/>
              <w:left w:val="nil"/>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PRESUESTO MODIFICADO</w:t>
            </w:r>
          </w:p>
        </w:tc>
        <w:tc>
          <w:tcPr>
            <w:tcW w:w="1520" w:type="dxa"/>
            <w:tcBorders>
              <w:top w:val="nil"/>
              <w:left w:val="nil"/>
              <w:bottom w:val="nil"/>
              <w:right w:val="nil"/>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$3,539,353.80</w:t>
            </w:r>
          </w:p>
        </w:tc>
        <w:tc>
          <w:tcPr>
            <w:tcW w:w="1460" w:type="dxa"/>
            <w:tcBorders>
              <w:top w:val="nil"/>
              <w:left w:val="single" w:sz="8" w:space="0" w:color="auto"/>
              <w:bottom w:val="nil"/>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$411,513.80</w:t>
            </w:r>
          </w:p>
        </w:tc>
        <w:tc>
          <w:tcPr>
            <w:tcW w:w="1460" w:type="dxa"/>
            <w:tcBorders>
              <w:top w:val="nil"/>
              <w:left w:val="nil"/>
              <w:bottom w:val="nil"/>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$2,898,113.51</w:t>
            </w:r>
          </w:p>
        </w:tc>
        <w:tc>
          <w:tcPr>
            <w:tcW w:w="1460" w:type="dxa"/>
            <w:tcBorders>
              <w:top w:val="nil"/>
              <w:left w:val="nil"/>
              <w:bottom w:val="nil"/>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$6,025,953.51</w:t>
            </w:r>
          </w:p>
        </w:tc>
      </w:tr>
      <w:tr w:rsidR="00FF1FD3" w:rsidRPr="00FF1FD3" w:rsidTr="00FF1FD3">
        <w:trPr>
          <w:trHeight w:val="525"/>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8.2.4</w:t>
            </w:r>
          </w:p>
        </w:tc>
        <w:tc>
          <w:tcPr>
            <w:tcW w:w="3960" w:type="dxa"/>
            <w:tcBorders>
              <w:top w:val="nil"/>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PRESUPUESTO DE EGRESOS COMPROMETIDO</w:t>
            </w:r>
          </w:p>
        </w:tc>
        <w:tc>
          <w:tcPr>
            <w:tcW w:w="1520" w:type="dxa"/>
            <w:tcBorders>
              <w:top w:val="single" w:sz="8" w:space="0" w:color="auto"/>
              <w:left w:val="nil"/>
              <w:bottom w:val="single" w:sz="8" w:space="0" w:color="auto"/>
              <w:right w:val="nil"/>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$10,718,327.96</w:t>
            </w:r>
          </w:p>
        </w:tc>
        <w:tc>
          <w:tcPr>
            <w:tcW w:w="1460" w:type="dxa"/>
            <w:tcBorders>
              <w:top w:val="single" w:sz="8" w:space="0" w:color="auto"/>
              <w:left w:val="single" w:sz="8" w:space="0" w:color="auto"/>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$3,013,290.11</w:t>
            </w:r>
          </w:p>
        </w:tc>
        <w:tc>
          <w:tcPr>
            <w:tcW w:w="1460" w:type="dxa"/>
            <w:tcBorders>
              <w:top w:val="single" w:sz="8" w:space="0" w:color="auto"/>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$6,425,237.36</w:t>
            </w:r>
          </w:p>
        </w:tc>
        <w:tc>
          <w:tcPr>
            <w:tcW w:w="1460" w:type="dxa"/>
            <w:tcBorders>
              <w:top w:val="single" w:sz="8" w:space="0" w:color="auto"/>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$7,306,380.71</w:t>
            </w:r>
          </w:p>
        </w:tc>
      </w:tr>
      <w:tr w:rsidR="00FF1FD3" w:rsidRPr="00FF1FD3" w:rsidTr="00FF1FD3">
        <w:trPr>
          <w:trHeight w:val="525"/>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8.2.5</w:t>
            </w:r>
          </w:p>
        </w:tc>
        <w:tc>
          <w:tcPr>
            <w:tcW w:w="3960" w:type="dxa"/>
            <w:tcBorders>
              <w:top w:val="nil"/>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PRESUPUESTO DE EGRESOS DEVENGADO</w:t>
            </w:r>
          </w:p>
        </w:tc>
        <w:tc>
          <w:tcPr>
            <w:tcW w:w="1520" w:type="dxa"/>
            <w:tcBorders>
              <w:top w:val="nil"/>
              <w:left w:val="nil"/>
              <w:bottom w:val="nil"/>
              <w:right w:val="nil"/>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nil"/>
              <w:left w:val="single" w:sz="8" w:space="0" w:color="auto"/>
              <w:bottom w:val="nil"/>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$6,425,237.36</w:t>
            </w:r>
          </w:p>
        </w:tc>
        <w:tc>
          <w:tcPr>
            <w:tcW w:w="1460" w:type="dxa"/>
            <w:tcBorders>
              <w:top w:val="nil"/>
              <w:left w:val="nil"/>
              <w:bottom w:val="nil"/>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$6,425,237.36</w:t>
            </w:r>
          </w:p>
        </w:tc>
        <w:tc>
          <w:tcPr>
            <w:tcW w:w="1460" w:type="dxa"/>
            <w:tcBorders>
              <w:top w:val="nil"/>
              <w:left w:val="nil"/>
              <w:bottom w:val="nil"/>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r>
      <w:tr w:rsidR="00FF1FD3" w:rsidRPr="00FF1FD3" w:rsidTr="00FF1FD3">
        <w:trPr>
          <w:trHeight w:val="525"/>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8.2.6</w:t>
            </w:r>
          </w:p>
        </w:tc>
        <w:tc>
          <w:tcPr>
            <w:tcW w:w="3960" w:type="dxa"/>
            <w:tcBorders>
              <w:top w:val="nil"/>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PRESUPUESTO DE EGRESOS EJERCIDO</w:t>
            </w:r>
          </w:p>
        </w:tc>
        <w:tc>
          <w:tcPr>
            <w:tcW w:w="1520" w:type="dxa"/>
            <w:tcBorders>
              <w:top w:val="single" w:sz="8" w:space="0" w:color="auto"/>
              <w:left w:val="nil"/>
              <w:bottom w:val="single" w:sz="8" w:space="0" w:color="auto"/>
              <w:right w:val="nil"/>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$619,658.81</w:t>
            </w:r>
          </w:p>
        </w:tc>
        <w:tc>
          <w:tcPr>
            <w:tcW w:w="1460" w:type="dxa"/>
            <w:tcBorders>
              <w:top w:val="single" w:sz="8" w:space="0" w:color="auto"/>
              <w:left w:val="single" w:sz="8" w:space="0" w:color="auto"/>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$6,425,237.36</w:t>
            </w:r>
          </w:p>
        </w:tc>
        <w:tc>
          <w:tcPr>
            <w:tcW w:w="1460" w:type="dxa"/>
            <w:tcBorders>
              <w:top w:val="single" w:sz="8" w:space="0" w:color="auto"/>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$6,230,896.89</w:t>
            </w:r>
          </w:p>
        </w:tc>
        <w:tc>
          <w:tcPr>
            <w:tcW w:w="1460" w:type="dxa"/>
            <w:tcBorders>
              <w:top w:val="single" w:sz="8" w:space="0" w:color="auto"/>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$813,999.28</w:t>
            </w:r>
          </w:p>
        </w:tc>
      </w:tr>
      <w:tr w:rsidR="00FF1FD3" w:rsidRPr="00FF1FD3" w:rsidTr="00FF1FD3">
        <w:trPr>
          <w:trHeight w:val="270"/>
          <w:jc w:val="center"/>
        </w:trPr>
        <w:tc>
          <w:tcPr>
            <w:tcW w:w="540" w:type="dxa"/>
            <w:tcBorders>
              <w:top w:val="nil"/>
              <w:left w:val="single" w:sz="8" w:space="0" w:color="auto"/>
              <w:bottom w:val="single" w:sz="8" w:space="0" w:color="auto"/>
              <w:right w:val="single" w:sz="8" w:space="0" w:color="auto"/>
            </w:tcBorders>
            <w:shd w:val="clear" w:color="auto" w:fill="auto"/>
            <w:noWrap/>
            <w:hideMark/>
          </w:tcPr>
          <w:p w:rsidR="00FF1FD3" w:rsidRPr="00FF1FD3" w:rsidRDefault="00FF1FD3" w:rsidP="00FF1FD3">
            <w:pPr>
              <w:spacing w:after="0" w:line="240" w:lineRule="auto"/>
              <w:rPr>
                <w:rFonts w:ascii="Arial" w:eastAsia="Times New Roman" w:hAnsi="Arial" w:cs="Arial"/>
                <w:b/>
                <w:bCs/>
                <w:color w:val="000000"/>
                <w:sz w:val="20"/>
                <w:szCs w:val="20"/>
                <w:lang w:eastAsia="es-MX"/>
              </w:rPr>
            </w:pPr>
            <w:r w:rsidRPr="00FF1FD3">
              <w:rPr>
                <w:rFonts w:ascii="Arial" w:eastAsia="Times New Roman" w:hAnsi="Arial" w:cs="Arial"/>
                <w:b/>
                <w:bCs/>
                <w:color w:val="000000"/>
                <w:sz w:val="20"/>
                <w:szCs w:val="20"/>
                <w:lang w:eastAsia="es-MX"/>
              </w:rPr>
              <w:t>8.2.7</w:t>
            </w:r>
          </w:p>
        </w:tc>
        <w:tc>
          <w:tcPr>
            <w:tcW w:w="3960" w:type="dxa"/>
            <w:tcBorders>
              <w:top w:val="nil"/>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rPr>
                <w:rFonts w:ascii="Arial" w:eastAsia="Times New Roman" w:hAnsi="Arial" w:cs="Arial"/>
                <w:color w:val="000000"/>
                <w:sz w:val="20"/>
                <w:szCs w:val="20"/>
                <w:lang w:eastAsia="es-MX"/>
              </w:rPr>
            </w:pPr>
            <w:r w:rsidRPr="00FF1FD3">
              <w:rPr>
                <w:rFonts w:ascii="Arial" w:eastAsia="Times New Roman" w:hAnsi="Arial" w:cs="Arial"/>
                <w:color w:val="000000"/>
                <w:sz w:val="20"/>
                <w:szCs w:val="20"/>
                <w:lang w:eastAsia="es-MX"/>
              </w:rPr>
              <w:t>PRESUPUESTO DE EGRESOS PAGADO</w:t>
            </w:r>
          </w:p>
        </w:tc>
        <w:tc>
          <w:tcPr>
            <w:tcW w:w="1520" w:type="dxa"/>
            <w:tcBorders>
              <w:top w:val="nil"/>
              <w:left w:val="nil"/>
              <w:bottom w:val="single" w:sz="8" w:space="0" w:color="auto"/>
              <w:right w:val="nil"/>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$6,787,335.18</w:t>
            </w:r>
          </w:p>
        </w:tc>
        <w:tc>
          <w:tcPr>
            <w:tcW w:w="1460" w:type="dxa"/>
            <w:tcBorders>
              <w:top w:val="nil"/>
              <w:left w:val="single" w:sz="8" w:space="0" w:color="auto"/>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$6,230,896.89</w:t>
            </w:r>
          </w:p>
        </w:tc>
        <w:tc>
          <w:tcPr>
            <w:tcW w:w="1460" w:type="dxa"/>
            <w:tcBorders>
              <w:top w:val="nil"/>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$0.00</w:t>
            </w:r>
          </w:p>
        </w:tc>
        <w:tc>
          <w:tcPr>
            <w:tcW w:w="1460" w:type="dxa"/>
            <w:tcBorders>
              <w:top w:val="nil"/>
              <w:left w:val="nil"/>
              <w:bottom w:val="single" w:sz="8" w:space="0" w:color="auto"/>
              <w:right w:val="single" w:sz="8" w:space="0" w:color="auto"/>
            </w:tcBorders>
            <w:shd w:val="clear" w:color="auto" w:fill="auto"/>
            <w:hideMark/>
          </w:tcPr>
          <w:p w:rsidR="00FF1FD3" w:rsidRPr="00FF1FD3" w:rsidRDefault="00FF1FD3" w:rsidP="00FF1FD3">
            <w:pPr>
              <w:spacing w:after="0" w:line="240" w:lineRule="auto"/>
              <w:jc w:val="right"/>
              <w:rPr>
                <w:rFonts w:eastAsia="Times New Roman" w:cs="Arial"/>
                <w:color w:val="000000"/>
                <w:sz w:val="20"/>
                <w:szCs w:val="20"/>
                <w:lang w:eastAsia="es-MX"/>
              </w:rPr>
            </w:pPr>
            <w:r w:rsidRPr="00FF1FD3">
              <w:rPr>
                <w:rFonts w:eastAsia="Times New Roman" w:cs="Arial"/>
                <w:color w:val="000000"/>
                <w:sz w:val="20"/>
                <w:szCs w:val="20"/>
                <w:lang w:eastAsia="es-MX"/>
              </w:rPr>
              <w:t>$13,018,232.07</w:t>
            </w:r>
          </w:p>
        </w:tc>
      </w:tr>
    </w:tbl>
    <w:p w:rsidR="00D63137" w:rsidRDefault="00D63137" w:rsidP="00F47CE1">
      <w:pPr>
        <w:pStyle w:val="NormalWeb"/>
        <w:spacing w:before="0" w:beforeAutospacing="0" w:after="0" w:afterAutospacing="0"/>
        <w:rPr>
          <w:rFonts w:ascii="Calibri" w:hAnsi="Calibri"/>
          <w:color w:val="000000"/>
          <w:sz w:val="22"/>
          <w:szCs w:val="22"/>
          <w:lang w:val="es-MX"/>
        </w:rPr>
      </w:pPr>
    </w:p>
    <w:p w:rsidR="00FF3E1B" w:rsidRPr="00D63137" w:rsidRDefault="00FF3E1B" w:rsidP="00F47CE1">
      <w:pPr>
        <w:pStyle w:val="NormalWeb"/>
        <w:spacing w:before="0" w:beforeAutospacing="0" w:after="0" w:afterAutospacing="0"/>
        <w:rPr>
          <w:rFonts w:ascii="Calibri" w:hAnsi="Calibri"/>
          <w:color w:val="000000"/>
          <w:sz w:val="22"/>
          <w:szCs w:val="22"/>
          <w:lang w:val="es-MX"/>
        </w:rPr>
      </w:pPr>
    </w:p>
    <w:p w:rsidR="00F47CE1" w:rsidRPr="0019722A" w:rsidRDefault="00F47CE1" w:rsidP="00F47CE1">
      <w:pPr>
        <w:pStyle w:val="NormalWeb"/>
        <w:spacing w:before="0" w:beforeAutospacing="0" w:after="0" w:afterAutospacing="0"/>
        <w:rPr>
          <w:rFonts w:ascii="Calibri" w:hAnsi="Calibri"/>
          <w:color w:val="000000"/>
          <w:sz w:val="14"/>
          <w:szCs w:val="14"/>
          <w:highlight w:val="yellow"/>
          <w:lang w:val="es-MX"/>
        </w:rPr>
      </w:pPr>
    </w:p>
    <w:p w:rsidR="0012154D" w:rsidRPr="004F4558" w:rsidRDefault="0012154D" w:rsidP="0012154D">
      <w:pPr>
        <w:pStyle w:val="ROMANOS"/>
        <w:spacing w:after="80" w:line="203" w:lineRule="exact"/>
        <w:ind w:left="288" w:firstLine="0"/>
        <w:rPr>
          <w:sz w:val="22"/>
          <w:szCs w:val="22"/>
          <w:lang w:val="es-MX"/>
        </w:rPr>
      </w:pPr>
      <w:r w:rsidRPr="0094554F">
        <w:rPr>
          <w:sz w:val="12"/>
          <w:szCs w:val="16"/>
        </w:rPr>
        <w:t>“Bajo protesta de decir verdad declaramos que los Estados Financieros y sus notas, son razonablemente correctos y son responsabilidad del emisor”</w:t>
      </w:r>
    </w:p>
    <w:p w:rsidR="009D22F7" w:rsidRPr="0019722A" w:rsidRDefault="009D22F7" w:rsidP="00F47CE1">
      <w:pPr>
        <w:pStyle w:val="NormalWeb"/>
        <w:spacing w:before="0" w:beforeAutospacing="0" w:after="0" w:afterAutospacing="0"/>
        <w:rPr>
          <w:rFonts w:ascii="Calibri" w:hAnsi="Calibri"/>
          <w:color w:val="000000"/>
          <w:sz w:val="14"/>
          <w:szCs w:val="14"/>
          <w:highlight w:val="yellow"/>
          <w:lang w:val="es-MX"/>
        </w:rPr>
      </w:pPr>
    </w:p>
    <w:p w:rsidR="0012154D" w:rsidRDefault="0012154D" w:rsidP="009C73E2">
      <w:pPr>
        <w:spacing w:after="0" w:line="240" w:lineRule="auto"/>
        <w:rPr>
          <w:b/>
          <w:u w:val="single"/>
        </w:rPr>
      </w:pPr>
    </w:p>
    <w:p w:rsidR="008F599B" w:rsidRPr="00784A74" w:rsidRDefault="009C73E2" w:rsidP="009C73E2">
      <w:pPr>
        <w:spacing w:after="0" w:line="240" w:lineRule="auto"/>
        <w:rPr>
          <w:b/>
          <w:u w:val="single"/>
        </w:rPr>
      </w:pPr>
      <w:r w:rsidRPr="00784A74">
        <w:rPr>
          <w:b/>
          <w:u w:val="single"/>
        </w:rPr>
        <w:t xml:space="preserve">c) </w:t>
      </w:r>
      <w:r w:rsidR="008F599B" w:rsidRPr="00784A74">
        <w:rPr>
          <w:b/>
          <w:u w:val="single"/>
        </w:rPr>
        <w:t>NOTAS DE GESTIÓN ADMINISTRATIVA</w:t>
      </w:r>
    </w:p>
    <w:p w:rsidR="008668AA" w:rsidRPr="00784A74" w:rsidRDefault="008668AA" w:rsidP="006A07F5">
      <w:pPr>
        <w:spacing w:after="0" w:line="240" w:lineRule="auto"/>
        <w:jc w:val="center"/>
        <w:rPr>
          <w:b/>
          <w:u w:val="single"/>
        </w:rPr>
      </w:pPr>
    </w:p>
    <w:p w:rsidR="00856EA2" w:rsidRPr="00784A74" w:rsidRDefault="00013225" w:rsidP="006A07F5">
      <w:pPr>
        <w:spacing w:after="0" w:line="240" w:lineRule="auto"/>
        <w:jc w:val="both"/>
        <w:rPr>
          <w:rFonts w:cs="Arial-BoldMT"/>
          <w:b/>
          <w:bCs/>
        </w:rPr>
      </w:pPr>
      <w:r>
        <w:rPr>
          <w:rFonts w:cs="Arial-BoldMT"/>
          <w:b/>
          <w:bCs/>
        </w:rPr>
        <w:t xml:space="preserve">GA-01 </w:t>
      </w:r>
      <w:r w:rsidR="00856EA2" w:rsidRPr="00784A74">
        <w:rPr>
          <w:rFonts w:cs="Arial-BoldMT"/>
          <w:b/>
          <w:bCs/>
        </w:rPr>
        <w:t>Introducción.</w:t>
      </w:r>
    </w:p>
    <w:p w:rsidR="00170C0C" w:rsidRPr="00784A74" w:rsidRDefault="00340D71" w:rsidP="006A07F5">
      <w:pPr>
        <w:spacing w:after="0" w:line="240" w:lineRule="auto"/>
        <w:jc w:val="both"/>
        <w:rPr>
          <w:rFonts w:cs="Arial-BoldMT"/>
          <w:bCs/>
        </w:rPr>
      </w:pPr>
      <w:r w:rsidRPr="00784A74">
        <w:rPr>
          <w:rFonts w:cs="Arial-BoldMT"/>
          <w:bCs/>
        </w:rPr>
        <w:t>Los Estados Financieros de</w:t>
      </w:r>
      <w:r w:rsidR="00FD718B">
        <w:rPr>
          <w:rFonts w:cs="Arial-BoldMT"/>
          <w:bCs/>
        </w:rPr>
        <w:t xml:space="preserve"> </w:t>
      </w:r>
      <w:r w:rsidR="009E28A7" w:rsidRPr="00784A74">
        <w:rPr>
          <w:rFonts w:cs="Arial-BoldMT"/>
          <w:bCs/>
        </w:rPr>
        <w:t>l</w:t>
      </w:r>
      <w:r w:rsidR="00FD718B">
        <w:rPr>
          <w:rFonts w:cs="Arial-BoldMT"/>
          <w:bCs/>
        </w:rPr>
        <w:t>a</w:t>
      </w:r>
      <w:r w:rsidR="009E28A7" w:rsidRPr="00784A74">
        <w:rPr>
          <w:rFonts w:cs="Arial-BoldMT"/>
          <w:bCs/>
        </w:rPr>
        <w:t xml:space="preserve"> </w:t>
      </w:r>
      <w:r w:rsidR="00FD718B">
        <w:rPr>
          <w:rFonts w:cs="Arial-BoldMT"/>
          <w:bCs/>
        </w:rPr>
        <w:t xml:space="preserve">Presidencia Municipal de </w:t>
      </w:r>
      <w:r w:rsidR="00194F7C">
        <w:rPr>
          <w:rFonts w:cs="Arial-BoldMT"/>
          <w:bCs/>
        </w:rPr>
        <w:t>Nadadores</w:t>
      </w:r>
      <w:r w:rsidRPr="00784A74">
        <w:rPr>
          <w:rFonts w:cs="Arial-BoldMT"/>
          <w:bCs/>
        </w:rPr>
        <w:t>, proveen de información financiera a los principales usuarios de la misma, al Congreso y a los ciudadanos.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 xml:space="preserve">El objetivo del presente documento es la revelación del contexto y de los aspectos económicos-financieros más relevantes que influyeron en las decisiones del período, y que deberán ser considerados </w:t>
      </w:r>
      <w:r w:rsidRPr="00784A74">
        <w:rPr>
          <w:rFonts w:cs="Arial-BoldMT"/>
          <w:bCs/>
        </w:rPr>
        <w:lastRenderedPageBreak/>
        <w:t>en la elaboración de los estados financieros para la mayor comprensión de los mismos y sus particularidades.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 xml:space="preserve">De esta manera, se informa y explica la respuesta del </w:t>
      </w:r>
      <w:r w:rsidR="002F0727">
        <w:rPr>
          <w:rFonts w:cs="Arial-BoldMT"/>
          <w:bCs/>
        </w:rPr>
        <w:t>Municipio</w:t>
      </w:r>
      <w:r w:rsidRPr="00784A74">
        <w:rPr>
          <w:rFonts w:cs="Arial-BoldMT"/>
          <w:bCs/>
        </w:rPr>
        <w:t xml:space="preserve"> a las condiciones relacionadas con la información financiera de cada período de gestión; además, de exponer aquellas políticas que podrían afectar la toma de decisiones en períodos posteriores.</w:t>
      </w:r>
    </w:p>
    <w:p w:rsidR="00340D71" w:rsidRDefault="00340D71" w:rsidP="006A07F5">
      <w:pPr>
        <w:spacing w:after="0" w:line="240" w:lineRule="auto"/>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GA- 02 </w:t>
      </w:r>
      <w:r w:rsidR="00856EA2" w:rsidRPr="00784A74">
        <w:rPr>
          <w:rFonts w:cs="Arial-BoldMT"/>
          <w:b/>
          <w:bCs/>
        </w:rPr>
        <w:t xml:space="preserve"> Panoram</w:t>
      </w:r>
      <w:r w:rsidR="00401856" w:rsidRPr="00784A74">
        <w:rPr>
          <w:rFonts w:cs="Arial-BoldMT"/>
          <w:b/>
          <w:bCs/>
        </w:rPr>
        <w:t xml:space="preserve">a Económico </w:t>
      </w:r>
      <w:r w:rsidR="00856EA2" w:rsidRPr="00784A74">
        <w:rPr>
          <w:rFonts w:cs="Arial-BoldMT"/>
          <w:b/>
          <w:bCs/>
        </w:rPr>
        <w:t>y Financiero</w:t>
      </w:r>
    </w:p>
    <w:p w:rsidR="00A80760" w:rsidRDefault="00FD718B" w:rsidP="006A07F5">
      <w:pPr>
        <w:spacing w:after="0" w:line="240" w:lineRule="auto"/>
        <w:jc w:val="both"/>
        <w:rPr>
          <w:rFonts w:cs="Arial-BoldMT"/>
          <w:bCs/>
        </w:rPr>
      </w:pPr>
      <w:r>
        <w:rPr>
          <w:rFonts w:cs="Arial-BoldMT"/>
          <w:bCs/>
        </w:rPr>
        <w:t xml:space="preserve">La Presidencia Municipal de </w:t>
      </w:r>
      <w:r w:rsidR="00194F7C">
        <w:rPr>
          <w:rFonts w:cs="Arial-BoldMT"/>
          <w:bCs/>
        </w:rPr>
        <w:t>Nadadores</w:t>
      </w:r>
      <w:r>
        <w:rPr>
          <w:rFonts w:cs="Arial-BoldMT"/>
          <w:bCs/>
        </w:rPr>
        <w:t xml:space="preserve"> </w:t>
      </w:r>
      <w:r w:rsidR="00A80760" w:rsidRPr="00784A74">
        <w:rPr>
          <w:rFonts w:cs="Arial-BoldMT"/>
          <w:bCs/>
        </w:rPr>
        <w:t xml:space="preserve">opera </w:t>
      </w:r>
      <w:r w:rsidR="008668AA" w:rsidRPr="00784A74">
        <w:rPr>
          <w:rFonts w:cs="Arial-BoldMT"/>
          <w:bCs/>
        </w:rPr>
        <w:t xml:space="preserve">principalmente con recursos federales así como </w:t>
      </w:r>
      <w:r w:rsidR="00401856" w:rsidRPr="00784A74">
        <w:rPr>
          <w:rFonts w:cs="Arial-BoldMT"/>
          <w:bCs/>
        </w:rPr>
        <w:t xml:space="preserve">aquellos </w:t>
      </w:r>
      <w:r w:rsidR="008668AA" w:rsidRPr="00784A74">
        <w:rPr>
          <w:rFonts w:cs="Arial-BoldMT"/>
          <w:bCs/>
        </w:rPr>
        <w:t xml:space="preserve">ingresos </w:t>
      </w:r>
      <w:r w:rsidR="00401856" w:rsidRPr="00784A74">
        <w:rPr>
          <w:rFonts w:cs="Arial-BoldMT"/>
          <w:bCs/>
        </w:rPr>
        <w:t xml:space="preserve">propios que por concepto de </w:t>
      </w:r>
      <w:r w:rsidR="00E94FDB" w:rsidRPr="00C04D0E">
        <w:rPr>
          <w:rFonts w:cs="Arial-BoldMT"/>
          <w:bCs/>
        </w:rPr>
        <w:t>impuestos al patrimonio, derechos por prestación de servicios, aprovechamientos, etc</w:t>
      </w:r>
      <w:r w:rsidR="008668AA" w:rsidRPr="00C44D2E">
        <w:rPr>
          <w:rFonts w:cs="Arial-BoldMT"/>
          <w:bCs/>
        </w:rPr>
        <w:t>.</w:t>
      </w:r>
    </w:p>
    <w:p w:rsidR="00632836" w:rsidRDefault="00632836" w:rsidP="006A07F5">
      <w:pPr>
        <w:spacing w:after="0" w:line="240" w:lineRule="auto"/>
        <w:jc w:val="both"/>
        <w:rPr>
          <w:rFonts w:cs="Arial-BoldMT"/>
          <w:bCs/>
        </w:rPr>
      </w:pPr>
    </w:p>
    <w:p w:rsidR="00042B29" w:rsidRPr="00784A74" w:rsidRDefault="00042B29" w:rsidP="006A07F5">
      <w:pPr>
        <w:spacing w:after="0" w:line="240" w:lineRule="auto"/>
        <w:jc w:val="both"/>
        <w:rPr>
          <w:rFonts w:cs="Arial-BoldMT"/>
          <w:bCs/>
        </w:rPr>
      </w:pPr>
    </w:p>
    <w:p w:rsidR="00856EA2" w:rsidRDefault="00013225" w:rsidP="006A07F5">
      <w:pPr>
        <w:spacing w:after="0" w:line="240" w:lineRule="auto"/>
        <w:jc w:val="both"/>
        <w:rPr>
          <w:rFonts w:cs="Arial-BoldMT"/>
          <w:b/>
          <w:bCs/>
        </w:rPr>
      </w:pPr>
      <w:r>
        <w:rPr>
          <w:rFonts w:cs="Arial-BoldMT"/>
          <w:b/>
          <w:bCs/>
        </w:rPr>
        <w:t xml:space="preserve">GA-03 </w:t>
      </w:r>
      <w:r w:rsidR="00856EA2" w:rsidRPr="00784A74">
        <w:rPr>
          <w:rFonts w:cs="Arial-BoldMT"/>
          <w:b/>
          <w:bCs/>
        </w:rPr>
        <w:t xml:space="preserve"> Autorización e Historia</w:t>
      </w:r>
    </w:p>
    <w:p w:rsidR="006C2DE1" w:rsidRDefault="00F03E5E" w:rsidP="006A07F5">
      <w:pPr>
        <w:spacing w:after="0" w:line="240" w:lineRule="auto"/>
        <w:jc w:val="both"/>
      </w:pPr>
      <w:r>
        <w:t>El municipio de Nadadores está localizado en la región centro del estado y cuenta con una extensión territorial de 834.7 kilómetros cuadrados y una población de 6,335 habitantes.</w:t>
      </w:r>
    </w:p>
    <w:p w:rsidR="00F03E5E" w:rsidRDefault="00F03E5E" w:rsidP="006A07F5">
      <w:pPr>
        <w:spacing w:after="0" w:line="240" w:lineRule="auto"/>
        <w:jc w:val="both"/>
      </w:pPr>
      <w:r>
        <w:t xml:space="preserve">La misión de Santa Rosa de Viterbo de los Nadadores fue fundada por los padres franciscanos Francisco Peñasco y Juan Barrera en 1674, poblándose con indios </w:t>
      </w:r>
      <w:proofErr w:type="spellStart"/>
      <w:r>
        <w:t>cotzales</w:t>
      </w:r>
      <w:proofErr w:type="spellEnd"/>
      <w:r>
        <w:t xml:space="preserve"> y manos prietas. Más tarde quedó deshabitada, cambiando de lugar en varias ocasiones hasta que volvió a restablecerse el poblado el 6 de enero de 1733, con indios tlaxcaltecas procedentes de Saltillo y Parras, tomando el nombre de Nuestra Señora de la Victoria Casa Fuerte de los Nadadores, nombre que le fue dado en honor del entonces virrey Juan de Acuña, Marqués de Casa Fuerte. Se le concedió la categoría de villa el 1 de febrero de 1866. En 1875 la villa fue designada como Coronel Fuente, nombre que se suprimió seis años más tarde y nuevamente se le llamó Nadadores.</w:t>
      </w:r>
    </w:p>
    <w:p w:rsidR="00F03E5E" w:rsidRDefault="00F03E5E" w:rsidP="006A07F5">
      <w:pPr>
        <w:spacing w:after="0" w:line="240" w:lineRule="auto"/>
        <w:jc w:val="both"/>
      </w:pPr>
    </w:p>
    <w:p w:rsidR="00F03E5E" w:rsidRDefault="00F03E5E" w:rsidP="006A07F5">
      <w:pPr>
        <w:spacing w:after="0" w:line="240" w:lineRule="auto"/>
        <w:jc w:val="both"/>
        <w:rPr>
          <w:vertAlign w:val="superscript"/>
          <w:lang w:val="es-ES"/>
        </w:rPr>
      </w:pPr>
    </w:p>
    <w:p w:rsidR="00856EA2" w:rsidRPr="00784A74" w:rsidRDefault="00013225" w:rsidP="006A07F5">
      <w:pPr>
        <w:spacing w:after="0" w:line="240" w:lineRule="auto"/>
        <w:jc w:val="both"/>
        <w:rPr>
          <w:rFonts w:cs="Arial-BoldMT"/>
          <w:b/>
          <w:bCs/>
        </w:rPr>
      </w:pPr>
      <w:r>
        <w:rPr>
          <w:rFonts w:cs="Arial-BoldMT"/>
          <w:b/>
          <w:bCs/>
        </w:rPr>
        <w:t xml:space="preserve">GA-04 </w:t>
      </w:r>
      <w:r w:rsidR="00856EA2" w:rsidRPr="00784A74">
        <w:rPr>
          <w:rFonts w:cs="Arial-BoldMT"/>
          <w:b/>
          <w:bCs/>
        </w:rPr>
        <w:t xml:space="preserve"> Organización y Objeto Social</w:t>
      </w:r>
    </w:p>
    <w:p w:rsidR="00C44D2E" w:rsidRDefault="00C44D2E" w:rsidP="00C44D2E">
      <w:pPr>
        <w:pStyle w:val="Default"/>
      </w:pPr>
    </w:p>
    <w:p w:rsidR="00C44D2E" w:rsidRDefault="00C44D2E" w:rsidP="00C44D2E">
      <w:pPr>
        <w:pStyle w:val="Default"/>
        <w:rPr>
          <w:rFonts w:ascii="Calibri" w:hAnsi="Calibri" w:cs="Times New Roman"/>
          <w:color w:val="auto"/>
          <w:sz w:val="22"/>
          <w:szCs w:val="22"/>
          <w:lang w:val="es-ES" w:eastAsia="en-US"/>
        </w:rPr>
      </w:pPr>
      <w:r w:rsidRPr="00C44D2E">
        <w:rPr>
          <w:rFonts w:ascii="Calibri" w:hAnsi="Calibri" w:cs="Times New Roman"/>
          <w:color w:val="auto"/>
          <w:sz w:val="22"/>
          <w:szCs w:val="22"/>
          <w:lang w:val="es-ES" w:eastAsia="en-US"/>
        </w:rPr>
        <w:t xml:space="preserve">El Municipio se constituirá, dentro del régimen interior del Estado, en un orden constitucional de gobierno municipal, libre, democrático, republicano, representativo y popular. </w:t>
      </w:r>
    </w:p>
    <w:p w:rsidR="001B6DEC" w:rsidRPr="00C44D2E" w:rsidRDefault="001B6DEC" w:rsidP="00C44D2E">
      <w:pPr>
        <w:pStyle w:val="Default"/>
        <w:rPr>
          <w:rFonts w:ascii="Calibri" w:hAnsi="Calibri" w:cs="Times New Roman"/>
          <w:color w:val="auto"/>
          <w:sz w:val="22"/>
          <w:szCs w:val="22"/>
          <w:lang w:val="es-ES" w:eastAsia="en-US"/>
        </w:rPr>
      </w:pPr>
    </w:p>
    <w:p w:rsidR="00903609" w:rsidRPr="00C44D2E" w:rsidRDefault="00C44D2E" w:rsidP="00C44D2E">
      <w:pPr>
        <w:jc w:val="both"/>
        <w:rPr>
          <w:lang w:val="es-ES"/>
        </w:rPr>
      </w:pPr>
      <w:r w:rsidRPr="00C44D2E">
        <w:rPr>
          <w:lang w:val="es-ES"/>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856EA2" w:rsidRPr="00784A74" w:rsidRDefault="00013225" w:rsidP="006A07F5">
      <w:pPr>
        <w:spacing w:after="0" w:line="240" w:lineRule="auto"/>
        <w:jc w:val="both"/>
        <w:rPr>
          <w:rFonts w:cs="Arial-BoldMT"/>
          <w:b/>
          <w:bCs/>
        </w:rPr>
      </w:pPr>
      <w:r>
        <w:rPr>
          <w:rFonts w:cs="Arial-BoldMT"/>
          <w:b/>
          <w:bCs/>
        </w:rPr>
        <w:t xml:space="preserve">GA-05 </w:t>
      </w:r>
      <w:r w:rsidR="00856EA2" w:rsidRPr="00784A74">
        <w:rPr>
          <w:rFonts w:cs="Arial-BoldMT"/>
          <w:b/>
          <w:bCs/>
        </w:rPr>
        <w:t xml:space="preserve"> Bases de Preparación de los Estados Financieros</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están preparados sobre la base del valor histórico original, conforme a las políticas </w:t>
      </w:r>
      <w:r w:rsidR="000E4511" w:rsidRPr="00784A74">
        <w:rPr>
          <w:rFonts w:cs="Arial-BoldMT"/>
          <w:bCs/>
        </w:rPr>
        <w:t>emitidas por el Consejo Nacional de Armonización Contable</w:t>
      </w:r>
      <w:r w:rsidRPr="00784A74">
        <w:rPr>
          <w:rFonts w:cs="Arial-BoldMT"/>
          <w:bCs/>
        </w:rPr>
        <w:t xml:space="preserve"> que le son aplicables y conforme a normas de información financiera, que son emitidas por el Consejo Mexicano para la Investigación y Desarrollo de normas de Información Financiera.  </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preparados por </w:t>
      </w:r>
      <w:r w:rsidR="00FD718B">
        <w:rPr>
          <w:rFonts w:cs="Arial-BoldMT"/>
          <w:bCs/>
        </w:rPr>
        <w:t>la administración, no reflejan</w:t>
      </w:r>
      <w:r w:rsidRPr="00784A74">
        <w:rPr>
          <w:rFonts w:cs="Arial-BoldMT"/>
          <w:bCs/>
        </w:rPr>
        <w:t xml:space="preserve"> los efectos de la inflación en la  información fin</w:t>
      </w:r>
      <w:r w:rsidR="00FD718B">
        <w:rPr>
          <w:rFonts w:cs="Arial-BoldMT"/>
          <w:bCs/>
        </w:rPr>
        <w:t>anciera, como lo estipulan las Normas de Información F</w:t>
      </w:r>
      <w:r w:rsidRPr="00784A74">
        <w:rPr>
          <w:rFonts w:cs="Arial-BoldMT"/>
          <w:bCs/>
        </w:rPr>
        <w:t xml:space="preserve">inanciera.  </w:t>
      </w:r>
    </w:p>
    <w:p w:rsidR="00A438C1" w:rsidRPr="00784A74" w:rsidRDefault="00A438C1" w:rsidP="0029195C">
      <w:pPr>
        <w:spacing w:after="0" w:line="240" w:lineRule="auto"/>
        <w:ind w:left="708"/>
        <w:jc w:val="both"/>
        <w:rPr>
          <w:rFonts w:cs="Arial-BoldMT"/>
          <w:bCs/>
        </w:rPr>
      </w:pPr>
      <w:r w:rsidRPr="00784A74">
        <w:rPr>
          <w:rFonts w:cs="Arial-BoldMT"/>
          <w:bCs/>
        </w:rPr>
        <w:t xml:space="preserve">a) Reconocimiento de Ingresos y Gastos: los ingresos se reconocen y registran como tales en el momento en que se perciben efectivamente y los gastos conforme se devenguen.  </w:t>
      </w:r>
    </w:p>
    <w:p w:rsidR="00A438C1" w:rsidRPr="00784A74" w:rsidRDefault="00A438C1" w:rsidP="0029195C">
      <w:pPr>
        <w:spacing w:after="0" w:line="240" w:lineRule="auto"/>
        <w:ind w:left="708"/>
        <w:jc w:val="both"/>
        <w:rPr>
          <w:rFonts w:cs="Arial-BoldMT"/>
          <w:bCs/>
        </w:rPr>
      </w:pPr>
      <w:r w:rsidRPr="00784A74">
        <w:rPr>
          <w:rFonts w:cs="Arial-BoldMT"/>
          <w:bCs/>
        </w:rPr>
        <w:t>b) Activo Fijo: Las incidencias en las inversiones de Muebles e Inmuebles de acuerdo a los principios contables gubernamentales, se aplican y registra</w:t>
      </w:r>
      <w:r w:rsidR="00FD718B">
        <w:rPr>
          <w:rFonts w:cs="Arial-BoldMT"/>
          <w:bCs/>
        </w:rPr>
        <w:t>n afectando su rubro específico</w:t>
      </w:r>
      <w:r w:rsidRPr="00784A74">
        <w:rPr>
          <w:rFonts w:cs="Arial-BoldMT"/>
          <w:bCs/>
        </w:rPr>
        <w:t>.</w:t>
      </w:r>
    </w:p>
    <w:p w:rsidR="00A438C1" w:rsidRDefault="00A438C1" w:rsidP="0029195C">
      <w:pPr>
        <w:spacing w:after="0" w:line="240" w:lineRule="auto"/>
        <w:ind w:left="708"/>
        <w:jc w:val="both"/>
        <w:rPr>
          <w:rFonts w:cs="Arial-BoldMT"/>
          <w:bCs/>
        </w:rPr>
      </w:pPr>
      <w:r w:rsidRPr="00784A74">
        <w:rPr>
          <w:rFonts w:cs="Arial-BoldMT"/>
          <w:bCs/>
        </w:rPr>
        <w:lastRenderedPageBreak/>
        <w:t xml:space="preserve">c) Pagos por separación: Es política del organismo, aplicar al resultado del ejercicio en que se pagan las erogaciones que por indemnizaciones primas de antigüedad a que puedan tener derecho los trabajadores en el caso de separación o muerte de acuerdo a la </w:t>
      </w:r>
      <w:r w:rsidRPr="00C44D2E">
        <w:rPr>
          <w:rFonts w:cs="Arial-BoldMT"/>
          <w:bCs/>
        </w:rPr>
        <w:t>Ley Federal del Trabajo.</w:t>
      </w:r>
      <w:r w:rsidRPr="00784A74">
        <w:rPr>
          <w:rFonts w:cs="Arial-BoldMT"/>
          <w:bCs/>
        </w:rPr>
        <w:t xml:space="preserve">   </w:t>
      </w:r>
    </w:p>
    <w:p w:rsidR="00C44D2E" w:rsidRPr="00784A74" w:rsidRDefault="00C44D2E" w:rsidP="0029195C">
      <w:pPr>
        <w:spacing w:after="0" w:line="240" w:lineRule="auto"/>
        <w:ind w:left="708"/>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GA-06 </w:t>
      </w:r>
      <w:r w:rsidR="00856EA2" w:rsidRPr="00784A74">
        <w:rPr>
          <w:rFonts w:cs="Arial-BoldMT"/>
          <w:b/>
          <w:bCs/>
        </w:rPr>
        <w:t xml:space="preserve"> Políticas de Contabilidad Significativas</w:t>
      </w:r>
    </w:p>
    <w:p w:rsidR="00A80760" w:rsidRPr="001463F6" w:rsidRDefault="00A80760" w:rsidP="006A07F5">
      <w:pPr>
        <w:spacing w:after="0" w:line="240" w:lineRule="auto"/>
        <w:jc w:val="both"/>
      </w:pPr>
      <w:r w:rsidRPr="001463F6">
        <w:t xml:space="preserve">El </w:t>
      </w:r>
      <w:r w:rsidR="001463F6" w:rsidRPr="001463F6">
        <w:t xml:space="preserve">Municipio de </w:t>
      </w:r>
      <w:r w:rsidR="00B97EC1">
        <w:t>Nadadores</w:t>
      </w:r>
      <w:r w:rsidR="001463F6" w:rsidRPr="001463F6">
        <w:t>, no es contribuyente del Impuesto Sobre la R</w:t>
      </w:r>
      <w:r w:rsidR="00D42123" w:rsidRPr="001463F6">
        <w:t xml:space="preserve">enta, </w:t>
      </w:r>
      <w:r w:rsidRPr="001463F6">
        <w:t>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A80760" w:rsidRPr="001463F6" w:rsidRDefault="00A80760" w:rsidP="006A07F5">
      <w:pPr>
        <w:spacing w:after="0" w:line="240" w:lineRule="auto"/>
        <w:jc w:val="both"/>
      </w:pPr>
    </w:p>
    <w:p w:rsidR="00A80760" w:rsidRPr="00784A74" w:rsidRDefault="00A80760" w:rsidP="006A07F5">
      <w:pPr>
        <w:spacing w:after="0" w:line="240" w:lineRule="auto"/>
        <w:jc w:val="both"/>
      </w:pPr>
      <w:r w:rsidRPr="001463F6">
        <w:t xml:space="preserve">Para efectos del </w:t>
      </w:r>
      <w:r w:rsidR="001463F6" w:rsidRPr="001463F6">
        <w:t>Artículo</w:t>
      </w:r>
      <w:r w:rsidRPr="001463F6">
        <w:t xml:space="preserve"> 32-A, fracción IV del Código Fiscal de la Federación, los organismos descentralizados con fines no luc</w:t>
      </w:r>
      <w:r w:rsidR="001463F6" w:rsidRPr="001463F6">
        <w:t>rativos que formen parte de la Administración Pública Estatal y M</w:t>
      </w:r>
      <w:r w:rsidRPr="001463F6">
        <w:t>unicipal, no estarán obligados a hacer dictaminar en los términos del artículo 52 del Código Fiscal de la Federación, sus estados financieros por contador público autorizado.</w:t>
      </w:r>
    </w:p>
    <w:p w:rsidR="00426A1A" w:rsidRDefault="00426A1A" w:rsidP="006A07F5">
      <w:pPr>
        <w:spacing w:after="0" w:line="240" w:lineRule="auto"/>
        <w:jc w:val="both"/>
      </w:pPr>
    </w:p>
    <w:p w:rsidR="00627238" w:rsidRPr="00784A74" w:rsidRDefault="00013225" w:rsidP="006A07F5">
      <w:pPr>
        <w:spacing w:after="0" w:line="240" w:lineRule="auto"/>
        <w:jc w:val="both"/>
        <w:rPr>
          <w:rFonts w:cs="Arial-BoldMT"/>
          <w:b/>
          <w:bCs/>
        </w:rPr>
      </w:pPr>
      <w:r>
        <w:rPr>
          <w:rFonts w:cs="Arial-BoldMT"/>
          <w:b/>
          <w:bCs/>
        </w:rPr>
        <w:t xml:space="preserve">GA-07 </w:t>
      </w:r>
      <w:r w:rsidR="00CE6AF7" w:rsidRPr="00784A74">
        <w:rPr>
          <w:rFonts w:cs="Arial-BoldMT"/>
          <w:b/>
          <w:bCs/>
        </w:rPr>
        <w:t xml:space="preserve"> Posición en Moneda Extranjera y Protección por Riesgo Cambiario</w:t>
      </w:r>
    </w:p>
    <w:p w:rsidR="003B08E9" w:rsidRPr="00784A74" w:rsidRDefault="001463F6" w:rsidP="006A07F5">
      <w:pPr>
        <w:spacing w:after="0" w:line="240" w:lineRule="auto"/>
        <w:jc w:val="both"/>
        <w:rPr>
          <w:rFonts w:cs="Arial-BoldMT"/>
          <w:bCs/>
        </w:rPr>
      </w:pPr>
      <w:r w:rsidRPr="00721474">
        <w:rPr>
          <w:rFonts w:cs="Arial-BoldMT"/>
          <w:bCs/>
        </w:rPr>
        <w:t>“Esta nota no es aplicable al ente público debido a que no tuvo</w:t>
      </w:r>
      <w:r w:rsidRPr="00047A0D">
        <w:rPr>
          <w:color w:val="000000"/>
        </w:rPr>
        <w:t xml:space="preserve"> </w:t>
      </w:r>
      <w:r>
        <w:rPr>
          <w:color w:val="000000"/>
        </w:rPr>
        <w:t>operaciones en moneda extranjera</w:t>
      </w:r>
      <w:r w:rsidR="00C44D2E">
        <w:rPr>
          <w:color w:val="000000"/>
        </w:rPr>
        <w:t>”</w:t>
      </w:r>
      <w:r w:rsidR="00627238" w:rsidRPr="00784A74">
        <w:rPr>
          <w:rFonts w:cs="Arial-BoldMT"/>
          <w:bCs/>
        </w:rPr>
        <w:t>.</w:t>
      </w:r>
    </w:p>
    <w:p w:rsidR="00627238" w:rsidRDefault="00627238"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 xml:space="preserve">GA-08 </w:t>
      </w:r>
      <w:r w:rsidR="00CE6AF7" w:rsidRPr="00784A74">
        <w:rPr>
          <w:rFonts w:cs="Arial-BoldMT"/>
          <w:b/>
          <w:bCs/>
        </w:rPr>
        <w:t xml:space="preserve"> Reporte Analítico del Activo</w:t>
      </w:r>
    </w:p>
    <w:p w:rsidR="00D0194C" w:rsidRPr="00784A74" w:rsidRDefault="00D0194C" w:rsidP="00D0194C">
      <w:pPr>
        <w:spacing w:after="0" w:line="240" w:lineRule="auto"/>
        <w:jc w:val="both"/>
        <w:rPr>
          <w:rFonts w:cs="Arial-BoldMT"/>
          <w:bCs/>
        </w:rPr>
      </w:pPr>
      <w:r w:rsidRPr="00784A74">
        <w:rPr>
          <w:rFonts w:cs="Arial-BoldMT"/>
          <w:bCs/>
        </w:rPr>
        <w:t>Las incidencias en las inversiones de Muebles e Inmuebles de acuerdo a los principios contables gubernamentales, se aplican y registran</w:t>
      </w:r>
      <w:r w:rsidR="00486BA7">
        <w:rPr>
          <w:rFonts w:cs="Arial-BoldMT"/>
          <w:bCs/>
        </w:rPr>
        <w:t xml:space="preserve"> afectando su rubro específico.</w:t>
      </w:r>
    </w:p>
    <w:p w:rsidR="00E3559C" w:rsidRDefault="00E3559C"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 xml:space="preserve">GA-09 </w:t>
      </w:r>
      <w:r w:rsidR="00CE6AF7" w:rsidRPr="00784A74">
        <w:rPr>
          <w:rFonts w:cs="Arial-BoldMT"/>
          <w:b/>
          <w:bCs/>
        </w:rPr>
        <w:t xml:space="preserve"> Fideicomisos, Mandatos y Análogos</w:t>
      </w:r>
    </w:p>
    <w:p w:rsidR="005C1FA5" w:rsidRDefault="005C1FA5" w:rsidP="004D73CD">
      <w:pPr>
        <w:spacing w:after="0" w:line="240" w:lineRule="auto"/>
        <w:jc w:val="both"/>
        <w:rPr>
          <w:rFonts w:cs="Arial-BoldMT"/>
          <w:bCs/>
        </w:rPr>
      </w:pPr>
      <w:r>
        <w:rPr>
          <w:rFonts w:cs="Arial-BoldMT"/>
          <w:bCs/>
        </w:rPr>
        <w:t>“Esta nota no es aplicable al ente público debido a que e</w:t>
      </w:r>
      <w:r w:rsidR="004D73CD">
        <w:rPr>
          <w:rFonts w:cs="Arial-BoldMT"/>
          <w:bCs/>
        </w:rPr>
        <w:t xml:space="preserve">l </w:t>
      </w:r>
      <w:r w:rsidR="00486BA7">
        <w:rPr>
          <w:rFonts w:cs="Arial-BoldMT"/>
          <w:bCs/>
        </w:rPr>
        <w:t>Municipio</w:t>
      </w:r>
      <w:r w:rsidR="004D73CD">
        <w:rPr>
          <w:rFonts w:cs="Arial-BoldMT"/>
          <w:bCs/>
        </w:rPr>
        <w:t xml:space="preserve"> no cuenta con fideicomisos públicos debido a su naturaleza ya que l</w:t>
      </w:r>
      <w:r w:rsidR="004D73CD" w:rsidRPr="004D73CD">
        <w:rPr>
          <w:rFonts w:cs="Arial-BoldMT"/>
          <w:bCs/>
        </w:rPr>
        <w:t>os subsid</w:t>
      </w:r>
      <w:r w:rsidR="008C2ECD">
        <w:rPr>
          <w:rFonts w:cs="Arial-BoldMT"/>
          <w:bCs/>
        </w:rPr>
        <w:t xml:space="preserve">ios y aportaciones permanentes y eventuales </w:t>
      </w:r>
      <w:r w:rsidR="004D73CD">
        <w:rPr>
          <w:rFonts w:cs="Arial-BoldMT"/>
          <w:bCs/>
        </w:rPr>
        <w:t>se reciben en su mayoría de lo</w:t>
      </w:r>
      <w:r w:rsidR="008C2ECD">
        <w:rPr>
          <w:rFonts w:cs="Arial-BoldMT"/>
          <w:bCs/>
        </w:rPr>
        <w:t>s gobiernos federal y</w:t>
      </w:r>
      <w:r w:rsidR="004D73CD" w:rsidRPr="004D73CD">
        <w:rPr>
          <w:rFonts w:cs="Arial-BoldMT"/>
          <w:bCs/>
        </w:rPr>
        <w:t xml:space="preserve"> estatal</w:t>
      </w:r>
      <w:r>
        <w:rPr>
          <w:rFonts w:cs="Arial-BoldMT"/>
          <w:bCs/>
        </w:rPr>
        <w:t>”.</w:t>
      </w:r>
    </w:p>
    <w:p w:rsidR="00DA77EE" w:rsidRDefault="005C1FA5" w:rsidP="004D73CD">
      <w:pPr>
        <w:spacing w:after="0" w:line="240" w:lineRule="auto"/>
        <w:jc w:val="both"/>
        <w:rPr>
          <w:rFonts w:cs="Arial-BoldMT"/>
          <w:bCs/>
        </w:rPr>
      </w:pPr>
      <w:r>
        <w:rPr>
          <w:rFonts w:cs="Arial-BoldMT"/>
          <w:bCs/>
        </w:rPr>
        <w:t xml:space="preserve"> </w:t>
      </w:r>
    </w:p>
    <w:p w:rsidR="00CE6AF7" w:rsidRDefault="00013225" w:rsidP="006A07F5">
      <w:pPr>
        <w:spacing w:after="0" w:line="240" w:lineRule="auto"/>
        <w:jc w:val="both"/>
        <w:rPr>
          <w:rFonts w:cs="Arial-BoldMT"/>
          <w:b/>
          <w:bCs/>
        </w:rPr>
      </w:pPr>
      <w:r>
        <w:rPr>
          <w:rFonts w:cs="Arial-BoldMT"/>
          <w:b/>
          <w:bCs/>
        </w:rPr>
        <w:t xml:space="preserve">GA-10 </w:t>
      </w:r>
      <w:r w:rsidR="00CE6AF7" w:rsidRPr="00784A74">
        <w:rPr>
          <w:rFonts w:cs="Arial-BoldMT"/>
          <w:b/>
          <w:bCs/>
        </w:rPr>
        <w:t>Reporte de la Recaudación</w:t>
      </w:r>
    </w:p>
    <w:p w:rsidR="00EA5FD0" w:rsidRDefault="00EA5FD0" w:rsidP="006A07F5">
      <w:pPr>
        <w:spacing w:after="0" w:line="240" w:lineRule="auto"/>
        <w:jc w:val="both"/>
        <w:rPr>
          <w:rFonts w:cs="Arial-BoldMT"/>
          <w:bCs/>
        </w:rPr>
      </w:pPr>
      <w:r w:rsidRPr="00EA5FD0">
        <w:rPr>
          <w:rFonts w:cs="Arial-BoldMT"/>
          <w:bCs/>
        </w:rPr>
        <w:t>Se presenta el r</w:t>
      </w:r>
      <w:r w:rsidR="00F96D0A">
        <w:rPr>
          <w:rFonts w:cs="Arial-BoldMT"/>
          <w:bCs/>
        </w:rPr>
        <w:t>eporte de recaudació</w:t>
      </w:r>
      <w:r w:rsidR="00A5113A">
        <w:rPr>
          <w:rFonts w:cs="Arial-BoldMT"/>
          <w:bCs/>
        </w:rPr>
        <w:t>n del 01 de Enero</w:t>
      </w:r>
      <w:r w:rsidR="00B97EC1">
        <w:rPr>
          <w:rFonts w:cs="Arial-BoldMT"/>
          <w:bCs/>
        </w:rPr>
        <w:t xml:space="preserve"> </w:t>
      </w:r>
      <w:r w:rsidRPr="00EA5FD0">
        <w:rPr>
          <w:rFonts w:cs="Arial-BoldMT"/>
          <w:bCs/>
        </w:rPr>
        <w:t>al 3</w:t>
      </w:r>
      <w:r w:rsidR="00A5113A">
        <w:rPr>
          <w:rFonts w:cs="Arial-BoldMT"/>
          <w:bCs/>
        </w:rPr>
        <w:t>1</w:t>
      </w:r>
      <w:r w:rsidR="00B97EC1">
        <w:rPr>
          <w:rFonts w:cs="Arial-BoldMT"/>
          <w:bCs/>
        </w:rPr>
        <w:t xml:space="preserve"> </w:t>
      </w:r>
      <w:r w:rsidRPr="00EA5FD0">
        <w:rPr>
          <w:rFonts w:cs="Arial-BoldMT"/>
          <w:bCs/>
        </w:rPr>
        <w:t>de</w:t>
      </w:r>
      <w:r w:rsidR="00A5113A">
        <w:rPr>
          <w:rFonts w:cs="Arial-BoldMT"/>
          <w:bCs/>
        </w:rPr>
        <w:t xml:space="preserve"> Marzo</w:t>
      </w:r>
      <w:r w:rsidRPr="00EA5FD0">
        <w:rPr>
          <w:rFonts w:cs="Arial-BoldMT"/>
          <w:bCs/>
        </w:rPr>
        <w:t xml:space="preserve"> 201</w:t>
      </w:r>
      <w:r w:rsidR="00F96D0A">
        <w:rPr>
          <w:rFonts w:cs="Arial-BoldMT"/>
          <w:bCs/>
        </w:rPr>
        <w:t>6</w:t>
      </w:r>
      <w:r w:rsidRPr="00EA5FD0">
        <w:rPr>
          <w:rFonts w:cs="Arial-BoldMT"/>
          <w:bCs/>
        </w:rPr>
        <w:t>.</w:t>
      </w:r>
    </w:p>
    <w:p w:rsidR="0036102D" w:rsidRDefault="0036102D" w:rsidP="006A07F5">
      <w:pPr>
        <w:spacing w:after="0" w:line="240" w:lineRule="auto"/>
        <w:jc w:val="both"/>
        <w:rPr>
          <w:rFonts w:cs="Arial-BoldMT"/>
          <w:bCs/>
        </w:rPr>
      </w:pPr>
    </w:p>
    <w:tbl>
      <w:tblPr>
        <w:tblW w:w="6080" w:type="dxa"/>
        <w:jc w:val="center"/>
        <w:tblInd w:w="57" w:type="dxa"/>
        <w:tblCellMar>
          <w:left w:w="70" w:type="dxa"/>
          <w:right w:w="70" w:type="dxa"/>
        </w:tblCellMar>
        <w:tblLook w:val="04A0"/>
      </w:tblPr>
      <w:tblGrid>
        <w:gridCol w:w="3200"/>
        <w:gridCol w:w="1680"/>
        <w:gridCol w:w="1200"/>
      </w:tblGrid>
      <w:tr w:rsidR="00F96D0A" w:rsidRPr="00F96D0A" w:rsidTr="00F96D0A">
        <w:trPr>
          <w:trHeight w:val="255"/>
          <w:jc w:val="center"/>
        </w:trPr>
        <w:tc>
          <w:tcPr>
            <w:tcW w:w="320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F96D0A" w:rsidRPr="00F96D0A" w:rsidRDefault="00F96D0A" w:rsidP="00F96D0A">
            <w:pPr>
              <w:spacing w:after="0" w:line="240" w:lineRule="auto"/>
              <w:rPr>
                <w:rFonts w:eastAsia="Times New Roman" w:cs="Arial"/>
                <w:b/>
                <w:bCs/>
                <w:color w:val="000000"/>
                <w:sz w:val="16"/>
                <w:szCs w:val="16"/>
                <w:lang w:eastAsia="es-MX"/>
              </w:rPr>
            </w:pPr>
            <w:r w:rsidRPr="00F96D0A">
              <w:rPr>
                <w:rFonts w:eastAsia="Times New Roman" w:cs="Arial"/>
                <w:b/>
                <w:bCs/>
                <w:color w:val="000000"/>
                <w:sz w:val="16"/>
                <w:szCs w:val="16"/>
                <w:lang w:eastAsia="es-MX"/>
              </w:rPr>
              <w:t>DESCRPCION DE LA CUENTA</w:t>
            </w:r>
          </w:p>
        </w:tc>
        <w:tc>
          <w:tcPr>
            <w:tcW w:w="1680" w:type="dxa"/>
            <w:tcBorders>
              <w:top w:val="single" w:sz="4" w:space="0" w:color="auto"/>
              <w:left w:val="nil"/>
              <w:bottom w:val="single" w:sz="4" w:space="0" w:color="auto"/>
              <w:right w:val="single" w:sz="4" w:space="0" w:color="auto"/>
            </w:tcBorders>
            <w:shd w:val="clear" w:color="000000" w:fill="D8D8D8"/>
            <w:vAlign w:val="center"/>
            <w:hideMark/>
          </w:tcPr>
          <w:p w:rsidR="00F96D0A" w:rsidRPr="00F96D0A" w:rsidRDefault="00F96D0A" w:rsidP="00F96D0A">
            <w:pPr>
              <w:spacing w:after="0" w:line="240" w:lineRule="auto"/>
              <w:jc w:val="center"/>
              <w:rPr>
                <w:rFonts w:eastAsia="Times New Roman" w:cs="Arial"/>
                <w:b/>
                <w:bCs/>
                <w:color w:val="000000"/>
                <w:sz w:val="16"/>
                <w:szCs w:val="16"/>
                <w:lang w:eastAsia="es-MX"/>
              </w:rPr>
            </w:pPr>
            <w:r w:rsidRPr="00F96D0A">
              <w:rPr>
                <w:rFonts w:eastAsia="Times New Roman" w:cs="Arial"/>
                <w:b/>
                <w:bCs/>
                <w:color w:val="000000"/>
                <w:sz w:val="16"/>
                <w:szCs w:val="16"/>
                <w:lang w:eastAsia="es-MX"/>
              </w:rPr>
              <w:t>IMPORTE</w:t>
            </w:r>
          </w:p>
        </w:tc>
        <w:tc>
          <w:tcPr>
            <w:tcW w:w="1200" w:type="dxa"/>
            <w:tcBorders>
              <w:top w:val="single" w:sz="4" w:space="0" w:color="auto"/>
              <w:left w:val="nil"/>
              <w:bottom w:val="single" w:sz="4" w:space="0" w:color="auto"/>
              <w:right w:val="single" w:sz="4" w:space="0" w:color="auto"/>
            </w:tcBorders>
            <w:shd w:val="clear" w:color="000000" w:fill="D8D8D8"/>
            <w:vAlign w:val="center"/>
            <w:hideMark/>
          </w:tcPr>
          <w:p w:rsidR="00F96D0A" w:rsidRPr="00F96D0A" w:rsidRDefault="00F96D0A" w:rsidP="00F96D0A">
            <w:pPr>
              <w:spacing w:after="0" w:line="240" w:lineRule="auto"/>
              <w:jc w:val="center"/>
              <w:rPr>
                <w:rFonts w:eastAsia="Times New Roman" w:cs="Arial"/>
                <w:b/>
                <w:bCs/>
                <w:color w:val="000000"/>
                <w:sz w:val="16"/>
                <w:szCs w:val="16"/>
                <w:lang w:eastAsia="es-MX"/>
              </w:rPr>
            </w:pPr>
            <w:r w:rsidRPr="00F96D0A">
              <w:rPr>
                <w:rFonts w:eastAsia="Times New Roman" w:cs="Arial"/>
                <w:b/>
                <w:bCs/>
                <w:color w:val="000000"/>
                <w:sz w:val="16"/>
                <w:szCs w:val="16"/>
                <w:lang w:eastAsia="es-MX"/>
              </w:rPr>
              <w:t>PORCENTAJE</w:t>
            </w:r>
          </w:p>
        </w:tc>
      </w:tr>
      <w:tr w:rsidR="00F96D0A" w:rsidRPr="00F96D0A" w:rsidTr="00F96D0A">
        <w:trPr>
          <w:trHeight w:val="255"/>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F96D0A" w:rsidRPr="00F96D0A" w:rsidRDefault="00F96D0A" w:rsidP="00F96D0A">
            <w:pPr>
              <w:spacing w:after="0" w:line="240" w:lineRule="auto"/>
              <w:rPr>
                <w:rFonts w:eastAsia="Times New Roman" w:cs="Arial"/>
                <w:color w:val="000000"/>
                <w:sz w:val="16"/>
                <w:szCs w:val="16"/>
                <w:lang w:eastAsia="es-MX"/>
              </w:rPr>
            </w:pPr>
            <w:r w:rsidRPr="00F96D0A">
              <w:rPr>
                <w:rFonts w:eastAsia="Times New Roman" w:cs="Arial"/>
                <w:color w:val="000000"/>
                <w:sz w:val="16"/>
                <w:szCs w:val="16"/>
                <w:lang w:eastAsia="es-MX"/>
              </w:rPr>
              <w:t>INGRESOS FEDERALES</w:t>
            </w:r>
          </w:p>
        </w:tc>
        <w:tc>
          <w:tcPr>
            <w:tcW w:w="1680" w:type="dxa"/>
            <w:tcBorders>
              <w:top w:val="nil"/>
              <w:left w:val="nil"/>
              <w:bottom w:val="single" w:sz="4" w:space="0" w:color="auto"/>
              <w:right w:val="single" w:sz="4" w:space="0" w:color="auto"/>
            </w:tcBorders>
            <w:shd w:val="clear" w:color="auto" w:fill="auto"/>
            <w:noWrap/>
            <w:vAlign w:val="center"/>
            <w:hideMark/>
          </w:tcPr>
          <w:p w:rsidR="00A5113A" w:rsidRPr="00A5113A" w:rsidRDefault="00A5113A" w:rsidP="00A5113A">
            <w:pPr>
              <w:spacing w:after="0" w:line="240" w:lineRule="auto"/>
              <w:jc w:val="right"/>
              <w:rPr>
                <w:rFonts w:eastAsia="Times New Roman" w:cs="Arial"/>
                <w:bCs/>
                <w:color w:val="000000"/>
                <w:sz w:val="16"/>
                <w:szCs w:val="16"/>
                <w:lang w:eastAsia="es-MX"/>
              </w:rPr>
            </w:pPr>
            <w:r w:rsidRPr="00A5113A">
              <w:rPr>
                <w:rFonts w:eastAsia="Times New Roman" w:cs="Arial"/>
                <w:bCs/>
                <w:color w:val="000000"/>
                <w:sz w:val="16"/>
                <w:szCs w:val="16"/>
                <w:lang w:eastAsia="es-MX"/>
              </w:rPr>
              <w:t>$7,498,364.32</w:t>
            </w:r>
          </w:p>
          <w:p w:rsidR="00F96D0A" w:rsidRPr="00F96D0A" w:rsidRDefault="00F96D0A" w:rsidP="00B97EC1">
            <w:pPr>
              <w:spacing w:after="0" w:line="240" w:lineRule="auto"/>
              <w:jc w:val="right"/>
              <w:rPr>
                <w:rFonts w:eastAsia="Times New Roman" w:cs="Arial"/>
                <w:color w:val="000000"/>
                <w:sz w:val="16"/>
                <w:szCs w:val="16"/>
                <w:lang w:eastAsia="es-MX"/>
              </w:rPr>
            </w:pPr>
          </w:p>
        </w:tc>
        <w:tc>
          <w:tcPr>
            <w:tcW w:w="1200" w:type="dxa"/>
            <w:tcBorders>
              <w:top w:val="nil"/>
              <w:left w:val="nil"/>
              <w:bottom w:val="single" w:sz="4" w:space="0" w:color="auto"/>
              <w:right w:val="single" w:sz="4" w:space="0" w:color="auto"/>
            </w:tcBorders>
            <w:shd w:val="clear" w:color="auto" w:fill="auto"/>
            <w:hideMark/>
          </w:tcPr>
          <w:p w:rsidR="00F96D0A" w:rsidRPr="00F96D0A" w:rsidRDefault="00A5113A" w:rsidP="00F96D0A">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84.09</w:t>
            </w:r>
            <w:r w:rsidR="00F96D0A" w:rsidRPr="00F96D0A">
              <w:rPr>
                <w:rFonts w:ascii="Arial" w:eastAsia="Times New Roman" w:hAnsi="Arial" w:cs="Arial"/>
                <w:b/>
                <w:bCs/>
                <w:color w:val="000000"/>
                <w:sz w:val="14"/>
                <w:szCs w:val="14"/>
                <w:lang w:eastAsia="es-MX"/>
              </w:rPr>
              <w:t>%</w:t>
            </w:r>
          </w:p>
        </w:tc>
      </w:tr>
      <w:tr w:rsidR="00F96D0A" w:rsidRPr="00F96D0A" w:rsidTr="00F96D0A">
        <w:trPr>
          <w:trHeight w:val="255"/>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F96D0A" w:rsidRPr="00F96D0A" w:rsidRDefault="00F96D0A" w:rsidP="00F96D0A">
            <w:pPr>
              <w:spacing w:after="0" w:line="240" w:lineRule="auto"/>
              <w:rPr>
                <w:rFonts w:eastAsia="Times New Roman" w:cs="Arial"/>
                <w:color w:val="000000"/>
                <w:sz w:val="16"/>
                <w:szCs w:val="16"/>
                <w:lang w:eastAsia="es-MX"/>
              </w:rPr>
            </w:pPr>
            <w:r w:rsidRPr="00F96D0A">
              <w:rPr>
                <w:rFonts w:eastAsia="Times New Roman" w:cs="Arial"/>
                <w:color w:val="000000"/>
                <w:sz w:val="16"/>
                <w:szCs w:val="16"/>
                <w:lang w:eastAsia="es-MX"/>
              </w:rPr>
              <w:t>INGRESOS PROPIOS</w:t>
            </w:r>
          </w:p>
        </w:tc>
        <w:tc>
          <w:tcPr>
            <w:tcW w:w="1680" w:type="dxa"/>
            <w:tcBorders>
              <w:top w:val="nil"/>
              <w:left w:val="nil"/>
              <w:bottom w:val="single" w:sz="4" w:space="0" w:color="auto"/>
              <w:right w:val="single" w:sz="4" w:space="0" w:color="auto"/>
            </w:tcBorders>
            <w:shd w:val="clear" w:color="auto" w:fill="auto"/>
            <w:noWrap/>
            <w:vAlign w:val="center"/>
            <w:hideMark/>
          </w:tcPr>
          <w:p w:rsidR="00F96D0A" w:rsidRPr="00F96D0A" w:rsidRDefault="00A5113A" w:rsidP="00F96D0A">
            <w:pPr>
              <w:spacing w:after="0" w:line="240" w:lineRule="auto"/>
              <w:jc w:val="right"/>
              <w:rPr>
                <w:rFonts w:eastAsia="Times New Roman" w:cs="Arial"/>
                <w:color w:val="000000"/>
                <w:sz w:val="16"/>
                <w:szCs w:val="16"/>
                <w:lang w:eastAsia="es-MX"/>
              </w:rPr>
            </w:pPr>
            <w:r>
              <w:rPr>
                <w:rFonts w:eastAsia="Times New Roman" w:cs="Arial"/>
                <w:color w:val="000000"/>
                <w:sz w:val="16"/>
                <w:szCs w:val="16"/>
                <w:lang w:eastAsia="es-MX"/>
              </w:rPr>
              <w:t>$</w:t>
            </w:r>
            <w:r w:rsidRPr="00A5113A">
              <w:rPr>
                <w:rFonts w:eastAsia="Times New Roman" w:cs="Arial"/>
                <w:color w:val="000000"/>
                <w:sz w:val="16"/>
                <w:szCs w:val="16"/>
                <w:lang w:eastAsia="es-MX"/>
              </w:rPr>
              <w:t>1</w:t>
            </w:r>
            <w:r>
              <w:rPr>
                <w:rFonts w:eastAsia="Times New Roman" w:cs="Arial"/>
                <w:color w:val="000000"/>
                <w:sz w:val="16"/>
                <w:szCs w:val="16"/>
                <w:lang w:eastAsia="es-MX"/>
              </w:rPr>
              <w:t>,</w:t>
            </w:r>
            <w:r w:rsidRPr="00A5113A">
              <w:rPr>
                <w:rFonts w:eastAsia="Times New Roman" w:cs="Arial"/>
                <w:color w:val="000000"/>
                <w:sz w:val="16"/>
                <w:szCs w:val="16"/>
                <w:lang w:eastAsia="es-MX"/>
              </w:rPr>
              <w:t>418</w:t>
            </w:r>
            <w:r>
              <w:rPr>
                <w:rFonts w:eastAsia="Times New Roman" w:cs="Arial"/>
                <w:color w:val="000000"/>
                <w:sz w:val="16"/>
                <w:szCs w:val="16"/>
                <w:lang w:eastAsia="es-MX"/>
              </w:rPr>
              <w:t>,</w:t>
            </w:r>
            <w:r w:rsidRPr="00A5113A">
              <w:rPr>
                <w:rFonts w:eastAsia="Times New Roman" w:cs="Arial"/>
                <w:color w:val="000000"/>
                <w:sz w:val="16"/>
                <w:szCs w:val="16"/>
                <w:lang w:eastAsia="es-MX"/>
              </w:rPr>
              <w:t>841.96</w:t>
            </w:r>
          </w:p>
        </w:tc>
        <w:tc>
          <w:tcPr>
            <w:tcW w:w="1200" w:type="dxa"/>
            <w:tcBorders>
              <w:top w:val="nil"/>
              <w:left w:val="nil"/>
              <w:bottom w:val="single" w:sz="4" w:space="0" w:color="auto"/>
              <w:right w:val="single" w:sz="4" w:space="0" w:color="auto"/>
            </w:tcBorders>
            <w:shd w:val="clear" w:color="auto" w:fill="auto"/>
            <w:hideMark/>
          </w:tcPr>
          <w:p w:rsidR="00F96D0A" w:rsidRPr="00F96D0A" w:rsidRDefault="00A5113A" w:rsidP="00F96D0A">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15.91</w:t>
            </w:r>
            <w:r w:rsidR="00F96D0A" w:rsidRPr="00F96D0A">
              <w:rPr>
                <w:rFonts w:ascii="Arial" w:eastAsia="Times New Roman" w:hAnsi="Arial" w:cs="Arial"/>
                <w:b/>
                <w:bCs/>
                <w:color w:val="000000"/>
                <w:sz w:val="14"/>
                <w:szCs w:val="14"/>
                <w:lang w:eastAsia="es-MX"/>
              </w:rPr>
              <w:t>%</w:t>
            </w:r>
          </w:p>
        </w:tc>
      </w:tr>
      <w:tr w:rsidR="00F96D0A" w:rsidRPr="00F96D0A" w:rsidTr="00F96D0A">
        <w:trPr>
          <w:trHeight w:val="255"/>
          <w:jc w:val="center"/>
        </w:trPr>
        <w:tc>
          <w:tcPr>
            <w:tcW w:w="3200" w:type="dxa"/>
            <w:tcBorders>
              <w:top w:val="nil"/>
              <w:left w:val="single" w:sz="4" w:space="0" w:color="auto"/>
              <w:bottom w:val="single" w:sz="4" w:space="0" w:color="auto"/>
              <w:right w:val="single" w:sz="4" w:space="0" w:color="auto"/>
            </w:tcBorders>
            <w:shd w:val="clear" w:color="000000" w:fill="D8D8D8"/>
            <w:vAlign w:val="center"/>
            <w:hideMark/>
          </w:tcPr>
          <w:p w:rsidR="00F96D0A" w:rsidRPr="00F96D0A" w:rsidRDefault="00F96D0A" w:rsidP="00F96D0A">
            <w:pPr>
              <w:spacing w:after="0" w:line="240" w:lineRule="auto"/>
              <w:jc w:val="center"/>
              <w:rPr>
                <w:rFonts w:eastAsia="Times New Roman" w:cs="Arial"/>
                <w:b/>
                <w:bCs/>
                <w:color w:val="000000"/>
                <w:sz w:val="16"/>
                <w:szCs w:val="16"/>
                <w:lang w:eastAsia="es-MX"/>
              </w:rPr>
            </w:pPr>
            <w:r w:rsidRPr="00F96D0A">
              <w:rPr>
                <w:rFonts w:eastAsia="Times New Roman" w:cs="Arial"/>
                <w:b/>
                <w:bCs/>
                <w:color w:val="000000"/>
                <w:sz w:val="16"/>
                <w:szCs w:val="16"/>
                <w:lang w:eastAsia="es-MX"/>
              </w:rPr>
              <w:t>TOTAL DE INGRESOS</w:t>
            </w:r>
          </w:p>
        </w:tc>
        <w:tc>
          <w:tcPr>
            <w:tcW w:w="1680" w:type="dxa"/>
            <w:tcBorders>
              <w:top w:val="nil"/>
              <w:left w:val="nil"/>
              <w:bottom w:val="single" w:sz="4" w:space="0" w:color="auto"/>
              <w:right w:val="single" w:sz="4" w:space="0" w:color="auto"/>
            </w:tcBorders>
            <w:shd w:val="clear" w:color="000000" w:fill="D8D8D8"/>
            <w:vAlign w:val="center"/>
            <w:hideMark/>
          </w:tcPr>
          <w:p w:rsidR="00F96D0A" w:rsidRPr="00F96D0A" w:rsidRDefault="00A5113A" w:rsidP="00A5113A">
            <w:pPr>
              <w:spacing w:after="0" w:line="240" w:lineRule="auto"/>
              <w:jc w:val="center"/>
              <w:rPr>
                <w:rFonts w:eastAsia="Times New Roman" w:cs="Arial"/>
                <w:b/>
                <w:bCs/>
                <w:color w:val="000000"/>
                <w:sz w:val="16"/>
                <w:szCs w:val="16"/>
                <w:lang w:eastAsia="es-MX"/>
              </w:rPr>
            </w:pPr>
            <w:r w:rsidRPr="00A5113A">
              <w:rPr>
                <w:rFonts w:eastAsia="Times New Roman" w:cs="Arial"/>
                <w:b/>
                <w:bCs/>
                <w:color w:val="000000"/>
                <w:sz w:val="16"/>
                <w:szCs w:val="16"/>
                <w:lang w:eastAsia="es-MX"/>
              </w:rPr>
              <w:t>$8,917,206.28</w:t>
            </w:r>
            <w:r w:rsidR="00F96D0A" w:rsidRPr="00F96D0A">
              <w:rPr>
                <w:rFonts w:eastAsia="Times New Roman" w:cs="Arial"/>
                <w:b/>
                <w:bCs/>
                <w:color w:val="000000"/>
                <w:sz w:val="16"/>
                <w:szCs w:val="16"/>
                <w:lang w:eastAsia="es-MX"/>
              </w:rPr>
              <w:t xml:space="preserve">                     </w:t>
            </w:r>
          </w:p>
        </w:tc>
        <w:tc>
          <w:tcPr>
            <w:tcW w:w="1200" w:type="dxa"/>
            <w:tcBorders>
              <w:top w:val="nil"/>
              <w:left w:val="nil"/>
              <w:bottom w:val="nil"/>
              <w:right w:val="nil"/>
            </w:tcBorders>
            <w:shd w:val="clear" w:color="auto" w:fill="auto"/>
            <w:noWrap/>
            <w:hideMark/>
          </w:tcPr>
          <w:p w:rsidR="00F96D0A" w:rsidRPr="00F96D0A" w:rsidRDefault="00F96D0A" w:rsidP="00F96D0A">
            <w:pPr>
              <w:spacing w:after="0" w:line="240" w:lineRule="auto"/>
              <w:rPr>
                <w:rFonts w:ascii="Arial" w:eastAsia="Times New Roman" w:hAnsi="Arial" w:cs="Arial"/>
                <w:color w:val="000000"/>
                <w:sz w:val="20"/>
                <w:szCs w:val="20"/>
                <w:lang w:eastAsia="es-MX"/>
              </w:rPr>
            </w:pPr>
          </w:p>
        </w:tc>
      </w:tr>
    </w:tbl>
    <w:p w:rsidR="008220C0" w:rsidRPr="00784A74" w:rsidRDefault="008220C0" w:rsidP="006A07F5">
      <w:pPr>
        <w:spacing w:after="0" w:line="240" w:lineRule="auto"/>
        <w:jc w:val="both"/>
        <w:rPr>
          <w:rFonts w:cs="Arial-BoldMT"/>
          <w:b/>
          <w:bCs/>
        </w:rPr>
      </w:pPr>
    </w:p>
    <w:p w:rsidR="00490887" w:rsidRDefault="00490887"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GA-11</w:t>
      </w:r>
      <w:r w:rsidR="00CE6AF7" w:rsidRPr="00784A74">
        <w:rPr>
          <w:rFonts w:cs="Arial-BoldMT"/>
          <w:b/>
          <w:bCs/>
        </w:rPr>
        <w:t xml:space="preserve"> Información sobre la Deuda y el Reporte Analítico de la Deuda</w:t>
      </w:r>
    </w:p>
    <w:p w:rsidR="008D7AB3" w:rsidRPr="002C2278" w:rsidRDefault="002C2278" w:rsidP="002C2278">
      <w:pPr>
        <w:spacing w:after="0" w:line="240" w:lineRule="auto"/>
        <w:jc w:val="both"/>
        <w:rPr>
          <w:rFonts w:cs="Arial-BoldMT"/>
          <w:bCs/>
        </w:rPr>
      </w:pPr>
      <w:r>
        <w:rPr>
          <w:rFonts w:cs="Arial-BoldMT"/>
          <w:bCs/>
        </w:rPr>
        <w:t>El</w:t>
      </w:r>
      <w:r w:rsidR="00486BA7">
        <w:rPr>
          <w:rFonts w:cs="Arial-BoldMT"/>
          <w:bCs/>
        </w:rPr>
        <w:t xml:space="preserve"> Municipio</w:t>
      </w:r>
      <w:r>
        <w:rPr>
          <w:rFonts w:cs="Arial-BoldMT"/>
          <w:bCs/>
        </w:rPr>
        <w:t xml:space="preserve"> no tiene compromisos que pueda</w:t>
      </w:r>
      <w:r w:rsidR="00486BA7">
        <w:rPr>
          <w:rFonts w:cs="Arial-BoldMT"/>
          <w:bCs/>
        </w:rPr>
        <w:t>n</w:t>
      </w:r>
      <w:r>
        <w:rPr>
          <w:rFonts w:cs="Arial-BoldMT"/>
          <w:bCs/>
        </w:rPr>
        <w:t xml:space="preserve"> compararse</w:t>
      </w:r>
      <w:r w:rsidRPr="002C2278">
        <w:rPr>
          <w:rFonts w:cs="Arial-BoldMT"/>
          <w:bCs/>
        </w:rPr>
        <w:t xml:space="preserve"> respecto al PIB y deuda respecto a la</w:t>
      </w:r>
      <w:r>
        <w:rPr>
          <w:rFonts w:cs="Arial-BoldMT"/>
          <w:bCs/>
        </w:rPr>
        <w:t xml:space="preserve"> recaudación, así como contratos con entidades crediticias</w:t>
      </w:r>
      <w:r w:rsidRPr="002C2278">
        <w:rPr>
          <w:rFonts w:cs="Arial-BoldMT"/>
          <w:bCs/>
        </w:rPr>
        <w:t xml:space="preserve"> en la</w:t>
      </w:r>
      <w:r>
        <w:rPr>
          <w:rFonts w:cs="Arial-BoldMT"/>
          <w:bCs/>
        </w:rPr>
        <w:t xml:space="preserve"> </w:t>
      </w:r>
      <w:r w:rsidRPr="002C2278">
        <w:rPr>
          <w:rFonts w:cs="Arial-BoldMT"/>
          <w:bCs/>
        </w:rPr>
        <w:t>que se consideren intereses, comisiones, tasa, perfil de vencimiento y otros gastos de la deuda.</w:t>
      </w:r>
    </w:p>
    <w:p w:rsidR="002C2278" w:rsidRDefault="002C2278" w:rsidP="006A07F5">
      <w:pPr>
        <w:spacing w:after="0" w:line="240" w:lineRule="auto"/>
        <w:jc w:val="both"/>
        <w:rPr>
          <w:rFonts w:cs="Arial-BoldMT"/>
          <w:bCs/>
        </w:rPr>
      </w:pPr>
    </w:p>
    <w:p w:rsidR="00CE6AF7" w:rsidRPr="002C2278" w:rsidRDefault="00013225" w:rsidP="004D73CD">
      <w:pPr>
        <w:spacing w:after="0" w:line="240" w:lineRule="auto"/>
        <w:ind w:left="708" w:hanging="708"/>
        <w:jc w:val="both"/>
        <w:rPr>
          <w:rFonts w:cs="Arial-BoldMT"/>
          <w:b/>
          <w:bCs/>
        </w:rPr>
      </w:pPr>
      <w:r>
        <w:rPr>
          <w:rFonts w:cs="Arial-BoldMT"/>
          <w:b/>
          <w:bCs/>
        </w:rPr>
        <w:t xml:space="preserve">GA-12 </w:t>
      </w:r>
      <w:r w:rsidR="00CE6AF7" w:rsidRPr="002C2278">
        <w:rPr>
          <w:rFonts w:cs="Arial-BoldMT"/>
          <w:b/>
          <w:bCs/>
        </w:rPr>
        <w:t xml:space="preserve"> Calificaciones otorgadas</w:t>
      </w:r>
    </w:p>
    <w:p w:rsidR="008D7AB3" w:rsidRDefault="005C1FA5" w:rsidP="008D7AB3">
      <w:pPr>
        <w:spacing w:after="0" w:line="240" w:lineRule="auto"/>
        <w:jc w:val="both"/>
        <w:rPr>
          <w:rFonts w:cs="Arial-BoldMT"/>
          <w:bCs/>
        </w:rPr>
      </w:pPr>
      <w:r>
        <w:rPr>
          <w:rFonts w:cs="Arial-BoldMT"/>
          <w:bCs/>
        </w:rPr>
        <w:t xml:space="preserve">Esta nota no es aplicable al </w:t>
      </w:r>
      <w:r w:rsidR="00486BA7">
        <w:rPr>
          <w:rFonts w:cs="Arial-BoldMT"/>
          <w:bCs/>
        </w:rPr>
        <w:t>Municipio</w:t>
      </w:r>
      <w:r>
        <w:rPr>
          <w:rFonts w:cs="Arial-BoldMT"/>
          <w:bCs/>
        </w:rPr>
        <w:t xml:space="preserve"> ya que</w:t>
      </w:r>
      <w:r w:rsidR="00486BA7">
        <w:rPr>
          <w:rFonts w:cs="Arial-BoldMT"/>
          <w:bCs/>
        </w:rPr>
        <w:t xml:space="preserve"> </w:t>
      </w:r>
      <w:r w:rsidR="00180EBC">
        <w:rPr>
          <w:rFonts w:cs="Arial-BoldMT"/>
          <w:bCs/>
        </w:rPr>
        <w:t>no ha sido sujeto</w:t>
      </w:r>
      <w:r w:rsidR="008D7AB3" w:rsidRPr="008D7AB3">
        <w:rPr>
          <w:rFonts w:cs="Arial-BoldMT"/>
          <w:bCs/>
        </w:rPr>
        <w:t xml:space="preserve"> a una</w:t>
      </w:r>
      <w:r w:rsidR="008D7AB3">
        <w:rPr>
          <w:rFonts w:cs="Arial-BoldMT"/>
          <w:bCs/>
        </w:rPr>
        <w:t xml:space="preserve"> </w:t>
      </w:r>
      <w:r w:rsidR="008D7AB3" w:rsidRPr="008D7AB3">
        <w:rPr>
          <w:rFonts w:cs="Arial-BoldMT"/>
          <w:bCs/>
        </w:rPr>
        <w:t>calificación crediticia</w:t>
      </w:r>
      <w:r w:rsidR="00180EBC">
        <w:rPr>
          <w:rFonts w:cs="Arial-BoldMT"/>
          <w:bCs/>
        </w:rPr>
        <w:t>.</w:t>
      </w:r>
    </w:p>
    <w:p w:rsidR="008D7AB3" w:rsidRDefault="008D7AB3" w:rsidP="008D7AB3">
      <w:pPr>
        <w:spacing w:after="0" w:line="240" w:lineRule="auto"/>
        <w:jc w:val="both"/>
        <w:rPr>
          <w:rFonts w:cs="Arial-BoldMT"/>
          <w:bCs/>
        </w:rPr>
      </w:pPr>
    </w:p>
    <w:p w:rsidR="00CE6AF7" w:rsidRDefault="00013225" w:rsidP="006A07F5">
      <w:pPr>
        <w:spacing w:after="0" w:line="240" w:lineRule="auto"/>
        <w:jc w:val="both"/>
        <w:rPr>
          <w:rFonts w:cs="Arial-BoldMT"/>
          <w:b/>
          <w:bCs/>
        </w:rPr>
      </w:pPr>
      <w:r>
        <w:rPr>
          <w:rFonts w:cs="Arial-BoldMT"/>
          <w:b/>
          <w:bCs/>
        </w:rPr>
        <w:t>GA-13</w:t>
      </w:r>
      <w:r w:rsidR="00CE6AF7" w:rsidRPr="00784A74">
        <w:rPr>
          <w:rFonts w:cs="Arial-BoldMT"/>
          <w:b/>
          <w:bCs/>
        </w:rPr>
        <w:t xml:space="preserve"> Proceso de Mejora</w:t>
      </w:r>
    </w:p>
    <w:p w:rsidR="007635FC" w:rsidRDefault="007635FC" w:rsidP="006A07F5">
      <w:pPr>
        <w:spacing w:after="0" w:line="240" w:lineRule="auto"/>
        <w:jc w:val="both"/>
        <w:rPr>
          <w:rFonts w:cs="Arial-BoldMT"/>
          <w:bCs/>
        </w:rPr>
      </w:pPr>
      <w:r w:rsidRPr="007635FC">
        <w:rPr>
          <w:rFonts w:cs="Arial-BoldMT"/>
          <w:bCs/>
        </w:rPr>
        <w:lastRenderedPageBreak/>
        <w:t xml:space="preserve">El </w:t>
      </w:r>
      <w:r w:rsidR="00486BA7">
        <w:rPr>
          <w:rFonts w:cs="Arial-BoldMT"/>
          <w:bCs/>
        </w:rPr>
        <w:t xml:space="preserve">Municipio </w:t>
      </w:r>
      <w:r w:rsidRPr="007635FC">
        <w:rPr>
          <w:rFonts w:cs="Arial-BoldMT"/>
          <w:bCs/>
        </w:rPr>
        <w:t xml:space="preserve">opera principalmente </w:t>
      </w:r>
      <w:r>
        <w:rPr>
          <w:rFonts w:cs="Arial-BoldMT"/>
          <w:bCs/>
        </w:rPr>
        <w:t>en base a lo</w:t>
      </w:r>
      <w:r w:rsidRPr="007635FC">
        <w:rPr>
          <w:rFonts w:cs="Arial-BoldMT"/>
          <w:bCs/>
        </w:rPr>
        <w:t xml:space="preserve"> establecido en todas aquellas leyes, reglamentos o mandatos aplicables.</w:t>
      </w:r>
    </w:p>
    <w:p w:rsidR="00335159" w:rsidRPr="007635FC" w:rsidRDefault="00335159" w:rsidP="006A07F5">
      <w:pPr>
        <w:spacing w:after="0" w:line="240" w:lineRule="auto"/>
        <w:jc w:val="both"/>
        <w:rPr>
          <w:rFonts w:cs="Arial-BoldMT"/>
          <w:bCs/>
        </w:rPr>
      </w:pPr>
    </w:p>
    <w:p w:rsidR="00CE6AF7" w:rsidRPr="00784A74" w:rsidRDefault="00013225" w:rsidP="006A07F5">
      <w:pPr>
        <w:spacing w:after="0" w:line="240" w:lineRule="auto"/>
        <w:jc w:val="both"/>
        <w:rPr>
          <w:rFonts w:cs="Arial-BoldMT"/>
          <w:b/>
          <w:bCs/>
        </w:rPr>
      </w:pPr>
      <w:r>
        <w:rPr>
          <w:rFonts w:cs="Arial-BoldMT"/>
          <w:b/>
          <w:bCs/>
        </w:rPr>
        <w:t>GA-15</w:t>
      </w:r>
      <w:r w:rsidR="00CE6AF7" w:rsidRPr="00784A74">
        <w:rPr>
          <w:rFonts w:cs="Arial-BoldMT"/>
          <w:b/>
          <w:bCs/>
        </w:rPr>
        <w:t xml:space="preserve"> Eventos Posteriores al Cierre</w:t>
      </w:r>
    </w:p>
    <w:p w:rsidR="00886A81" w:rsidRDefault="00346FEF" w:rsidP="00DF2C4E">
      <w:pPr>
        <w:spacing w:after="0" w:line="240" w:lineRule="auto"/>
        <w:jc w:val="both"/>
        <w:rPr>
          <w:rFonts w:cs="Arial-BoldMT"/>
          <w:bCs/>
        </w:rPr>
      </w:pPr>
      <w:r>
        <w:rPr>
          <w:rFonts w:cs="Arial-BoldMT"/>
          <w:bCs/>
        </w:rPr>
        <w:t xml:space="preserve">Se </w:t>
      </w:r>
      <w:r w:rsidR="005428F9">
        <w:rPr>
          <w:rFonts w:cs="Arial-BoldMT"/>
          <w:bCs/>
        </w:rPr>
        <w:t>informa</w:t>
      </w:r>
      <w:r w:rsidR="00DF2C4E" w:rsidRPr="00DF2C4E">
        <w:rPr>
          <w:rFonts w:cs="Arial-BoldMT"/>
          <w:bCs/>
        </w:rPr>
        <w:t xml:space="preserve"> </w:t>
      </w:r>
      <w:r>
        <w:rPr>
          <w:rFonts w:cs="Arial-BoldMT"/>
          <w:bCs/>
        </w:rPr>
        <w:t xml:space="preserve">que el </w:t>
      </w:r>
      <w:r w:rsidR="00486BA7">
        <w:rPr>
          <w:rFonts w:cs="Arial-BoldMT"/>
          <w:bCs/>
        </w:rPr>
        <w:t>Municipio</w:t>
      </w:r>
      <w:r>
        <w:rPr>
          <w:rFonts w:cs="Arial-BoldMT"/>
          <w:bCs/>
        </w:rPr>
        <w:t xml:space="preserve"> no presenta</w:t>
      </w:r>
      <w:r w:rsidR="00DF2C4E" w:rsidRPr="00DF2C4E">
        <w:rPr>
          <w:rFonts w:cs="Arial-BoldMT"/>
          <w:bCs/>
        </w:rPr>
        <w:t xml:space="preserve"> hechos ocurridos en el período posterior al que informa</w:t>
      </w:r>
      <w:r>
        <w:rPr>
          <w:rFonts w:cs="Arial-BoldMT"/>
          <w:bCs/>
        </w:rPr>
        <w:t>.</w:t>
      </w:r>
    </w:p>
    <w:p w:rsidR="00335159" w:rsidRDefault="00335159"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GA-16</w:t>
      </w:r>
      <w:r w:rsidR="00CE6AF7" w:rsidRPr="00784A74">
        <w:rPr>
          <w:rFonts w:cs="Arial-BoldMT"/>
          <w:b/>
          <w:bCs/>
        </w:rPr>
        <w:t xml:space="preserve"> Partes Relacionadas</w:t>
      </w:r>
    </w:p>
    <w:p w:rsidR="003A5F0B" w:rsidRPr="00784A74" w:rsidRDefault="005C1FA5" w:rsidP="003A5F0B">
      <w:pPr>
        <w:spacing w:after="0" w:line="240" w:lineRule="auto"/>
        <w:jc w:val="both"/>
        <w:rPr>
          <w:rFonts w:cs="Arial-BoldMT"/>
          <w:bCs/>
        </w:rPr>
      </w:pPr>
      <w:r>
        <w:rPr>
          <w:rFonts w:cs="Arial-BoldMT"/>
          <w:bCs/>
        </w:rPr>
        <w:t>Esta nota no le es aplicable al Municipio ya que actualmente n</w:t>
      </w:r>
      <w:r w:rsidR="003A5F0B" w:rsidRPr="00784A74">
        <w:rPr>
          <w:rFonts w:cs="Arial-BoldMT"/>
          <w:bCs/>
        </w:rPr>
        <w:t>o existen partes relacionadas que pudieran ejercer influencia significativa sobre la toma de decisiones financieras y operativas de</w:t>
      </w:r>
      <w:r w:rsidR="00486BA7">
        <w:rPr>
          <w:rFonts w:cs="Arial-BoldMT"/>
          <w:bCs/>
        </w:rPr>
        <w:t xml:space="preserve"> la Presidencia Municipal de </w:t>
      </w:r>
      <w:r w:rsidR="00B97EC1">
        <w:rPr>
          <w:rFonts w:cs="Arial-BoldMT"/>
          <w:bCs/>
        </w:rPr>
        <w:t>Nadadores</w:t>
      </w:r>
      <w:r w:rsidR="00C00719">
        <w:rPr>
          <w:rFonts w:cs="Arial-BoldMT"/>
          <w:bCs/>
        </w:rPr>
        <w:t>.</w:t>
      </w:r>
    </w:p>
    <w:p w:rsidR="007B7920" w:rsidRDefault="007B7920" w:rsidP="006A07F5">
      <w:pPr>
        <w:spacing w:after="0" w:line="240" w:lineRule="auto"/>
        <w:jc w:val="both"/>
        <w:rPr>
          <w:rFonts w:cs="Arial-BoldMT"/>
          <w:b/>
          <w:bCs/>
        </w:rPr>
      </w:pPr>
    </w:p>
    <w:p w:rsidR="00717367" w:rsidRPr="00DA3B68" w:rsidRDefault="00013225" w:rsidP="00013225">
      <w:pPr>
        <w:spacing w:after="0" w:line="240" w:lineRule="auto"/>
        <w:rPr>
          <w:rFonts w:cs="Arial-BoldMT"/>
          <w:b/>
          <w:bCs/>
          <w:sz w:val="24"/>
        </w:rPr>
      </w:pPr>
      <w:r>
        <w:rPr>
          <w:rFonts w:cs="Arial-BoldMT"/>
          <w:b/>
          <w:bCs/>
          <w:sz w:val="24"/>
        </w:rPr>
        <w:t xml:space="preserve">GA- 17 </w:t>
      </w:r>
      <w:r w:rsidR="00CE6AF7" w:rsidRPr="00DA3B68">
        <w:rPr>
          <w:rFonts w:cs="Arial-BoldMT"/>
          <w:b/>
          <w:bCs/>
          <w:sz w:val="24"/>
        </w:rPr>
        <w:t>Responsabilidad Sobre la Presentación Razonable de la Información Contable</w:t>
      </w:r>
    </w:p>
    <w:p w:rsidR="00195E0A" w:rsidRPr="00DA3B68" w:rsidRDefault="00195E0A" w:rsidP="00DA3B68">
      <w:pPr>
        <w:spacing w:after="0" w:line="240" w:lineRule="auto"/>
        <w:jc w:val="center"/>
        <w:rPr>
          <w:rFonts w:cs="Arial-BoldMT"/>
          <w:bCs/>
          <w:sz w:val="24"/>
        </w:rPr>
      </w:pPr>
    </w:p>
    <w:p w:rsidR="009D22F7" w:rsidRDefault="009D22F7" w:rsidP="00DA3B68">
      <w:pPr>
        <w:spacing w:after="0" w:line="240" w:lineRule="auto"/>
        <w:jc w:val="center"/>
        <w:rPr>
          <w:rFonts w:cs="Arial-BoldMT"/>
          <w:bCs/>
          <w:sz w:val="24"/>
        </w:rPr>
      </w:pPr>
    </w:p>
    <w:p w:rsidR="00D35EC4" w:rsidRPr="00DA3B68" w:rsidRDefault="00CE6AF7" w:rsidP="00DA3B68">
      <w:pPr>
        <w:spacing w:after="0" w:line="240" w:lineRule="auto"/>
        <w:jc w:val="center"/>
        <w:rPr>
          <w:rFonts w:cs="Arial-BoldMT"/>
          <w:bCs/>
          <w:sz w:val="24"/>
        </w:rPr>
      </w:pPr>
      <w:r w:rsidRPr="00DA3B68">
        <w:rPr>
          <w:rFonts w:cs="Arial-BoldMT"/>
          <w:bCs/>
          <w:sz w:val="24"/>
        </w:rPr>
        <w:t>“Bajo protesta de decir verdad declaramos que los Estados Financieros y sus notas, son razonablemente correctos y son responsabilidad de</w:t>
      </w:r>
      <w:r w:rsidR="00486BA7">
        <w:rPr>
          <w:rFonts w:cs="Arial-BoldMT"/>
          <w:bCs/>
          <w:sz w:val="24"/>
        </w:rPr>
        <w:t xml:space="preserve"> </w:t>
      </w:r>
      <w:r w:rsidRPr="00DA3B68">
        <w:rPr>
          <w:rFonts w:cs="Arial-BoldMT"/>
          <w:bCs/>
          <w:sz w:val="24"/>
        </w:rPr>
        <w:t>l</w:t>
      </w:r>
      <w:r w:rsidR="00B97EC1">
        <w:rPr>
          <w:rFonts w:cs="Arial-BoldMT"/>
          <w:bCs/>
          <w:sz w:val="24"/>
        </w:rPr>
        <w:t>a Presidencia Municipal de Nadadores</w:t>
      </w:r>
      <w:r w:rsidRPr="00DA3B68">
        <w:rPr>
          <w:rFonts w:cs="Arial-BoldMT"/>
          <w:bCs/>
          <w:sz w:val="24"/>
        </w:rPr>
        <w:t>”</w:t>
      </w:r>
    </w:p>
    <w:p w:rsidR="00980688" w:rsidRPr="00784A74" w:rsidRDefault="00980688" w:rsidP="006A07F5">
      <w:pPr>
        <w:spacing w:after="0" w:line="240" w:lineRule="auto"/>
        <w:jc w:val="both"/>
      </w:pPr>
    </w:p>
    <w:p w:rsidR="00C00719" w:rsidRDefault="00C00719" w:rsidP="006A07F5">
      <w:pPr>
        <w:spacing w:after="0" w:line="240" w:lineRule="auto"/>
        <w:jc w:val="both"/>
      </w:pPr>
    </w:p>
    <w:p w:rsidR="006C2DE1" w:rsidRDefault="006C2DE1" w:rsidP="006A07F5">
      <w:pPr>
        <w:spacing w:after="0" w:line="240" w:lineRule="auto"/>
        <w:jc w:val="both"/>
      </w:pPr>
    </w:p>
    <w:p w:rsidR="00490887" w:rsidRPr="00784A74" w:rsidRDefault="00490887" w:rsidP="006A07F5">
      <w:pPr>
        <w:spacing w:after="0" w:line="240" w:lineRule="auto"/>
        <w:jc w:val="both"/>
      </w:pPr>
    </w:p>
    <w:p w:rsidR="00C76911" w:rsidRDefault="00C76911" w:rsidP="006A07F5">
      <w:pPr>
        <w:spacing w:after="0" w:line="240" w:lineRule="auto"/>
        <w:jc w:val="both"/>
      </w:pPr>
    </w:p>
    <w:p w:rsidR="00C76911" w:rsidRDefault="00B97EC1" w:rsidP="006A07F5">
      <w:pPr>
        <w:spacing w:after="0" w:line="240" w:lineRule="auto"/>
        <w:jc w:val="both"/>
      </w:pPr>
      <w:r>
        <w:t xml:space="preserve">                  </w:t>
      </w:r>
    </w:p>
    <w:p w:rsidR="00B97EC1" w:rsidRDefault="00B97EC1" w:rsidP="006A07F5">
      <w:pPr>
        <w:spacing w:after="0" w:line="240" w:lineRule="auto"/>
        <w:jc w:val="both"/>
      </w:pPr>
    </w:p>
    <w:p w:rsidR="00B97EC1" w:rsidRDefault="00B97EC1" w:rsidP="006A07F5">
      <w:pPr>
        <w:spacing w:after="0" w:line="240" w:lineRule="auto"/>
        <w:jc w:val="both"/>
      </w:pPr>
    </w:p>
    <w:p w:rsidR="00B97EC1" w:rsidRDefault="00B97EC1" w:rsidP="006A07F5">
      <w:pPr>
        <w:spacing w:after="0" w:line="240" w:lineRule="auto"/>
        <w:jc w:val="both"/>
      </w:pPr>
    </w:p>
    <w:p w:rsidR="00B97EC1" w:rsidRDefault="00B97EC1" w:rsidP="006A07F5">
      <w:pPr>
        <w:spacing w:after="0" w:line="240" w:lineRule="auto"/>
        <w:jc w:val="both"/>
      </w:pPr>
      <w:r>
        <w:rPr>
          <w:noProof/>
          <w:lang w:eastAsia="es-MX"/>
        </w:rPr>
        <w:pict>
          <v:shapetype id="_x0000_t32" coordsize="21600,21600" o:spt="32" o:oned="t" path="m,l21600,21600e" filled="f">
            <v:path arrowok="t" fillok="f" o:connecttype="none"/>
            <o:lock v:ext="edit" shapetype="t"/>
          </v:shapetype>
          <v:shape id="_x0000_s1032" type="#_x0000_t32" style="position:absolute;left:0;text-align:left;margin-left:238pt;margin-top:5.85pt;width:196pt;height:0;z-index:2" o:connectortype="straight"/>
        </w:pict>
      </w:r>
      <w:r>
        <w:rPr>
          <w:noProof/>
          <w:lang w:eastAsia="es-MX"/>
        </w:rPr>
        <w:pict>
          <v:shape id="_x0000_s1027" type="#_x0000_t32" style="position:absolute;left:0;text-align:left;margin-left:4.5pt;margin-top:4.6pt;width:199.7pt;height:0;z-index:1" o:connectortype="straight"/>
        </w:pict>
      </w:r>
    </w:p>
    <w:p w:rsidR="00FB4FB6" w:rsidRPr="00E3559C" w:rsidRDefault="00C00719" w:rsidP="006A07F5">
      <w:pPr>
        <w:spacing w:after="0" w:line="240" w:lineRule="auto"/>
        <w:jc w:val="both"/>
      </w:pPr>
      <w:r>
        <w:rPr>
          <w:b/>
        </w:rPr>
        <w:t xml:space="preserve"> </w:t>
      </w:r>
      <w:r w:rsidR="00712513">
        <w:rPr>
          <w:b/>
        </w:rPr>
        <w:t xml:space="preserve">        </w:t>
      </w:r>
      <w:r w:rsidR="009D22F7">
        <w:rPr>
          <w:b/>
        </w:rPr>
        <w:t xml:space="preserve"> </w:t>
      </w:r>
      <w:r w:rsidR="00FC3DEF">
        <w:rPr>
          <w:b/>
        </w:rPr>
        <w:t xml:space="preserve">  C.</w:t>
      </w:r>
      <w:r w:rsidR="00712513">
        <w:rPr>
          <w:b/>
        </w:rPr>
        <w:t xml:space="preserve"> ISMAEL AGUIRRE RODRIGUEZ</w:t>
      </w:r>
      <w:r w:rsidR="007C4A44">
        <w:rPr>
          <w:b/>
        </w:rPr>
        <w:t xml:space="preserve">    </w:t>
      </w:r>
      <w:r w:rsidR="009D22F7">
        <w:rPr>
          <w:b/>
        </w:rPr>
        <w:t xml:space="preserve">         </w:t>
      </w:r>
      <w:r w:rsidR="007C4A44">
        <w:rPr>
          <w:b/>
        </w:rPr>
        <w:t xml:space="preserve">   </w:t>
      </w:r>
      <w:r w:rsidR="00712513">
        <w:rPr>
          <w:b/>
        </w:rPr>
        <w:t xml:space="preserve">        </w:t>
      </w:r>
      <w:r w:rsidR="009D22F7">
        <w:rPr>
          <w:b/>
        </w:rPr>
        <w:t xml:space="preserve"> </w:t>
      </w:r>
      <w:r w:rsidR="00C04913">
        <w:rPr>
          <w:b/>
        </w:rPr>
        <w:t xml:space="preserve">C. </w:t>
      </w:r>
      <w:r w:rsidR="00712513">
        <w:rPr>
          <w:b/>
        </w:rPr>
        <w:t>GLORIA YOLANDA RIOS SANCHEZ</w:t>
      </w:r>
    </w:p>
    <w:p w:rsidR="00FB4FB6" w:rsidRPr="00FB475E" w:rsidRDefault="00F31EE6" w:rsidP="006A07F5">
      <w:pPr>
        <w:spacing w:after="0" w:line="240" w:lineRule="auto"/>
        <w:jc w:val="both"/>
        <w:rPr>
          <w:b/>
        </w:rPr>
      </w:pPr>
      <w:r w:rsidRPr="00FB475E">
        <w:rPr>
          <w:b/>
        </w:rPr>
        <w:t xml:space="preserve">  </w:t>
      </w:r>
      <w:r w:rsidR="00712513">
        <w:rPr>
          <w:b/>
        </w:rPr>
        <w:t xml:space="preserve">             </w:t>
      </w:r>
      <w:r w:rsidR="00FB475E" w:rsidRPr="00FB475E">
        <w:rPr>
          <w:b/>
        </w:rPr>
        <w:t xml:space="preserve"> PRESIDENTE MUNIC</w:t>
      </w:r>
      <w:r w:rsidR="00BB48BD">
        <w:rPr>
          <w:b/>
        </w:rPr>
        <w:t>I</w:t>
      </w:r>
      <w:r w:rsidR="00FB475E" w:rsidRPr="00FB475E">
        <w:rPr>
          <w:b/>
        </w:rPr>
        <w:t xml:space="preserve">PAL                   </w:t>
      </w:r>
      <w:r w:rsidR="00712513">
        <w:rPr>
          <w:b/>
        </w:rPr>
        <w:t xml:space="preserve">                              </w:t>
      </w:r>
      <w:r w:rsidR="00C04913">
        <w:rPr>
          <w:b/>
        </w:rPr>
        <w:t xml:space="preserve">TESORERA </w:t>
      </w:r>
      <w:r w:rsidR="00FB475E" w:rsidRPr="00FB475E">
        <w:rPr>
          <w:b/>
        </w:rPr>
        <w:t>MUNICIPAL</w:t>
      </w:r>
    </w:p>
    <w:p w:rsidR="00FC3DEF" w:rsidRDefault="00FC3DEF" w:rsidP="006A07F5">
      <w:pPr>
        <w:spacing w:after="0" w:line="240" w:lineRule="auto"/>
        <w:jc w:val="both"/>
      </w:pPr>
      <w:bookmarkStart w:id="3" w:name="_GoBack"/>
      <w:bookmarkEnd w:id="3"/>
    </w:p>
    <w:sectPr w:rsidR="00FC3DEF" w:rsidSect="00EB43A1">
      <w:headerReference w:type="even" r:id="rId7"/>
      <w:headerReference w:type="default" r:id="rId8"/>
      <w:footerReference w:type="default" r:id="rId9"/>
      <w:pgSz w:w="12240" w:h="15840"/>
      <w:pgMar w:top="1520" w:right="1041" w:bottom="709" w:left="1701" w:header="708" w:footer="3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2F0" w:rsidRDefault="00D232F0" w:rsidP="00703BF4">
      <w:pPr>
        <w:spacing w:after="0" w:line="240" w:lineRule="auto"/>
      </w:pPr>
      <w:r>
        <w:separator/>
      </w:r>
    </w:p>
  </w:endnote>
  <w:endnote w:type="continuationSeparator" w:id="0">
    <w:p w:rsidR="00D232F0" w:rsidRDefault="00D232F0" w:rsidP="00703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3D2" w:rsidRDefault="008343D2">
    <w:pPr>
      <w:pStyle w:val="Piedepgina"/>
      <w:jc w:val="right"/>
    </w:pPr>
    <w:r w:rsidRPr="005C5501">
      <w:rPr>
        <w:sz w:val="20"/>
      </w:rPr>
      <w:t xml:space="preserve">Página </w:t>
    </w:r>
    <w:r w:rsidRPr="005C5501">
      <w:rPr>
        <w:szCs w:val="24"/>
      </w:rPr>
      <w:fldChar w:fldCharType="begin"/>
    </w:r>
    <w:r w:rsidRPr="005C5501">
      <w:rPr>
        <w:sz w:val="20"/>
      </w:rPr>
      <w:instrText>PAGE</w:instrText>
    </w:r>
    <w:r w:rsidRPr="005C5501">
      <w:rPr>
        <w:szCs w:val="24"/>
      </w:rPr>
      <w:fldChar w:fldCharType="separate"/>
    </w:r>
    <w:r w:rsidR="00022FBD">
      <w:rPr>
        <w:noProof/>
        <w:sz w:val="20"/>
      </w:rPr>
      <w:t>1</w:t>
    </w:r>
    <w:r w:rsidRPr="005C5501">
      <w:rPr>
        <w:szCs w:val="24"/>
      </w:rPr>
      <w:fldChar w:fldCharType="end"/>
    </w:r>
    <w:r w:rsidRPr="005C5501">
      <w:rPr>
        <w:sz w:val="20"/>
      </w:rPr>
      <w:t xml:space="preserve"> de </w:t>
    </w:r>
    <w:r w:rsidRPr="005C5501">
      <w:rPr>
        <w:szCs w:val="24"/>
      </w:rPr>
      <w:fldChar w:fldCharType="begin"/>
    </w:r>
    <w:r w:rsidRPr="005C5501">
      <w:rPr>
        <w:sz w:val="20"/>
      </w:rPr>
      <w:instrText>NUMPAGES</w:instrText>
    </w:r>
    <w:r w:rsidRPr="005C5501">
      <w:rPr>
        <w:szCs w:val="24"/>
      </w:rPr>
      <w:fldChar w:fldCharType="separate"/>
    </w:r>
    <w:r w:rsidR="00022FBD">
      <w:rPr>
        <w:noProof/>
        <w:sz w:val="20"/>
      </w:rPr>
      <w:t>16</w:t>
    </w:r>
    <w:r w:rsidRPr="005C5501">
      <w:rPr>
        <w:szCs w:val="24"/>
      </w:rPr>
      <w:fldChar w:fldCharType="end"/>
    </w:r>
  </w:p>
  <w:p w:rsidR="008343D2" w:rsidRDefault="008343D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2F0" w:rsidRDefault="00D232F0" w:rsidP="00703BF4">
      <w:pPr>
        <w:spacing w:after="0" w:line="240" w:lineRule="auto"/>
      </w:pPr>
      <w:r>
        <w:separator/>
      </w:r>
    </w:p>
  </w:footnote>
  <w:footnote w:type="continuationSeparator" w:id="0">
    <w:p w:rsidR="00D232F0" w:rsidRDefault="00D232F0" w:rsidP="00703B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3D2" w:rsidRDefault="008343D2" w:rsidP="00287457">
    <w:pPr>
      <w:jc w:val="cent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3D2" w:rsidRDefault="008343D2" w:rsidP="00287457">
    <w:pPr>
      <w:spacing w:after="0" w:line="240" w:lineRule="auto"/>
      <w:rPr>
        <w:b/>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64" type="#_x0000_t75" style="position:absolute;margin-left:-32.75pt;margin-top:-26.8pt;width:63.35pt;height:85.25pt;z-index:2;visibility:visible">
          <v:imagedata r:id="rId1" o:title="LOGO HOJA MEMBRETADA" croptop="2473f" cropbottom="1993f" cropleft="1446f" cropright="44428f"/>
        </v:shape>
      </w:pict>
    </w:r>
    <w:r>
      <w:rPr>
        <w:noProof/>
      </w:rPr>
      <w:pict>
        <v:shape id="_x0000_s2063" type="#_x0000_t75" style="position:absolute;margin-left:403.95pt;margin-top:-87.35pt;width:117.2pt;height:88.6pt;z-index:1;mso-position-horizontal-relative:margin;mso-position-vertical-relative:margin">
          <v:imagedata r:id="rId2" o:title="MeControlXXLUserTile" croptop="8251f" cropbottom="7341f"/>
          <w10:wrap type="square" anchorx="margin" anchory="margin"/>
        </v:shape>
      </w:pict>
    </w:r>
    <w:r>
      <w:rPr>
        <w:b/>
        <w:sz w:val="40"/>
        <w:szCs w:val="40"/>
      </w:rPr>
      <w:t xml:space="preserve">                      Municipio de Nadadores, Coahuila</w:t>
    </w:r>
  </w:p>
  <w:p w:rsidR="008343D2" w:rsidRDefault="008343D2" w:rsidP="00287457">
    <w:pPr>
      <w:tabs>
        <w:tab w:val="left" w:pos="4230"/>
      </w:tabs>
      <w:spacing w:after="0" w:line="240" w:lineRule="auto"/>
      <w:jc w:val="center"/>
      <w:rPr>
        <w:b/>
        <w:sz w:val="28"/>
        <w:szCs w:val="40"/>
        <w:u w:val="single"/>
      </w:rPr>
    </w:pPr>
    <w:r w:rsidRPr="00287457">
      <w:rPr>
        <w:b/>
        <w:sz w:val="28"/>
        <w:szCs w:val="40"/>
        <w:u w:val="single"/>
      </w:rPr>
      <w:t>NOTAS A LOS ESTADOS FINANCIEROS</w:t>
    </w:r>
  </w:p>
  <w:p w:rsidR="008343D2" w:rsidRPr="00287457" w:rsidRDefault="0067351D" w:rsidP="0067351D">
    <w:pPr>
      <w:tabs>
        <w:tab w:val="left" w:pos="4230"/>
      </w:tabs>
      <w:spacing w:after="0" w:line="240" w:lineRule="auto"/>
      <w:jc w:val="center"/>
      <w:rPr>
        <w:b/>
        <w:sz w:val="24"/>
        <w:szCs w:val="40"/>
        <w:u w:val="single"/>
      </w:rPr>
    </w:pPr>
    <w:r>
      <w:rPr>
        <w:b/>
        <w:sz w:val="24"/>
        <w:szCs w:val="40"/>
        <w:u w:val="single"/>
      </w:rPr>
      <w:t>DEL 01 DE ENERO AL 31 DE MARZO</w:t>
    </w:r>
    <w:r w:rsidR="008343D2">
      <w:rPr>
        <w:b/>
        <w:sz w:val="24"/>
        <w:szCs w:val="40"/>
        <w:u w:val="single"/>
      </w:rPr>
      <w:t xml:space="preserve"> DE 2016</w:t>
    </w:r>
  </w:p>
  <w:p w:rsidR="008343D2" w:rsidRPr="00E3559C" w:rsidRDefault="008343D2" w:rsidP="00287457">
    <w:pPr>
      <w:spacing w:after="0" w:line="240" w:lineRule="auto"/>
      <w:jc w:val="right"/>
      <w:rPr>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235C"/>
    <w:rsid w:val="000025E1"/>
    <w:rsid w:val="00011D7D"/>
    <w:rsid w:val="000126D6"/>
    <w:rsid w:val="00013225"/>
    <w:rsid w:val="00022FBD"/>
    <w:rsid w:val="0003082C"/>
    <w:rsid w:val="00035600"/>
    <w:rsid w:val="00042B29"/>
    <w:rsid w:val="00047A0D"/>
    <w:rsid w:val="0005005F"/>
    <w:rsid w:val="00052FDD"/>
    <w:rsid w:val="00071513"/>
    <w:rsid w:val="00085C44"/>
    <w:rsid w:val="0008762B"/>
    <w:rsid w:val="00087FFD"/>
    <w:rsid w:val="00095082"/>
    <w:rsid w:val="000A4220"/>
    <w:rsid w:val="000A6573"/>
    <w:rsid w:val="000B5C69"/>
    <w:rsid w:val="000B7B1D"/>
    <w:rsid w:val="000C077A"/>
    <w:rsid w:val="000C23DD"/>
    <w:rsid w:val="000C73D5"/>
    <w:rsid w:val="000D7D5E"/>
    <w:rsid w:val="000E1C66"/>
    <w:rsid w:val="000E2539"/>
    <w:rsid w:val="000E4511"/>
    <w:rsid w:val="0010483C"/>
    <w:rsid w:val="00105EB7"/>
    <w:rsid w:val="001148EE"/>
    <w:rsid w:val="00116916"/>
    <w:rsid w:val="001202A9"/>
    <w:rsid w:val="00120AEC"/>
    <w:rsid w:val="0012154D"/>
    <w:rsid w:val="00124698"/>
    <w:rsid w:val="0012652C"/>
    <w:rsid w:val="001301DD"/>
    <w:rsid w:val="00136A7B"/>
    <w:rsid w:val="001408B0"/>
    <w:rsid w:val="00144234"/>
    <w:rsid w:val="001463F6"/>
    <w:rsid w:val="00147036"/>
    <w:rsid w:val="0015145D"/>
    <w:rsid w:val="00156B6B"/>
    <w:rsid w:val="001623EB"/>
    <w:rsid w:val="00170C0C"/>
    <w:rsid w:val="00176EBB"/>
    <w:rsid w:val="00180EBC"/>
    <w:rsid w:val="00181908"/>
    <w:rsid w:val="00184506"/>
    <w:rsid w:val="001852DF"/>
    <w:rsid w:val="00185B12"/>
    <w:rsid w:val="00190EE8"/>
    <w:rsid w:val="001941F1"/>
    <w:rsid w:val="00194F6D"/>
    <w:rsid w:val="00194F7C"/>
    <w:rsid w:val="00195E0A"/>
    <w:rsid w:val="0019722A"/>
    <w:rsid w:val="001A50C2"/>
    <w:rsid w:val="001A5373"/>
    <w:rsid w:val="001B1EB3"/>
    <w:rsid w:val="001B2134"/>
    <w:rsid w:val="001B5976"/>
    <w:rsid w:val="001B6DEC"/>
    <w:rsid w:val="001C18A7"/>
    <w:rsid w:val="001C2A84"/>
    <w:rsid w:val="001C4F19"/>
    <w:rsid w:val="001D0275"/>
    <w:rsid w:val="001D4BDA"/>
    <w:rsid w:val="001E1A0D"/>
    <w:rsid w:val="001E5906"/>
    <w:rsid w:val="001E7F73"/>
    <w:rsid w:val="001F66D8"/>
    <w:rsid w:val="001F7D4A"/>
    <w:rsid w:val="0020389C"/>
    <w:rsid w:val="002046F6"/>
    <w:rsid w:val="00213806"/>
    <w:rsid w:val="00230151"/>
    <w:rsid w:val="002331E0"/>
    <w:rsid w:val="0024772A"/>
    <w:rsid w:val="0025004E"/>
    <w:rsid w:val="00251CDA"/>
    <w:rsid w:val="00252A0D"/>
    <w:rsid w:val="00256E67"/>
    <w:rsid w:val="00257D30"/>
    <w:rsid w:val="00260929"/>
    <w:rsid w:val="00263A50"/>
    <w:rsid w:val="0026426A"/>
    <w:rsid w:val="00264A1B"/>
    <w:rsid w:val="00264B53"/>
    <w:rsid w:val="00265631"/>
    <w:rsid w:val="002726FE"/>
    <w:rsid w:val="00281FDB"/>
    <w:rsid w:val="00285288"/>
    <w:rsid w:val="00287457"/>
    <w:rsid w:val="0029195C"/>
    <w:rsid w:val="00293080"/>
    <w:rsid w:val="00295E1E"/>
    <w:rsid w:val="002A1508"/>
    <w:rsid w:val="002A2E79"/>
    <w:rsid w:val="002A7484"/>
    <w:rsid w:val="002B6A38"/>
    <w:rsid w:val="002C2278"/>
    <w:rsid w:val="002C469C"/>
    <w:rsid w:val="002D484A"/>
    <w:rsid w:val="002F0727"/>
    <w:rsid w:val="002F1B2E"/>
    <w:rsid w:val="003050C4"/>
    <w:rsid w:val="00307597"/>
    <w:rsid w:val="003234B0"/>
    <w:rsid w:val="00323904"/>
    <w:rsid w:val="00327181"/>
    <w:rsid w:val="00327329"/>
    <w:rsid w:val="00335159"/>
    <w:rsid w:val="0033659F"/>
    <w:rsid w:val="003365D0"/>
    <w:rsid w:val="00340D71"/>
    <w:rsid w:val="00343265"/>
    <w:rsid w:val="003456C8"/>
    <w:rsid w:val="00346FEF"/>
    <w:rsid w:val="003571BA"/>
    <w:rsid w:val="0036102D"/>
    <w:rsid w:val="0036155A"/>
    <w:rsid w:val="00365072"/>
    <w:rsid w:val="00370501"/>
    <w:rsid w:val="003744C1"/>
    <w:rsid w:val="00381D4B"/>
    <w:rsid w:val="0038355D"/>
    <w:rsid w:val="0039201A"/>
    <w:rsid w:val="00392A38"/>
    <w:rsid w:val="0039394C"/>
    <w:rsid w:val="0039515B"/>
    <w:rsid w:val="003A2F1B"/>
    <w:rsid w:val="003A4B41"/>
    <w:rsid w:val="003A5F0B"/>
    <w:rsid w:val="003A736A"/>
    <w:rsid w:val="003B08E9"/>
    <w:rsid w:val="003B0D02"/>
    <w:rsid w:val="003B3AAD"/>
    <w:rsid w:val="003B6119"/>
    <w:rsid w:val="003B62D2"/>
    <w:rsid w:val="003D373A"/>
    <w:rsid w:val="003E4297"/>
    <w:rsid w:val="003E6411"/>
    <w:rsid w:val="003F2F2B"/>
    <w:rsid w:val="003F4E03"/>
    <w:rsid w:val="00401856"/>
    <w:rsid w:val="00402161"/>
    <w:rsid w:val="004078DA"/>
    <w:rsid w:val="004079FB"/>
    <w:rsid w:val="00412229"/>
    <w:rsid w:val="00414099"/>
    <w:rsid w:val="0042126F"/>
    <w:rsid w:val="00426A1A"/>
    <w:rsid w:val="00427F19"/>
    <w:rsid w:val="004349ED"/>
    <w:rsid w:val="00436158"/>
    <w:rsid w:val="0045665B"/>
    <w:rsid w:val="004577E1"/>
    <w:rsid w:val="00457DE0"/>
    <w:rsid w:val="00464674"/>
    <w:rsid w:val="00470C12"/>
    <w:rsid w:val="00471371"/>
    <w:rsid w:val="00477243"/>
    <w:rsid w:val="00480286"/>
    <w:rsid w:val="0048050A"/>
    <w:rsid w:val="00486BA7"/>
    <w:rsid w:val="00490887"/>
    <w:rsid w:val="00490961"/>
    <w:rsid w:val="00492015"/>
    <w:rsid w:val="00492509"/>
    <w:rsid w:val="004A45A6"/>
    <w:rsid w:val="004B1C0E"/>
    <w:rsid w:val="004D0F21"/>
    <w:rsid w:val="004D73CD"/>
    <w:rsid w:val="004E3BDC"/>
    <w:rsid w:val="004E49AA"/>
    <w:rsid w:val="004E5575"/>
    <w:rsid w:val="004E57DE"/>
    <w:rsid w:val="004F318C"/>
    <w:rsid w:val="004F357B"/>
    <w:rsid w:val="004F437D"/>
    <w:rsid w:val="005002FD"/>
    <w:rsid w:val="00500B91"/>
    <w:rsid w:val="005014F0"/>
    <w:rsid w:val="005035FD"/>
    <w:rsid w:val="0050735B"/>
    <w:rsid w:val="005120B8"/>
    <w:rsid w:val="00514B14"/>
    <w:rsid w:val="0053656D"/>
    <w:rsid w:val="00540181"/>
    <w:rsid w:val="0054082B"/>
    <w:rsid w:val="00540FEF"/>
    <w:rsid w:val="005428F9"/>
    <w:rsid w:val="00543004"/>
    <w:rsid w:val="00543565"/>
    <w:rsid w:val="00551EB5"/>
    <w:rsid w:val="005544D9"/>
    <w:rsid w:val="00556166"/>
    <w:rsid w:val="00563DA4"/>
    <w:rsid w:val="00566BD8"/>
    <w:rsid w:val="0057479B"/>
    <w:rsid w:val="00582926"/>
    <w:rsid w:val="00592703"/>
    <w:rsid w:val="005A050B"/>
    <w:rsid w:val="005A284A"/>
    <w:rsid w:val="005A2BFC"/>
    <w:rsid w:val="005A3EED"/>
    <w:rsid w:val="005A569E"/>
    <w:rsid w:val="005A7F3A"/>
    <w:rsid w:val="005B0C82"/>
    <w:rsid w:val="005B1F37"/>
    <w:rsid w:val="005B4E73"/>
    <w:rsid w:val="005B5E22"/>
    <w:rsid w:val="005C1FA5"/>
    <w:rsid w:val="005C5501"/>
    <w:rsid w:val="005D4DDF"/>
    <w:rsid w:val="005E4487"/>
    <w:rsid w:val="005E596B"/>
    <w:rsid w:val="005E6EDF"/>
    <w:rsid w:val="005F17D5"/>
    <w:rsid w:val="005F3D4B"/>
    <w:rsid w:val="005F5740"/>
    <w:rsid w:val="005F69EF"/>
    <w:rsid w:val="00604EDE"/>
    <w:rsid w:val="00611103"/>
    <w:rsid w:val="00620824"/>
    <w:rsid w:val="0062249E"/>
    <w:rsid w:val="006242A8"/>
    <w:rsid w:val="00627238"/>
    <w:rsid w:val="00632165"/>
    <w:rsid w:val="00632836"/>
    <w:rsid w:val="006378F9"/>
    <w:rsid w:val="00644BCD"/>
    <w:rsid w:val="006458B3"/>
    <w:rsid w:val="00646AF8"/>
    <w:rsid w:val="00646C87"/>
    <w:rsid w:val="00654A9B"/>
    <w:rsid w:val="0065635D"/>
    <w:rsid w:val="00660F56"/>
    <w:rsid w:val="00661322"/>
    <w:rsid w:val="0066357F"/>
    <w:rsid w:val="006661C2"/>
    <w:rsid w:val="0067351D"/>
    <w:rsid w:val="0068239A"/>
    <w:rsid w:val="006931C2"/>
    <w:rsid w:val="006A07F5"/>
    <w:rsid w:val="006B237E"/>
    <w:rsid w:val="006B2EBC"/>
    <w:rsid w:val="006C0850"/>
    <w:rsid w:val="006C2DE1"/>
    <w:rsid w:val="006C7DE6"/>
    <w:rsid w:val="006C7F24"/>
    <w:rsid w:val="006D2C56"/>
    <w:rsid w:val="006D4526"/>
    <w:rsid w:val="006D69B3"/>
    <w:rsid w:val="006E0A67"/>
    <w:rsid w:val="006E34E3"/>
    <w:rsid w:val="006E7857"/>
    <w:rsid w:val="006F3343"/>
    <w:rsid w:val="006F4520"/>
    <w:rsid w:val="006F56B9"/>
    <w:rsid w:val="007007BF"/>
    <w:rsid w:val="00703BF4"/>
    <w:rsid w:val="00707931"/>
    <w:rsid w:val="007110E0"/>
    <w:rsid w:val="00712513"/>
    <w:rsid w:val="00714A70"/>
    <w:rsid w:val="00715A3E"/>
    <w:rsid w:val="00717367"/>
    <w:rsid w:val="007178AE"/>
    <w:rsid w:val="00720C20"/>
    <w:rsid w:val="00721474"/>
    <w:rsid w:val="00721B0C"/>
    <w:rsid w:val="00723434"/>
    <w:rsid w:val="00731560"/>
    <w:rsid w:val="00741BF8"/>
    <w:rsid w:val="007430A7"/>
    <w:rsid w:val="0074607D"/>
    <w:rsid w:val="00752791"/>
    <w:rsid w:val="00761120"/>
    <w:rsid w:val="00762703"/>
    <w:rsid w:val="007635FC"/>
    <w:rsid w:val="00767EB9"/>
    <w:rsid w:val="00767FEC"/>
    <w:rsid w:val="00776BEA"/>
    <w:rsid w:val="00784A74"/>
    <w:rsid w:val="0079414A"/>
    <w:rsid w:val="00794FDE"/>
    <w:rsid w:val="007B3BA8"/>
    <w:rsid w:val="007B7920"/>
    <w:rsid w:val="007C17DE"/>
    <w:rsid w:val="007C4A44"/>
    <w:rsid w:val="007C649E"/>
    <w:rsid w:val="007C7E8B"/>
    <w:rsid w:val="007D050D"/>
    <w:rsid w:val="007D4A62"/>
    <w:rsid w:val="007D4A84"/>
    <w:rsid w:val="007D5D70"/>
    <w:rsid w:val="007E010E"/>
    <w:rsid w:val="007E13A3"/>
    <w:rsid w:val="007E470C"/>
    <w:rsid w:val="007E6444"/>
    <w:rsid w:val="007F19CD"/>
    <w:rsid w:val="007F1FCE"/>
    <w:rsid w:val="007F6795"/>
    <w:rsid w:val="007F6AF1"/>
    <w:rsid w:val="00801304"/>
    <w:rsid w:val="008028FE"/>
    <w:rsid w:val="00803FE3"/>
    <w:rsid w:val="00804CC1"/>
    <w:rsid w:val="00811834"/>
    <w:rsid w:val="008220C0"/>
    <w:rsid w:val="00823AA3"/>
    <w:rsid w:val="008343D2"/>
    <w:rsid w:val="0085235C"/>
    <w:rsid w:val="00853CE4"/>
    <w:rsid w:val="0085566E"/>
    <w:rsid w:val="00856EA2"/>
    <w:rsid w:val="00857D07"/>
    <w:rsid w:val="008600A1"/>
    <w:rsid w:val="0086048D"/>
    <w:rsid w:val="008668AA"/>
    <w:rsid w:val="00874353"/>
    <w:rsid w:val="00876FE3"/>
    <w:rsid w:val="00883E76"/>
    <w:rsid w:val="00886A81"/>
    <w:rsid w:val="0088797F"/>
    <w:rsid w:val="008A2FF3"/>
    <w:rsid w:val="008B5FB5"/>
    <w:rsid w:val="008B7D74"/>
    <w:rsid w:val="008C2ECD"/>
    <w:rsid w:val="008D4C8B"/>
    <w:rsid w:val="008D7AB3"/>
    <w:rsid w:val="008E6C02"/>
    <w:rsid w:val="008F599B"/>
    <w:rsid w:val="008F71D1"/>
    <w:rsid w:val="00900026"/>
    <w:rsid w:val="00901807"/>
    <w:rsid w:val="00903609"/>
    <w:rsid w:val="00905005"/>
    <w:rsid w:val="009123E7"/>
    <w:rsid w:val="00920588"/>
    <w:rsid w:val="00923429"/>
    <w:rsid w:val="00935867"/>
    <w:rsid w:val="00937EE5"/>
    <w:rsid w:val="00940A5F"/>
    <w:rsid w:val="00944925"/>
    <w:rsid w:val="00950077"/>
    <w:rsid w:val="009669D0"/>
    <w:rsid w:val="00970666"/>
    <w:rsid w:val="00972A86"/>
    <w:rsid w:val="00973DF2"/>
    <w:rsid w:val="00974F8F"/>
    <w:rsid w:val="00980688"/>
    <w:rsid w:val="00982A7B"/>
    <w:rsid w:val="00985806"/>
    <w:rsid w:val="0098597D"/>
    <w:rsid w:val="00990DB4"/>
    <w:rsid w:val="00995C63"/>
    <w:rsid w:val="009A031F"/>
    <w:rsid w:val="009A36C4"/>
    <w:rsid w:val="009B340F"/>
    <w:rsid w:val="009B39DB"/>
    <w:rsid w:val="009C0B76"/>
    <w:rsid w:val="009C17FF"/>
    <w:rsid w:val="009C258C"/>
    <w:rsid w:val="009C73E2"/>
    <w:rsid w:val="009D20AE"/>
    <w:rsid w:val="009D22F7"/>
    <w:rsid w:val="009D2784"/>
    <w:rsid w:val="009D2F1B"/>
    <w:rsid w:val="009D63ED"/>
    <w:rsid w:val="009D7B6E"/>
    <w:rsid w:val="009E28A7"/>
    <w:rsid w:val="009E4BED"/>
    <w:rsid w:val="009F7707"/>
    <w:rsid w:val="00A02EA2"/>
    <w:rsid w:val="00A032CC"/>
    <w:rsid w:val="00A11DD6"/>
    <w:rsid w:val="00A120ED"/>
    <w:rsid w:val="00A1376D"/>
    <w:rsid w:val="00A1669D"/>
    <w:rsid w:val="00A17D1A"/>
    <w:rsid w:val="00A30782"/>
    <w:rsid w:val="00A3345A"/>
    <w:rsid w:val="00A4033B"/>
    <w:rsid w:val="00A41B1C"/>
    <w:rsid w:val="00A438C1"/>
    <w:rsid w:val="00A50EFF"/>
    <w:rsid w:val="00A5113A"/>
    <w:rsid w:val="00A53CFF"/>
    <w:rsid w:val="00A54402"/>
    <w:rsid w:val="00A6074F"/>
    <w:rsid w:val="00A61364"/>
    <w:rsid w:val="00A61C9B"/>
    <w:rsid w:val="00A66D9A"/>
    <w:rsid w:val="00A80760"/>
    <w:rsid w:val="00A9189C"/>
    <w:rsid w:val="00A94B69"/>
    <w:rsid w:val="00A97DD3"/>
    <w:rsid w:val="00AA3C1C"/>
    <w:rsid w:val="00AA6B7C"/>
    <w:rsid w:val="00AB0F7B"/>
    <w:rsid w:val="00AC7CE3"/>
    <w:rsid w:val="00AC7ECA"/>
    <w:rsid w:val="00AD26E3"/>
    <w:rsid w:val="00AD7E0A"/>
    <w:rsid w:val="00AF1D27"/>
    <w:rsid w:val="00AF20A3"/>
    <w:rsid w:val="00B00B15"/>
    <w:rsid w:val="00B06A29"/>
    <w:rsid w:val="00B07476"/>
    <w:rsid w:val="00B20F1E"/>
    <w:rsid w:val="00B21D5E"/>
    <w:rsid w:val="00B239D4"/>
    <w:rsid w:val="00B24812"/>
    <w:rsid w:val="00B2794F"/>
    <w:rsid w:val="00B36712"/>
    <w:rsid w:val="00B425A0"/>
    <w:rsid w:val="00B47122"/>
    <w:rsid w:val="00B51740"/>
    <w:rsid w:val="00B55D70"/>
    <w:rsid w:val="00B63AC6"/>
    <w:rsid w:val="00B64794"/>
    <w:rsid w:val="00B67FD2"/>
    <w:rsid w:val="00B724D4"/>
    <w:rsid w:val="00B748F2"/>
    <w:rsid w:val="00B80ED6"/>
    <w:rsid w:val="00B82EFC"/>
    <w:rsid w:val="00B85C54"/>
    <w:rsid w:val="00B9076A"/>
    <w:rsid w:val="00B9149E"/>
    <w:rsid w:val="00B91E55"/>
    <w:rsid w:val="00B978D1"/>
    <w:rsid w:val="00B97C38"/>
    <w:rsid w:val="00B97EC1"/>
    <w:rsid w:val="00B97F12"/>
    <w:rsid w:val="00BA09EB"/>
    <w:rsid w:val="00BA511A"/>
    <w:rsid w:val="00BB20C5"/>
    <w:rsid w:val="00BB48BD"/>
    <w:rsid w:val="00BB5430"/>
    <w:rsid w:val="00BB5759"/>
    <w:rsid w:val="00BC2585"/>
    <w:rsid w:val="00BC7FF8"/>
    <w:rsid w:val="00BD05A5"/>
    <w:rsid w:val="00BD5D2D"/>
    <w:rsid w:val="00BE0373"/>
    <w:rsid w:val="00C00279"/>
    <w:rsid w:val="00C00719"/>
    <w:rsid w:val="00C04913"/>
    <w:rsid w:val="00C04D0E"/>
    <w:rsid w:val="00C05B81"/>
    <w:rsid w:val="00C12B7E"/>
    <w:rsid w:val="00C20757"/>
    <w:rsid w:val="00C20B04"/>
    <w:rsid w:val="00C24E48"/>
    <w:rsid w:val="00C3215B"/>
    <w:rsid w:val="00C323B6"/>
    <w:rsid w:val="00C32BFF"/>
    <w:rsid w:val="00C34867"/>
    <w:rsid w:val="00C44D2E"/>
    <w:rsid w:val="00C47ED1"/>
    <w:rsid w:val="00C645E2"/>
    <w:rsid w:val="00C65B2F"/>
    <w:rsid w:val="00C76911"/>
    <w:rsid w:val="00C775B9"/>
    <w:rsid w:val="00C77E9C"/>
    <w:rsid w:val="00C8167B"/>
    <w:rsid w:val="00CA633A"/>
    <w:rsid w:val="00CC28D1"/>
    <w:rsid w:val="00CC5C96"/>
    <w:rsid w:val="00CC74E8"/>
    <w:rsid w:val="00CD1CBD"/>
    <w:rsid w:val="00CE1AC0"/>
    <w:rsid w:val="00CE437B"/>
    <w:rsid w:val="00CE6AF7"/>
    <w:rsid w:val="00CF0B3D"/>
    <w:rsid w:val="00CF0E10"/>
    <w:rsid w:val="00D0194C"/>
    <w:rsid w:val="00D02F59"/>
    <w:rsid w:val="00D135C0"/>
    <w:rsid w:val="00D14BCA"/>
    <w:rsid w:val="00D14F23"/>
    <w:rsid w:val="00D1601B"/>
    <w:rsid w:val="00D232F0"/>
    <w:rsid w:val="00D24867"/>
    <w:rsid w:val="00D25F8C"/>
    <w:rsid w:val="00D27FFE"/>
    <w:rsid w:val="00D31294"/>
    <w:rsid w:val="00D34ECF"/>
    <w:rsid w:val="00D35EC4"/>
    <w:rsid w:val="00D40CD9"/>
    <w:rsid w:val="00D42123"/>
    <w:rsid w:val="00D4465E"/>
    <w:rsid w:val="00D4481F"/>
    <w:rsid w:val="00D453F9"/>
    <w:rsid w:val="00D46090"/>
    <w:rsid w:val="00D52277"/>
    <w:rsid w:val="00D55235"/>
    <w:rsid w:val="00D6172B"/>
    <w:rsid w:val="00D63137"/>
    <w:rsid w:val="00D71FA5"/>
    <w:rsid w:val="00D76E3A"/>
    <w:rsid w:val="00D81E7C"/>
    <w:rsid w:val="00D9615F"/>
    <w:rsid w:val="00D97A77"/>
    <w:rsid w:val="00DA3B68"/>
    <w:rsid w:val="00DA77EE"/>
    <w:rsid w:val="00DB12BF"/>
    <w:rsid w:val="00DB7D57"/>
    <w:rsid w:val="00DC0A70"/>
    <w:rsid w:val="00DC1A3C"/>
    <w:rsid w:val="00DC28F9"/>
    <w:rsid w:val="00DC5068"/>
    <w:rsid w:val="00DC77C2"/>
    <w:rsid w:val="00DD3425"/>
    <w:rsid w:val="00DD74D1"/>
    <w:rsid w:val="00DE1DBB"/>
    <w:rsid w:val="00DE2A58"/>
    <w:rsid w:val="00DE32D3"/>
    <w:rsid w:val="00DF11F4"/>
    <w:rsid w:val="00DF2C4E"/>
    <w:rsid w:val="00DF2DFD"/>
    <w:rsid w:val="00DF3023"/>
    <w:rsid w:val="00DF34A0"/>
    <w:rsid w:val="00DF6B04"/>
    <w:rsid w:val="00DF7424"/>
    <w:rsid w:val="00E12D42"/>
    <w:rsid w:val="00E13C31"/>
    <w:rsid w:val="00E2403C"/>
    <w:rsid w:val="00E33421"/>
    <w:rsid w:val="00E3559C"/>
    <w:rsid w:val="00E41230"/>
    <w:rsid w:val="00E44145"/>
    <w:rsid w:val="00E52F3C"/>
    <w:rsid w:val="00E712D8"/>
    <w:rsid w:val="00E737B5"/>
    <w:rsid w:val="00E81514"/>
    <w:rsid w:val="00E94FDB"/>
    <w:rsid w:val="00E9519E"/>
    <w:rsid w:val="00EA4CE7"/>
    <w:rsid w:val="00EA5FD0"/>
    <w:rsid w:val="00EA799E"/>
    <w:rsid w:val="00EB057D"/>
    <w:rsid w:val="00EB43A1"/>
    <w:rsid w:val="00ED02A3"/>
    <w:rsid w:val="00ED5143"/>
    <w:rsid w:val="00EE3DDF"/>
    <w:rsid w:val="00EF0AAE"/>
    <w:rsid w:val="00EF44D9"/>
    <w:rsid w:val="00F03370"/>
    <w:rsid w:val="00F03E5E"/>
    <w:rsid w:val="00F06D8C"/>
    <w:rsid w:val="00F107A9"/>
    <w:rsid w:val="00F1359D"/>
    <w:rsid w:val="00F232EA"/>
    <w:rsid w:val="00F24CEA"/>
    <w:rsid w:val="00F25BA9"/>
    <w:rsid w:val="00F278C8"/>
    <w:rsid w:val="00F3057F"/>
    <w:rsid w:val="00F31C24"/>
    <w:rsid w:val="00F31EE6"/>
    <w:rsid w:val="00F47CE1"/>
    <w:rsid w:val="00F62740"/>
    <w:rsid w:val="00F647FA"/>
    <w:rsid w:val="00F72F83"/>
    <w:rsid w:val="00F821E4"/>
    <w:rsid w:val="00F92282"/>
    <w:rsid w:val="00F960AE"/>
    <w:rsid w:val="00F96D0A"/>
    <w:rsid w:val="00FA20CD"/>
    <w:rsid w:val="00FB247B"/>
    <w:rsid w:val="00FB475E"/>
    <w:rsid w:val="00FB4FB6"/>
    <w:rsid w:val="00FC2DE4"/>
    <w:rsid w:val="00FC34E2"/>
    <w:rsid w:val="00FC3DEF"/>
    <w:rsid w:val="00FC4865"/>
    <w:rsid w:val="00FC50A3"/>
    <w:rsid w:val="00FC7116"/>
    <w:rsid w:val="00FC73CB"/>
    <w:rsid w:val="00FD0652"/>
    <w:rsid w:val="00FD718B"/>
    <w:rsid w:val="00FE2078"/>
    <w:rsid w:val="00FE295A"/>
    <w:rsid w:val="00FE3CF3"/>
    <w:rsid w:val="00FF1FD3"/>
    <w:rsid w:val="00FF2630"/>
    <w:rsid w:val="00FF3BDA"/>
    <w:rsid w:val="00FF3E1B"/>
    <w:rsid w:val="00FF769D"/>
  </w:rsids>
  <m:mathPr>
    <m:mathFont m:val="Cambria Math"/>
    <m:brkBin m:val="before"/>
    <m:brkBinSub m:val="--"/>
    <m:smallFrac/>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7"/>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09"/>
    <w:pPr>
      <w:spacing w:after="160" w:line="259" w:lineRule="auto"/>
    </w:pPr>
    <w:rPr>
      <w:sz w:val="22"/>
      <w:szCs w:val="22"/>
      <w:lang w:eastAsia="en-US"/>
    </w:rPr>
  </w:style>
  <w:style w:type="paragraph" w:styleId="Ttulo4">
    <w:name w:val="heading 4"/>
    <w:basedOn w:val="Normal"/>
    <w:next w:val="Normal"/>
    <w:link w:val="Ttulo4Car"/>
    <w:qFormat/>
    <w:rsid w:val="009B39DB"/>
    <w:pPr>
      <w:keepNext/>
      <w:tabs>
        <w:tab w:val="right" w:pos="5670"/>
        <w:tab w:val="right" w:pos="7371"/>
      </w:tabs>
      <w:spacing w:after="0" w:line="240" w:lineRule="auto"/>
      <w:jc w:val="both"/>
      <w:outlineLvl w:val="3"/>
    </w:pPr>
    <w:rPr>
      <w:rFonts w:ascii="Arial" w:eastAsia="Times New Roman" w:hAnsi="Arial"/>
      <w:sz w:val="24"/>
      <w:szCs w:val="20"/>
      <w:lang/>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9B39DB"/>
    <w:rPr>
      <w:rFonts w:ascii="Arial" w:eastAsia="Times New Roman" w:hAnsi="Arial"/>
      <w:sz w:val="24"/>
    </w:rPr>
  </w:style>
  <w:style w:type="paragraph" w:styleId="Prrafodelista">
    <w:name w:val="List Paragraph"/>
    <w:basedOn w:val="Normal"/>
    <w:uiPriority w:val="34"/>
    <w:qFormat/>
    <w:rsid w:val="00D14BCA"/>
    <w:pPr>
      <w:ind w:left="720"/>
      <w:contextualSpacing/>
    </w:pPr>
  </w:style>
  <w:style w:type="paragraph" w:styleId="Encabezado">
    <w:name w:val="header"/>
    <w:basedOn w:val="Normal"/>
    <w:link w:val="EncabezadoCar"/>
    <w:uiPriority w:val="99"/>
    <w:unhideWhenUsed/>
    <w:rsid w:val="00703B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BF4"/>
  </w:style>
  <w:style w:type="paragraph" w:styleId="Piedepgina">
    <w:name w:val="footer"/>
    <w:basedOn w:val="Normal"/>
    <w:link w:val="PiedepginaCar"/>
    <w:uiPriority w:val="99"/>
    <w:unhideWhenUsed/>
    <w:rsid w:val="00703B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3BF4"/>
  </w:style>
  <w:style w:type="paragraph" w:styleId="Textodeglobo">
    <w:name w:val="Balloon Text"/>
    <w:basedOn w:val="Normal"/>
    <w:link w:val="TextodegloboCar"/>
    <w:uiPriority w:val="99"/>
    <w:semiHidden/>
    <w:unhideWhenUsed/>
    <w:rsid w:val="0038355D"/>
    <w:pPr>
      <w:spacing w:after="0" w:line="240" w:lineRule="auto"/>
    </w:pPr>
    <w:rPr>
      <w:rFonts w:ascii="Tahoma" w:hAnsi="Tahoma"/>
      <w:sz w:val="16"/>
      <w:szCs w:val="16"/>
      <w:lang/>
    </w:rPr>
  </w:style>
  <w:style w:type="character" w:customStyle="1" w:styleId="TextodegloboCar">
    <w:name w:val="Texto de globo Car"/>
    <w:link w:val="Textodeglobo"/>
    <w:uiPriority w:val="99"/>
    <w:semiHidden/>
    <w:rsid w:val="0038355D"/>
    <w:rPr>
      <w:rFonts w:ascii="Tahoma" w:hAnsi="Tahoma" w:cs="Tahoma"/>
      <w:sz w:val="16"/>
      <w:szCs w:val="16"/>
    </w:rPr>
  </w:style>
  <w:style w:type="character" w:customStyle="1" w:styleId="Textodemarcadordeposicin">
    <w:name w:val="Texto de marcador de posición"/>
    <w:uiPriority w:val="99"/>
    <w:semiHidden/>
    <w:rsid w:val="00FF3BDA"/>
    <w:rPr>
      <w:color w:val="808080"/>
    </w:rPr>
  </w:style>
  <w:style w:type="table" w:styleId="Tablaconcuadrcula">
    <w:name w:val="Table Grid"/>
    <w:basedOn w:val="Tablanormal"/>
    <w:uiPriority w:val="59"/>
    <w:rsid w:val="00FC7116"/>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923429"/>
    <w:rPr>
      <w:sz w:val="16"/>
      <w:szCs w:val="16"/>
    </w:rPr>
  </w:style>
  <w:style w:type="paragraph" w:styleId="Textocomentario">
    <w:name w:val="annotation text"/>
    <w:basedOn w:val="Normal"/>
    <w:link w:val="TextocomentarioCar"/>
    <w:uiPriority w:val="99"/>
    <w:semiHidden/>
    <w:unhideWhenUsed/>
    <w:rsid w:val="00923429"/>
    <w:rPr>
      <w:sz w:val="20"/>
      <w:szCs w:val="20"/>
      <w:lang/>
    </w:rPr>
  </w:style>
  <w:style w:type="character" w:customStyle="1" w:styleId="TextocomentarioCar">
    <w:name w:val="Texto comentario Car"/>
    <w:link w:val="Textocomentario"/>
    <w:uiPriority w:val="99"/>
    <w:semiHidden/>
    <w:rsid w:val="00923429"/>
    <w:rPr>
      <w:lang w:val="es-MX"/>
    </w:rPr>
  </w:style>
  <w:style w:type="paragraph" w:styleId="Asuntodelcomentario">
    <w:name w:val="annotation subject"/>
    <w:basedOn w:val="Textocomentario"/>
    <w:next w:val="Textocomentario"/>
    <w:link w:val="AsuntodelcomentarioCar"/>
    <w:uiPriority w:val="99"/>
    <w:semiHidden/>
    <w:unhideWhenUsed/>
    <w:rsid w:val="00923429"/>
    <w:rPr>
      <w:b/>
      <w:bCs/>
    </w:rPr>
  </w:style>
  <w:style w:type="character" w:customStyle="1" w:styleId="AsuntodelcomentarioCar">
    <w:name w:val="Asunto del comentario Car"/>
    <w:link w:val="Asuntodelcomentario"/>
    <w:uiPriority w:val="99"/>
    <w:semiHidden/>
    <w:rsid w:val="00923429"/>
    <w:rPr>
      <w:b/>
      <w:bCs/>
      <w:lang w:val="es-MX"/>
    </w:rPr>
  </w:style>
  <w:style w:type="paragraph" w:styleId="NormalWeb">
    <w:name w:val="Normal (Web)"/>
    <w:basedOn w:val="Normal"/>
    <w:uiPriority w:val="99"/>
    <w:unhideWhenUsed/>
    <w:rsid w:val="0072147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E12D42"/>
  </w:style>
  <w:style w:type="character" w:styleId="Hipervnculo">
    <w:name w:val="Hyperlink"/>
    <w:uiPriority w:val="99"/>
    <w:semiHidden/>
    <w:unhideWhenUsed/>
    <w:rsid w:val="00E12D42"/>
    <w:rPr>
      <w:color w:val="0000FF"/>
      <w:u w:val="single"/>
    </w:rPr>
  </w:style>
  <w:style w:type="paragraph" w:customStyle="1" w:styleId="Default">
    <w:name w:val="Default"/>
    <w:rsid w:val="00C44D2E"/>
    <w:pPr>
      <w:autoSpaceDE w:val="0"/>
      <w:autoSpaceDN w:val="0"/>
      <w:adjustRightInd w:val="0"/>
    </w:pPr>
    <w:rPr>
      <w:rFonts w:ascii="Arial" w:hAnsi="Arial" w:cs="Arial"/>
      <w:color w:val="000000"/>
      <w:sz w:val="24"/>
      <w:szCs w:val="24"/>
    </w:rPr>
  </w:style>
  <w:style w:type="character" w:customStyle="1" w:styleId="corchete-llamada1">
    <w:name w:val="corchete-llamada1"/>
    <w:rsid w:val="006C2DE1"/>
    <w:rPr>
      <w:vanish/>
      <w:webHidden w:val="0"/>
      <w:specVanish w:val="0"/>
    </w:rPr>
  </w:style>
  <w:style w:type="character" w:styleId="Hipervnculovisitado">
    <w:name w:val="FollowedHyperlink"/>
    <w:uiPriority w:val="99"/>
    <w:semiHidden/>
    <w:unhideWhenUsed/>
    <w:rsid w:val="009C258C"/>
    <w:rPr>
      <w:color w:val="800080"/>
      <w:u w:val="single"/>
    </w:rPr>
  </w:style>
  <w:style w:type="paragraph" w:customStyle="1" w:styleId="xl79">
    <w:name w:val="xl79"/>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eastAsia="es-MX"/>
    </w:rPr>
  </w:style>
  <w:style w:type="paragraph" w:customStyle="1" w:styleId="xl80">
    <w:name w:val="xl80"/>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1">
    <w:name w:val="xl81"/>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2">
    <w:name w:val="xl82"/>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es-MX"/>
    </w:rPr>
  </w:style>
  <w:style w:type="paragraph" w:customStyle="1" w:styleId="xl83">
    <w:name w:val="xl83"/>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4">
    <w:name w:val="xl84"/>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Arial" w:eastAsia="Times New Roman" w:hAnsi="Arial" w:cs="Arial"/>
      <w:b/>
      <w:bCs/>
      <w:sz w:val="16"/>
      <w:szCs w:val="16"/>
      <w:lang w:eastAsia="es-MX"/>
    </w:rPr>
  </w:style>
  <w:style w:type="paragraph" w:customStyle="1" w:styleId="xl86">
    <w:name w:val="xl86"/>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sz w:val="16"/>
      <w:szCs w:val="16"/>
      <w:lang w:eastAsia="es-MX"/>
    </w:rPr>
  </w:style>
  <w:style w:type="paragraph" w:customStyle="1" w:styleId="ROMANOS">
    <w:name w:val="ROMANOS"/>
    <w:basedOn w:val="Normal"/>
    <w:link w:val="ROMANOSCar"/>
    <w:rsid w:val="00120AEC"/>
    <w:pPr>
      <w:tabs>
        <w:tab w:val="left" w:pos="720"/>
      </w:tabs>
      <w:spacing w:after="101" w:line="216" w:lineRule="exact"/>
      <w:ind w:left="720" w:hanging="432"/>
      <w:jc w:val="both"/>
    </w:pPr>
    <w:rPr>
      <w:rFonts w:ascii="Arial" w:eastAsia="Times New Roman" w:hAnsi="Arial"/>
      <w:sz w:val="18"/>
      <w:szCs w:val="18"/>
      <w:lang w:val="es-ES" w:eastAsia="es-ES"/>
    </w:rPr>
  </w:style>
  <w:style w:type="character" w:customStyle="1" w:styleId="ROMANOSCar">
    <w:name w:val="ROMANOS Car"/>
    <w:link w:val="ROMANOS"/>
    <w:locked/>
    <w:rsid w:val="00120AEC"/>
    <w:rPr>
      <w:rFonts w:ascii="Arial" w:eastAsia="Times New Roman" w:hAnsi="Arial" w:cs="Arial"/>
      <w:sz w:val="18"/>
      <w:szCs w:val="18"/>
      <w:lang w:val="es-ES" w:eastAsia="es-ES"/>
    </w:rPr>
  </w:style>
  <w:style w:type="paragraph" w:styleId="Sinespaciado">
    <w:name w:val="No Spacing"/>
    <w:uiPriority w:val="1"/>
    <w:qFormat/>
    <w:rsid w:val="004078D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906311">
      <w:bodyDiv w:val="1"/>
      <w:marLeft w:val="0"/>
      <w:marRight w:val="0"/>
      <w:marTop w:val="0"/>
      <w:marBottom w:val="0"/>
      <w:divBdr>
        <w:top w:val="none" w:sz="0" w:space="0" w:color="auto"/>
        <w:left w:val="none" w:sz="0" w:space="0" w:color="auto"/>
        <w:bottom w:val="none" w:sz="0" w:space="0" w:color="auto"/>
        <w:right w:val="none" w:sz="0" w:space="0" w:color="auto"/>
      </w:divBdr>
    </w:div>
    <w:div w:id="19209534">
      <w:bodyDiv w:val="1"/>
      <w:marLeft w:val="0"/>
      <w:marRight w:val="0"/>
      <w:marTop w:val="0"/>
      <w:marBottom w:val="0"/>
      <w:divBdr>
        <w:top w:val="none" w:sz="0" w:space="0" w:color="auto"/>
        <w:left w:val="none" w:sz="0" w:space="0" w:color="auto"/>
        <w:bottom w:val="none" w:sz="0" w:space="0" w:color="auto"/>
        <w:right w:val="none" w:sz="0" w:space="0" w:color="auto"/>
      </w:divBdr>
    </w:div>
    <w:div w:id="33503427">
      <w:bodyDiv w:val="1"/>
      <w:marLeft w:val="0"/>
      <w:marRight w:val="0"/>
      <w:marTop w:val="0"/>
      <w:marBottom w:val="0"/>
      <w:divBdr>
        <w:top w:val="none" w:sz="0" w:space="0" w:color="auto"/>
        <w:left w:val="none" w:sz="0" w:space="0" w:color="auto"/>
        <w:bottom w:val="none" w:sz="0" w:space="0" w:color="auto"/>
        <w:right w:val="none" w:sz="0" w:space="0" w:color="auto"/>
      </w:divBdr>
    </w:div>
    <w:div w:id="37584673">
      <w:bodyDiv w:val="1"/>
      <w:marLeft w:val="0"/>
      <w:marRight w:val="0"/>
      <w:marTop w:val="0"/>
      <w:marBottom w:val="0"/>
      <w:divBdr>
        <w:top w:val="none" w:sz="0" w:space="0" w:color="auto"/>
        <w:left w:val="none" w:sz="0" w:space="0" w:color="auto"/>
        <w:bottom w:val="none" w:sz="0" w:space="0" w:color="auto"/>
        <w:right w:val="none" w:sz="0" w:space="0" w:color="auto"/>
      </w:divBdr>
    </w:div>
    <w:div w:id="49546778">
      <w:bodyDiv w:val="1"/>
      <w:marLeft w:val="0"/>
      <w:marRight w:val="0"/>
      <w:marTop w:val="0"/>
      <w:marBottom w:val="0"/>
      <w:divBdr>
        <w:top w:val="none" w:sz="0" w:space="0" w:color="auto"/>
        <w:left w:val="none" w:sz="0" w:space="0" w:color="auto"/>
        <w:bottom w:val="none" w:sz="0" w:space="0" w:color="auto"/>
        <w:right w:val="none" w:sz="0" w:space="0" w:color="auto"/>
      </w:divBdr>
    </w:div>
    <w:div w:id="63725676">
      <w:bodyDiv w:val="1"/>
      <w:marLeft w:val="0"/>
      <w:marRight w:val="0"/>
      <w:marTop w:val="0"/>
      <w:marBottom w:val="0"/>
      <w:divBdr>
        <w:top w:val="none" w:sz="0" w:space="0" w:color="auto"/>
        <w:left w:val="none" w:sz="0" w:space="0" w:color="auto"/>
        <w:bottom w:val="none" w:sz="0" w:space="0" w:color="auto"/>
        <w:right w:val="none" w:sz="0" w:space="0" w:color="auto"/>
      </w:divBdr>
    </w:div>
    <w:div w:id="68888490">
      <w:bodyDiv w:val="1"/>
      <w:marLeft w:val="0"/>
      <w:marRight w:val="0"/>
      <w:marTop w:val="0"/>
      <w:marBottom w:val="0"/>
      <w:divBdr>
        <w:top w:val="none" w:sz="0" w:space="0" w:color="auto"/>
        <w:left w:val="none" w:sz="0" w:space="0" w:color="auto"/>
        <w:bottom w:val="none" w:sz="0" w:space="0" w:color="auto"/>
        <w:right w:val="none" w:sz="0" w:space="0" w:color="auto"/>
      </w:divBdr>
    </w:div>
    <w:div w:id="79330577">
      <w:bodyDiv w:val="1"/>
      <w:marLeft w:val="0"/>
      <w:marRight w:val="0"/>
      <w:marTop w:val="0"/>
      <w:marBottom w:val="0"/>
      <w:divBdr>
        <w:top w:val="none" w:sz="0" w:space="0" w:color="auto"/>
        <w:left w:val="none" w:sz="0" w:space="0" w:color="auto"/>
        <w:bottom w:val="none" w:sz="0" w:space="0" w:color="auto"/>
        <w:right w:val="none" w:sz="0" w:space="0" w:color="auto"/>
      </w:divBdr>
    </w:div>
    <w:div w:id="82074429">
      <w:bodyDiv w:val="1"/>
      <w:marLeft w:val="0"/>
      <w:marRight w:val="0"/>
      <w:marTop w:val="0"/>
      <w:marBottom w:val="0"/>
      <w:divBdr>
        <w:top w:val="none" w:sz="0" w:space="0" w:color="auto"/>
        <w:left w:val="none" w:sz="0" w:space="0" w:color="auto"/>
        <w:bottom w:val="none" w:sz="0" w:space="0" w:color="auto"/>
        <w:right w:val="none" w:sz="0" w:space="0" w:color="auto"/>
      </w:divBdr>
    </w:div>
    <w:div w:id="85077603">
      <w:bodyDiv w:val="1"/>
      <w:marLeft w:val="0"/>
      <w:marRight w:val="0"/>
      <w:marTop w:val="0"/>
      <w:marBottom w:val="0"/>
      <w:divBdr>
        <w:top w:val="none" w:sz="0" w:space="0" w:color="auto"/>
        <w:left w:val="none" w:sz="0" w:space="0" w:color="auto"/>
        <w:bottom w:val="none" w:sz="0" w:space="0" w:color="auto"/>
        <w:right w:val="none" w:sz="0" w:space="0" w:color="auto"/>
      </w:divBdr>
    </w:div>
    <w:div w:id="88354533">
      <w:bodyDiv w:val="1"/>
      <w:marLeft w:val="0"/>
      <w:marRight w:val="0"/>
      <w:marTop w:val="0"/>
      <w:marBottom w:val="0"/>
      <w:divBdr>
        <w:top w:val="none" w:sz="0" w:space="0" w:color="auto"/>
        <w:left w:val="none" w:sz="0" w:space="0" w:color="auto"/>
        <w:bottom w:val="none" w:sz="0" w:space="0" w:color="auto"/>
        <w:right w:val="none" w:sz="0" w:space="0" w:color="auto"/>
      </w:divBdr>
    </w:div>
    <w:div w:id="122234686">
      <w:bodyDiv w:val="1"/>
      <w:marLeft w:val="0"/>
      <w:marRight w:val="0"/>
      <w:marTop w:val="0"/>
      <w:marBottom w:val="0"/>
      <w:divBdr>
        <w:top w:val="none" w:sz="0" w:space="0" w:color="auto"/>
        <w:left w:val="none" w:sz="0" w:space="0" w:color="auto"/>
        <w:bottom w:val="none" w:sz="0" w:space="0" w:color="auto"/>
        <w:right w:val="none" w:sz="0" w:space="0" w:color="auto"/>
      </w:divBdr>
    </w:div>
    <w:div w:id="124084096">
      <w:bodyDiv w:val="1"/>
      <w:marLeft w:val="0"/>
      <w:marRight w:val="0"/>
      <w:marTop w:val="0"/>
      <w:marBottom w:val="0"/>
      <w:divBdr>
        <w:top w:val="none" w:sz="0" w:space="0" w:color="auto"/>
        <w:left w:val="none" w:sz="0" w:space="0" w:color="auto"/>
        <w:bottom w:val="none" w:sz="0" w:space="0" w:color="auto"/>
        <w:right w:val="none" w:sz="0" w:space="0" w:color="auto"/>
      </w:divBdr>
    </w:div>
    <w:div w:id="124473799">
      <w:bodyDiv w:val="1"/>
      <w:marLeft w:val="0"/>
      <w:marRight w:val="0"/>
      <w:marTop w:val="0"/>
      <w:marBottom w:val="0"/>
      <w:divBdr>
        <w:top w:val="none" w:sz="0" w:space="0" w:color="auto"/>
        <w:left w:val="none" w:sz="0" w:space="0" w:color="auto"/>
        <w:bottom w:val="none" w:sz="0" w:space="0" w:color="auto"/>
        <w:right w:val="none" w:sz="0" w:space="0" w:color="auto"/>
      </w:divBdr>
    </w:div>
    <w:div w:id="126944112">
      <w:bodyDiv w:val="1"/>
      <w:marLeft w:val="0"/>
      <w:marRight w:val="0"/>
      <w:marTop w:val="0"/>
      <w:marBottom w:val="0"/>
      <w:divBdr>
        <w:top w:val="none" w:sz="0" w:space="0" w:color="auto"/>
        <w:left w:val="none" w:sz="0" w:space="0" w:color="auto"/>
        <w:bottom w:val="none" w:sz="0" w:space="0" w:color="auto"/>
        <w:right w:val="none" w:sz="0" w:space="0" w:color="auto"/>
      </w:divBdr>
    </w:div>
    <w:div w:id="135222701">
      <w:bodyDiv w:val="1"/>
      <w:marLeft w:val="0"/>
      <w:marRight w:val="0"/>
      <w:marTop w:val="0"/>
      <w:marBottom w:val="0"/>
      <w:divBdr>
        <w:top w:val="none" w:sz="0" w:space="0" w:color="auto"/>
        <w:left w:val="none" w:sz="0" w:space="0" w:color="auto"/>
        <w:bottom w:val="none" w:sz="0" w:space="0" w:color="auto"/>
        <w:right w:val="none" w:sz="0" w:space="0" w:color="auto"/>
      </w:divBdr>
    </w:div>
    <w:div w:id="152259621">
      <w:bodyDiv w:val="1"/>
      <w:marLeft w:val="0"/>
      <w:marRight w:val="0"/>
      <w:marTop w:val="0"/>
      <w:marBottom w:val="0"/>
      <w:divBdr>
        <w:top w:val="none" w:sz="0" w:space="0" w:color="auto"/>
        <w:left w:val="none" w:sz="0" w:space="0" w:color="auto"/>
        <w:bottom w:val="none" w:sz="0" w:space="0" w:color="auto"/>
        <w:right w:val="none" w:sz="0" w:space="0" w:color="auto"/>
      </w:divBdr>
    </w:div>
    <w:div w:id="154035955">
      <w:bodyDiv w:val="1"/>
      <w:marLeft w:val="0"/>
      <w:marRight w:val="0"/>
      <w:marTop w:val="0"/>
      <w:marBottom w:val="0"/>
      <w:divBdr>
        <w:top w:val="none" w:sz="0" w:space="0" w:color="auto"/>
        <w:left w:val="none" w:sz="0" w:space="0" w:color="auto"/>
        <w:bottom w:val="none" w:sz="0" w:space="0" w:color="auto"/>
        <w:right w:val="none" w:sz="0" w:space="0" w:color="auto"/>
      </w:divBdr>
    </w:div>
    <w:div w:id="166288659">
      <w:bodyDiv w:val="1"/>
      <w:marLeft w:val="0"/>
      <w:marRight w:val="0"/>
      <w:marTop w:val="0"/>
      <w:marBottom w:val="0"/>
      <w:divBdr>
        <w:top w:val="none" w:sz="0" w:space="0" w:color="auto"/>
        <w:left w:val="none" w:sz="0" w:space="0" w:color="auto"/>
        <w:bottom w:val="none" w:sz="0" w:space="0" w:color="auto"/>
        <w:right w:val="none" w:sz="0" w:space="0" w:color="auto"/>
      </w:divBdr>
    </w:div>
    <w:div w:id="186719142">
      <w:bodyDiv w:val="1"/>
      <w:marLeft w:val="0"/>
      <w:marRight w:val="0"/>
      <w:marTop w:val="0"/>
      <w:marBottom w:val="0"/>
      <w:divBdr>
        <w:top w:val="none" w:sz="0" w:space="0" w:color="auto"/>
        <w:left w:val="none" w:sz="0" w:space="0" w:color="auto"/>
        <w:bottom w:val="none" w:sz="0" w:space="0" w:color="auto"/>
        <w:right w:val="none" w:sz="0" w:space="0" w:color="auto"/>
      </w:divBdr>
    </w:div>
    <w:div w:id="187571183">
      <w:bodyDiv w:val="1"/>
      <w:marLeft w:val="0"/>
      <w:marRight w:val="0"/>
      <w:marTop w:val="0"/>
      <w:marBottom w:val="0"/>
      <w:divBdr>
        <w:top w:val="none" w:sz="0" w:space="0" w:color="auto"/>
        <w:left w:val="none" w:sz="0" w:space="0" w:color="auto"/>
        <w:bottom w:val="none" w:sz="0" w:space="0" w:color="auto"/>
        <w:right w:val="none" w:sz="0" w:space="0" w:color="auto"/>
      </w:divBdr>
    </w:div>
    <w:div w:id="189537183">
      <w:bodyDiv w:val="1"/>
      <w:marLeft w:val="0"/>
      <w:marRight w:val="0"/>
      <w:marTop w:val="0"/>
      <w:marBottom w:val="0"/>
      <w:divBdr>
        <w:top w:val="none" w:sz="0" w:space="0" w:color="auto"/>
        <w:left w:val="none" w:sz="0" w:space="0" w:color="auto"/>
        <w:bottom w:val="none" w:sz="0" w:space="0" w:color="auto"/>
        <w:right w:val="none" w:sz="0" w:space="0" w:color="auto"/>
      </w:divBdr>
    </w:div>
    <w:div w:id="197397031">
      <w:bodyDiv w:val="1"/>
      <w:marLeft w:val="0"/>
      <w:marRight w:val="0"/>
      <w:marTop w:val="0"/>
      <w:marBottom w:val="0"/>
      <w:divBdr>
        <w:top w:val="none" w:sz="0" w:space="0" w:color="auto"/>
        <w:left w:val="none" w:sz="0" w:space="0" w:color="auto"/>
        <w:bottom w:val="none" w:sz="0" w:space="0" w:color="auto"/>
        <w:right w:val="none" w:sz="0" w:space="0" w:color="auto"/>
      </w:divBdr>
    </w:div>
    <w:div w:id="210774655">
      <w:bodyDiv w:val="1"/>
      <w:marLeft w:val="0"/>
      <w:marRight w:val="0"/>
      <w:marTop w:val="0"/>
      <w:marBottom w:val="0"/>
      <w:divBdr>
        <w:top w:val="none" w:sz="0" w:space="0" w:color="auto"/>
        <w:left w:val="none" w:sz="0" w:space="0" w:color="auto"/>
        <w:bottom w:val="none" w:sz="0" w:space="0" w:color="auto"/>
        <w:right w:val="none" w:sz="0" w:space="0" w:color="auto"/>
      </w:divBdr>
    </w:div>
    <w:div w:id="215050663">
      <w:bodyDiv w:val="1"/>
      <w:marLeft w:val="0"/>
      <w:marRight w:val="0"/>
      <w:marTop w:val="0"/>
      <w:marBottom w:val="0"/>
      <w:divBdr>
        <w:top w:val="none" w:sz="0" w:space="0" w:color="auto"/>
        <w:left w:val="none" w:sz="0" w:space="0" w:color="auto"/>
        <w:bottom w:val="none" w:sz="0" w:space="0" w:color="auto"/>
        <w:right w:val="none" w:sz="0" w:space="0" w:color="auto"/>
      </w:divBdr>
    </w:div>
    <w:div w:id="222179970">
      <w:bodyDiv w:val="1"/>
      <w:marLeft w:val="0"/>
      <w:marRight w:val="0"/>
      <w:marTop w:val="0"/>
      <w:marBottom w:val="0"/>
      <w:divBdr>
        <w:top w:val="none" w:sz="0" w:space="0" w:color="auto"/>
        <w:left w:val="none" w:sz="0" w:space="0" w:color="auto"/>
        <w:bottom w:val="none" w:sz="0" w:space="0" w:color="auto"/>
        <w:right w:val="none" w:sz="0" w:space="0" w:color="auto"/>
      </w:divBdr>
    </w:div>
    <w:div w:id="229852887">
      <w:bodyDiv w:val="1"/>
      <w:marLeft w:val="0"/>
      <w:marRight w:val="0"/>
      <w:marTop w:val="0"/>
      <w:marBottom w:val="0"/>
      <w:divBdr>
        <w:top w:val="none" w:sz="0" w:space="0" w:color="auto"/>
        <w:left w:val="none" w:sz="0" w:space="0" w:color="auto"/>
        <w:bottom w:val="none" w:sz="0" w:space="0" w:color="auto"/>
        <w:right w:val="none" w:sz="0" w:space="0" w:color="auto"/>
      </w:divBdr>
    </w:div>
    <w:div w:id="231278813">
      <w:bodyDiv w:val="1"/>
      <w:marLeft w:val="0"/>
      <w:marRight w:val="0"/>
      <w:marTop w:val="0"/>
      <w:marBottom w:val="0"/>
      <w:divBdr>
        <w:top w:val="none" w:sz="0" w:space="0" w:color="auto"/>
        <w:left w:val="none" w:sz="0" w:space="0" w:color="auto"/>
        <w:bottom w:val="none" w:sz="0" w:space="0" w:color="auto"/>
        <w:right w:val="none" w:sz="0" w:space="0" w:color="auto"/>
      </w:divBdr>
    </w:div>
    <w:div w:id="232088631">
      <w:bodyDiv w:val="1"/>
      <w:marLeft w:val="0"/>
      <w:marRight w:val="0"/>
      <w:marTop w:val="0"/>
      <w:marBottom w:val="0"/>
      <w:divBdr>
        <w:top w:val="none" w:sz="0" w:space="0" w:color="auto"/>
        <w:left w:val="none" w:sz="0" w:space="0" w:color="auto"/>
        <w:bottom w:val="none" w:sz="0" w:space="0" w:color="auto"/>
        <w:right w:val="none" w:sz="0" w:space="0" w:color="auto"/>
      </w:divBdr>
    </w:div>
    <w:div w:id="237525503">
      <w:bodyDiv w:val="1"/>
      <w:marLeft w:val="0"/>
      <w:marRight w:val="0"/>
      <w:marTop w:val="0"/>
      <w:marBottom w:val="0"/>
      <w:divBdr>
        <w:top w:val="none" w:sz="0" w:space="0" w:color="auto"/>
        <w:left w:val="none" w:sz="0" w:space="0" w:color="auto"/>
        <w:bottom w:val="none" w:sz="0" w:space="0" w:color="auto"/>
        <w:right w:val="none" w:sz="0" w:space="0" w:color="auto"/>
      </w:divBdr>
    </w:div>
    <w:div w:id="240792348">
      <w:bodyDiv w:val="1"/>
      <w:marLeft w:val="0"/>
      <w:marRight w:val="0"/>
      <w:marTop w:val="0"/>
      <w:marBottom w:val="0"/>
      <w:divBdr>
        <w:top w:val="none" w:sz="0" w:space="0" w:color="auto"/>
        <w:left w:val="none" w:sz="0" w:space="0" w:color="auto"/>
        <w:bottom w:val="none" w:sz="0" w:space="0" w:color="auto"/>
        <w:right w:val="none" w:sz="0" w:space="0" w:color="auto"/>
      </w:divBdr>
    </w:div>
    <w:div w:id="290206477">
      <w:bodyDiv w:val="1"/>
      <w:marLeft w:val="0"/>
      <w:marRight w:val="0"/>
      <w:marTop w:val="0"/>
      <w:marBottom w:val="0"/>
      <w:divBdr>
        <w:top w:val="none" w:sz="0" w:space="0" w:color="auto"/>
        <w:left w:val="none" w:sz="0" w:space="0" w:color="auto"/>
        <w:bottom w:val="none" w:sz="0" w:space="0" w:color="auto"/>
        <w:right w:val="none" w:sz="0" w:space="0" w:color="auto"/>
      </w:divBdr>
    </w:div>
    <w:div w:id="301274732">
      <w:bodyDiv w:val="1"/>
      <w:marLeft w:val="0"/>
      <w:marRight w:val="0"/>
      <w:marTop w:val="0"/>
      <w:marBottom w:val="0"/>
      <w:divBdr>
        <w:top w:val="none" w:sz="0" w:space="0" w:color="auto"/>
        <w:left w:val="none" w:sz="0" w:space="0" w:color="auto"/>
        <w:bottom w:val="none" w:sz="0" w:space="0" w:color="auto"/>
        <w:right w:val="none" w:sz="0" w:space="0" w:color="auto"/>
      </w:divBdr>
    </w:div>
    <w:div w:id="310909651">
      <w:bodyDiv w:val="1"/>
      <w:marLeft w:val="0"/>
      <w:marRight w:val="0"/>
      <w:marTop w:val="0"/>
      <w:marBottom w:val="0"/>
      <w:divBdr>
        <w:top w:val="none" w:sz="0" w:space="0" w:color="auto"/>
        <w:left w:val="none" w:sz="0" w:space="0" w:color="auto"/>
        <w:bottom w:val="none" w:sz="0" w:space="0" w:color="auto"/>
        <w:right w:val="none" w:sz="0" w:space="0" w:color="auto"/>
      </w:divBdr>
    </w:div>
    <w:div w:id="355084111">
      <w:bodyDiv w:val="1"/>
      <w:marLeft w:val="0"/>
      <w:marRight w:val="0"/>
      <w:marTop w:val="0"/>
      <w:marBottom w:val="0"/>
      <w:divBdr>
        <w:top w:val="none" w:sz="0" w:space="0" w:color="auto"/>
        <w:left w:val="none" w:sz="0" w:space="0" w:color="auto"/>
        <w:bottom w:val="none" w:sz="0" w:space="0" w:color="auto"/>
        <w:right w:val="none" w:sz="0" w:space="0" w:color="auto"/>
      </w:divBdr>
    </w:div>
    <w:div w:id="372194914">
      <w:bodyDiv w:val="1"/>
      <w:marLeft w:val="0"/>
      <w:marRight w:val="0"/>
      <w:marTop w:val="0"/>
      <w:marBottom w:val="0"/>
      <w:divBdr>
        <w:top w:val="none" w:sz="0" w:space="0" w:color="auto"/>
        <w:left w:val="none" w:sz="0" w:space="0" w:color="auto"/>
        <w:bottom w:val="none" w:sz="0" w:space="0" w:color="auto"/>
        <w:right w:val="none" w:sz="0" w:space="0" w:color="auto"/>
      </w:divBdr>
    </w:div>
    <w:div w:id="383410601">
      <w:bodyDiv w:val="1"/>
      <w:marLeft w:val="0"/>
      <w:marRight w:val="0"/>
      <w:marTop w:val="0"/>
      <w:marBottom w:val="0"/>
      <w:divBdr>
        <w:top w:val="none" w:sz="0" w:space="0" w:color="auto"/>
        <w:left w:val="none" w:sz="0" w:space="0" w:color="auto"/>
        <w:bottom w:val="none" w:sz="0" w:space="0" w:color="auto"/>
        <w:right w:val="none" w:sz="0" w:space="0" w:color="auto"/>
      </w:divBdr>
    </w:div>
    <w:div w:id="394745217">
      <w:bodyDiv w:val="1"/>
      <w:marLeft w:val="0"/>
      <w:marRight w:val="0"/>
      <w:marTop w:val="0"/>
      <w:marBottom w:val="0"/>
      <w:divBdr>
        <w:top w:val="none" w:sz="0" w:space="0" w:color="auto"/>
        <w:left w:val="none" w:sz="0" w:space="0" w:color="auto"/>
        <w:bottom w:val="none" w:sz="0" w:space="0" w:color="auto"/>
        <w:right w:val="none" w:sz="0" w:space="0" w:color="auto"/>
      </w:divBdr>
    </w:div>
    <w:div w:id="400754396">
      <w:bodyDiv w:val="1"/>
      <w:marLeft w:val="0"/>
      <w:marRight w:val="0"/>
      <w:marTop w:val="0"/>
      <w:marBottom w:val="0"/>
      <w:divBdr>
        <w:top w:val="none" w:sz="0" w:space="0" w:color="auto"/>
        <w:left w:val="none" w:sz="0" w:space="0" w:color="auto"/>
        <w:bottom w:val="none" w:sz="0" w:space="0" w:color="auto"/>
        <w:right w:val="none" w:sz="0" w:space="0" w:color="auto"/>
      </w:divBdr>
    </w:div>
    <w:div w:id="406151675">
      <w:bodyDiv w:val="1"/>
      <w:marLeft w:val="0"/>
      <w:marRight w:val="0"/>
      <w:marTop w:val="0"/>
      <w:marBottom w:val="0"/>
      <w:divBdr>
        <w:top w:val="none" w:sz="0" w:space="0" w:color="auto"/>
        <w:left w:val="none" w:sz="0" w:space="0" w:color="auto"/>
        <w:bottom w:val="none" w:sz="0" w:space="0" w:color="auto"/>
        <w:right w:val="none" w:sz="0" w:space="0" w:color="auto"/>
      </w:divBdr>
    </w:div>
    <w:div w:id="407463693">
      <w:bodyDiv w:val="1"/>
      <w:marLeft w:val="0"/>
      <w:marRight w:val="0"/>
      <w:marTop w:val="0"/>
      <w:marBottom w:val="0"/>
      <w:divBdr>
        <w:top w:val="none" w:sz="0" w:space="0" w:color="auto"/>
        <w:left w:val="none" w:sz="0" w:space="0" w:color="auto"/>
        <w:bottom w:val="none" w:sz="0" w:space="0" w:color="auto"/>
        <w:right w:val="none" w:sz="0" w:space="0" w:color="auto"/>
      </w:divBdr>
    </w:div>
    <w:div w:id="408892347">
      <w:bodyDiv w:val="1"/>
      <w:marLeft w:val="0"/>
      <w:marRight w:val="0"/>
      <w:marTop w:val="0"/>
      <w:marBottom w:val="0"/>
      <w:divBdr>
        <w:top w:val="none" w:sz="0" w:space="0" w:color="auto"/>
        <w:left w:val="none" w:sz="0" w:space="0" w:color="auto"/>
        <w:bottom w:val="none" w:sz="0" w:space="0" w:color="auto"/>
        <w:right w:val="none" w:sz="0" w:space="0" w:color="auto"/>
      </w:divBdr>
    </w:div>
    <w:div w:id="410007376">
      <w:bodyDiv w:val="1"/>
      <w:marLeft w:val="0"/>
      <w:marRight w:val="0"/>
      <w:marTop w:val="0"/>
      <w:marBottom w:val="0"/>
      <w:divBdr>
        <w:top w:val="none" w:sz="0" w:space="0" w:color="auto"/>
        <w:left w:val="none" w:sz="0" w:space="0" w:color="auto"/>
        <w:bottom w:val="none" w:sz="0" w:space="0" w:color="auto"/>
        <w:right w:val="none" w:sz="0" w:space="0" w:color="auto"/>
      </w:divBdr>
    </w:div>
    <w:div w:id="416632204">
      <w:bodyDiv w:val="1"/>
      <w:marLeft w:val="0"/>
      <w:marRight w:val="0"/>
      <w:marTop w:val="0"/>
      <w:marBottom w:val="0"/>
      <w:divBdr>
        <w:top w:val="none" w:sz="0" w:space="0" w:color="auto"/>
        <w:left w:val="none" w:sz="0" w:space="0" w:color="auto"/>
        <w:bottom w:val="none" w:sz="0" w:space="0" w:color="auto"/>
        <w:right w:val="none" w:sz="0" w:space="0" w:color="auto"/>
      </w:divBdr>
    </w:div>
    <w:div w:id="426854163">
      <w:bodyDiv w:val="1"/>
      <w:marLeft w:val="0"/>
      <w:marRight w:val="0"/>
      <w:marTop w:val="0"/>
      <w:marBottom w:val="0"/>
      <w:divBdr>
        <w:top w:val="none" w:sz="0" w:space="0" w:color="auto"/>
        <w:left w:val="none" w:sz="0" w:space="0" w:color="auto"/>
        <w:bottom w:val="none" w:sz="0" w:space="0" w:color="auto"/>
        <w:right w:val="none" w:sz="0" w:space="0" w:color="auto"/>
      </w:divBdr>
    </w:div>
    <w:div w:id="447164366">
      <w:bodyDiv w:val="1"/>
      <w:marLeft w:val="0"/>
      <w:marRight w:val="0"/>
      <w:marTop w:val="0"/>
      <w:marBottom w:val="0"/>
      <w:divBdr>
        <w:top w:val="none" w:sz="0" w:space="0" w:color="auto"/>
        <w:left w:val="none" w:sz="0" w:space="0" w:color="auto"/>
        <w:bottom w:val="none" w:sz="0" w:space="0" w:color="auto"/>
        <w:right w:val="none" w:sz="0" w:space="0" w:color="auto"/>
      </w:divBdr>
    </w:div>
    <w:div w:id="475149311">
      <w:bodyDiv w:val="1"/>
      <w:marLeft w:val="0"/>
      <w:marRight w:val="0"/>
      <w:marTop w:val="0"/>
      <w:marBottom w:val="0"/>
      <w:divBdr>
        <w:top w:val="none" w:sz="0" w:space="0" w:color="auto"/>
        <w:left w:val="none" w:sz="0" w:space="0" w:color="auto"/>
        <w:bottom w:val="none" w:sz="0" w:space="0" w:color="auto"/>
        <w:right w:val="none" w:sz="0" w:space="0" w:color="auto"/>
      </w:divBdr>
    </w:div>
    <w:div w:id="482507897">
      <w:bodyDiv w:val="1"/>
      <w:marLeft w:val="0"/>
      <w:marRight w:val="0"/>
      <w:marTop w:val="0"/>
      <w:marBottom w:val="0"/>
      <w:divBdr>
        <w:top w:val="none" w:sz="0" w:space="0" w:color="auto"/>
        <w:left w:val="none" w:sz="0" w:space="0" w:color="auto"/>
        <w:bottom w:val="none" w:sz="0" w:space="0" w:color="auto"/>
        <w:right w:val="none" w:sz="0" w:space="0" w:color="auto"/>
      </w:divBdr>
    </w:div>
    <w:div w:id="506166895">
      <w:bodyDiv w:val="1"/>
      <w:marLeft w:val="0"/>
      <w:marRight w:val="0"/>
      <w:marTop w:val="0"/>
      <w:marBottom w:val="0"/>
      <w:divBdr>
        <w:top w:val="none" w:sz="0" w:space="0" w:color="auto"/>
        <w:left w:val="none" w:sz="0" w:space="0" w:color="auto"/>
        <w:bottom w:val="none" w:sz="0" w:space="0" w:color="auto"/>
        <w:right w:val="none" w:sz="0" w:space="0" w:color="auto"/>
      </w:divBdr>
    </w:div>
    <w:div w:id="509101317">
      <w:bodyDiv w:val="1"/>
      <w:marLeft w:val="0"/>
      <w:marRight w:val="0"/>
      <w:marTop w:val="0"/>
      <w:marBottom w:val="0"/>
      <w:divBdr>
        <w:top w:val="none" w:sz="0" w:space="0" w:color="auto"/>
        <w:left w:val="none" w:sz="0" w:space="0" w:color="auto"/>
        <w:bottom w:val="none" w:sz="0" w:space="0" w:color="auto"/>
        <w:right w:val="none" w:sz="0" w:space="0" w:color="auto"/>
      </w:divBdr>
    </w:div>
    <w:div w:id="528643477">
      <w:bodyDiv w:val="1"/>
      <w:marLeft w:val="0"/>
      <w:marRight w:val="0"/>
      <w:marTop w:val="0"/>
      <w:marBottom w:val="0"/>
      <w:divBdr>
        <w:top w:val="none" w:sz="0" w:space="0" w:color="auto"/>
        <w:left w:val="none" w:sz="0" w:space="0" w:color="auto"/>
        <w:bottom w:val="none" w:sz="0" w:space="0" w:color="auto"/>
        <w:right w:val="none" w:sz="0" w:space="0" w:color="auto"/>
      </w:divBdr>
    </w:div>
    <w:div w:id="540636002">
      <w:bodyDiv w:val="1"/>
      <w:marLeft w:val="0"/>
      <w:marRight w:val="0"/>
      <w:marTop w:val="0"/>
      <w:marBottom w:val="0"/>
      <w:divBdr>
        <w:top w:val="none" w:sz="0" w:space="0" w:color="auto"/>
        <w:left w:val="none" w:sz="0" w:space="0" w:color="auto"/>
        <w:bottom w:val="none" w:sz="0" w:space="0" w:color="auto"/>
        <w:right w:val="none" w:sz="0" w:space="0" w:color="auto"/>
      </w:divBdr>
    </w:div>
    <w:div w:id="550196428">
      <w:bodyDiv w:val="1"/>
      <w:marLeft w:val="0"/>
      <w:marRight w:val="0"/>
      <w:marTop w:val="0"/>
      <w:marBottom w:val="0"/>
      <w:divBdr>
        <w:top w:val="none" w:sz="0" w:space="0" w:color="auto"/>
        <w:left w:val="none" w:sz="0" w:space="0" w:color="auto"/>
        <w:bottom w:val="none" w:sz="0" w:space="0" w:color="auto"/>
        <w:right w:val="none" w:sz="0" w:space="0" w:color="auto"/>
      </w:divBdr>
    </w:div>
    <w:div w:id="562757809">
      <w:bodyDiv w:val="1"/>
      <w:marLeft w:val="0"/>
      <w:marRight w:val="0"/>
      <w:marTop w:val="0"/>
      <w:marBottom w:val="0"/>
      <w:divBdr>
        <w:top w:val="none" w:sz="0" w:space="0" w:color="auto"/>
        <w:left w:val="none" w:sz="0" w:space="0" w:color="auto"/>
        <w:bottom w:val="none" w:sz="0" w:space="0" w:color="auto"/>
        <w:right w:val="none" w:sz="0" w:space="0" w:color="auto"/>
      </w:divBdr>
    </w:div>
    <w:div w:id="565802557">
      <w:bodyDiv w:val="1"/>
      <w:marLeft w:val="0"/>
      <w:marRight w:val="0"/>
      <w:marTop w:val="0"/>
      <w:marBottom w:val="0"/>
      <w:divBdr>
        <w:top w:val="none" w:sz="0" w:space="0" w:color="auto"/>
        <w:left w:val="none" w:sz="0" w:space="0" w:color="auto"/>
        <w:bottom w:val="none" w:sz="0" w:space="0" w:color="auto"/>
        <w:right w:val="none" w:sz="0" w:space="0" w:color="auto"/>
      </w:divBdr>
    </w:div>
    <w:div w:id="569659219">
      <w:bodyDiv w:val="1"/>
      <w:marLeft w:val="0"/>
      <w:marRight w:val="0"/>
      <w:marTop w:val="0"/>
      <w:marBottom w:val="0"/>
      <w:divBdr>
        <w:top w:val="none" w:sz="0" w:space="0" w:color="auto"/>
        <w:left w:val="none" w:sz="0" w:space="0" w:color="auto"/>
        <w:bottom w:val="none" w:sz="0" w:space="0" w:color="auto"/>
        <w:right w:val="none" w:sz="0" w:space="0" w:color="auto"/>
      </w:divBdr>
    </w:div>
    <w:div w:id="576020273">
      <w:bodyDiv w:val="1"/>
      <w:marLeft w:val="0"/>
      <w:marRight w:val="0"/>
      <w:marTop w:val="0"/>
      <w:marBottom w:val="0"/>
      <w:divBdr>
        <w:top w:val="none" w:sz="0" w:space="0" w:color="auto"/>
        <w:left w:val="none" w:sz="0" w:space="0" w:color="auto"/>
        <w:bottom w:val="none" w:sz="0" w:space="0" w:color="auto"/>
        <w:right w:val="none" w:sz="0" w:space="0" w:color="auto"/>
      </w:divBdr>
    </w:div>
    <w:div w:id="576093119">
      <w:bodyDiv w:val="1"/>
      <w:marLeft w:val="0"/>
      <w:marRight w:val="0"/>
      <w:marTop w:val="0"/>
      <w:marBottom w:val="0"/>
      <w:divBdr>
        <w:top w:val="none" w:sz="0" w:space="0" w:color="auto"/>
        <w:left w:val="none" w:sz="0" w:space="0" w:color="auto"/>
        <w:bottom w:val="none" w:sz="0" w:space="0" w:color="auto"/>
        <w:right w:val="none" w:sz="0" w:space="0" w:color="auto"/>
      </w:divBdr>
    </w:div>
    <w:div w:id="578445200">
      <w:bodyDiv w:val="1"/>
      <w:marLeft w:val="0"/>
      <w:marRight w:val="0"/>
      <w:marTop w:val="0"/>
      <w:marBottom w:val="0"/>
      <w:divBdr>
        <w:top w:val="none" w:sz="0" w:space="0" w:color="auto"/>
        <w:left w:val="none" w:sz="0" w:space="0" w:color="auto"/>
        <w:bottom w:val="none" w:sz="0" w:space="0" w:color="auto"/>
        <w:right w:val="none" w:sz="0" w:space="0" w:color="auto"/>
      </w:divBdr>
    </w:div>
    <w:div w:id="602614763">
      <w:bodyDiv w:val="1"/>
      <w:marLeft w:val="0"/>
      <w:marRight w:val="0"/>
      <w:marTop w:val="0"/>
      <w:marBottom w:val="0"/>
      <w:divBdr>
        <w:top w:val="none" w:sz="0" w:space="0" w:color="auto"/>
        <w:left w:val="none" w:sz="0" w:space="0" w:color="auto"/>
        <w:bottom w:val="none" w:sz="0" w:space="0" w:color="auto"/>
        <w:right w:val="none" w:sz="0" w:space="0" w:color="auto"/>
      </w:divBdr>
    </w:div>
    <w:div w:id="607083866">
      <w:bodyDiv w:val="1"/>
      <w:marLeft w:val="0"/>
      <w:marRight w:val="0"/>
      <w:marTop w:val="0"/>
      <w:marBottom w:val="0"/>
      <w:divBdr>
        <w:top w:val="none" w:sz="0" w:space="0" w:color="auto"/>
        <w:left w:val="none" w:sz="0" w:space="0" w:color="auto"/>
        <w:bottom w:val="none" w:sz="0" w:space="0" w:color="auto"/>
        <w:right w:val="none" w:sz="0" w:space="0" w:color="auto"/>
      </w:divBdr>
    </w:div>
    <w:div w:id="611980877">
      <w:bodyDiv w:val="1"/>
      <w:marLeft w:val="0"/>
      <w:marRight w:val="0"/>
      <w:marTop w:val="0"/>
      <w:marBottom w:val="0"/>
      <w:divBdr>
        <w:top w:val="none" w:sz="0" w:space="0" w:color="auto"/>
        <w:left w:val="none" w:sz="0" w:space="0" w:color="auto"/>
        <w:bottom w:val="none" w:sz="0" w:space="0" w:color="auto"/>
        <w:right w:val="none" w:sz="0" w:space="0" w:color="auto"/>
      </w:divBdr>
    </w:div>
    <w:div w:id="612252837">
      <w:bodyDiv w:val="1"/>
      <w:marLeft w:val="0"/>
      <w:marRight w:val="0"/>
      <w:marTop w:val="0"/>
      <w:marBottom w:val="0"/>
      <w:divBdr>
        <w:top w:val="none" w:sz="0" w:space="0" w:color="auto"/>
        <w:left w:val="none" w:sz="0" w:space="0" w:color="auto"/>
        <w:bottom w:val="none" w:sz="0" w:space="0" w:color="auto"/>
        <w:right w:val="none" w:sz="0" w:space="0" w:color="auto"/>
      </w:divBdr>
    </w:div>
    <w:div w:id="620572696">
      <w:bodyDiv w:val="1"/>
      <w:marLeft w:val="0"/>
      <w:marRight w:val="0"/>
      <w:marTop w:val="0"/>
      <w:marBottom w:val="0"/>
      <w:divBdr>
        <w:top w:val="none" w:sz="0" w:space="0" w:color="auto"/>
        <w:left w:val="none" w:sz="0" w:space="0" w:color="auto"/>
        <w:bottom w:val="none" w:sz="0" w:space="0" w:color="auto"/>
        <w:right w:val="none" w:sz="0" w:space="0" w:color="auto"/>
      </w:divBdr>
    </w:div>
    <w:div w:id="624316454">
      <w:bodyDiv w:val="1"/>
      <w:marLeft w:val="0"/>
      <w:marRight w:val="0"/>
      <w:marTop w:val="0"/>
      <w:marBottom w:val="0"/>
      <w:divBdr>
        <w:top w:val="none" w:sz="0" w:space="0" w:color="auto"/>
        <w:left w:val="none" w:sz="0" w:space="0" w:color="auto"/>
        <w:bottom w:val="none" w:sz="0" w:space="0" w:color="auto"/>
        <w:right w:val="none" w:sz="0" w:space="0" w:color="auto"/>
      </w:divBdr>
    </w:div>
    <w:div w:id="639270246">
      <w:bodyDiv w:val="1"/>
      <w:marLeft w:val="0"/>
      <w:marRight w:val="0"/>
      <w:marTop w:val="0"/>
      <w:marBottom w:val="0"/>
      <w:divBdr>
        <w:top w:val="none" w:sz="0" w:space="0" w:color="auto"/>
        <w:left w:val="none" w:sz="0" w:space="0" w:color="auto"/>
        <w:bottom w:val="none" w:sz="0" w:space="0" w:color="auto"/>
        <w:right w:val="none" w:sz="0" w:space="0" w:color="auto"/>
      </w:divBdr>
    </w:div>
    <w:div w:id="646204092">
      <w:bodyDiv w:val="1"/>
      <w:marLeft w:val="0"/>
      <w:marRight w:val="0"/>
      <w:marTop w:val="0"/>
      <w:marBottom w:val="0"/>
      <w:divBdr>
        <w:top w:val="none" w:sz="0" w:space="0" w:color="auto"/>
        <w:left w:val="none" w:sz="0" w:space="0" w:color="auto"/>
        <w:bottom w:val="none" w:sz="0" w:space="0" w:color="auto"/>
        <w:right w:val="none" w:sz="0" w:space="0" w:color="auto"/>
      </w:divBdr>
    </w:div>
    <w:div w:id="657271125">
      <w:bodyDiv w:val="1"/>
      <w:marLeft w:val="0"/>
      <w:marRight w:val="0"/>
      <w:marTop w:val="0"/>
      <w:marBottom w:val="0"/>
      <w:divBdr>
        <w:top w:val="none" w:sz="0" w:space="0" w:color="auto"/>
        <w:left w:val="none" w:sz="0" w:space="0" w:color="auto"/>
        <w:bottom w:val="none" w:sz="0" w:space="0" w:color="auto"/>
        <w:right w:val="none" w:sz="0" w:space="0" w:color="auto"/>
      </w:divBdr>
    </w:div>
    <w:div w:id="658578662">
      <w:bodyDiv w:val="1"/>
      <w:marLeft w:val="0"/>
      <w:marRight w:val="0"/>
      <w:marTop w:val="0"/>
      <w:marBottom w:val="0"/>
      <w:divBdr>
        <w:top w:val="none" w:sz="0" w:space="0" w:color="auto"/>
        <w:left w:val="none" w:sz="0" w:space="0" w:color="auto"/>
        <w:bottom w:val="none" w:sz="0" w:space="0" w:color="auto"/>
        <w:right w:val="none" w:sz="0" w:space="0" w:color="auto"/>
      </w:divBdr>
    </w:div>
    <w:div w:id="684790708">
      <w:bodyDiv w:val="1"/>
      <w:marLeft w:val="0"/>
      <w:marRight w:val="0"/>
      <w:marTop w:val="0"/>
      <w:marBottom w:val="0"/>
      <w:divBdr>
        <w:top w:val="none" w:sz="0" w:space="0" w:color="auto"/>
        <w:left w:val="none" w:sz="0" w:space="0" w:color="auto"/>
        <w:bottom w:val="none" w:sz="0" w:space="0" w:color="auto"/>
        <w:right w:val="none" w:sz="0" w:space="0" w:color="auto"/>
      </w:divBdr>
    </w:div>
    <w:div w:id="731082285">
      <w:bodyDiv w:val="1"/>
      <w:marLeft w:val="0"/>
      <w:marRight w:val="0"/>
      <w:marTop w:val="0"/>
      <w:marBottom w:val="0"/>
      <w:divBdr>
        <w:top w:val="none" w:sz="0" w:space="0" w:color="auto"/>
        <w:left w:val="none" w:sz="0" w:space="0" w:color="auto"/>
        <w:bottom w:val="none" w:sz="0" w:space="0" w:color="auto"/>
        <w:right w:val="none" w:sz="0" w:space="0" w:color="auto"/>
      </w:divBdr>
    </w:div>
    <w:div w:id="745344927">
      <w:bodyDiv w:val="1"/>
      <w:marLeft w:val="0"/>
      <w:marRight w:val="0"/>
      <w:marTop w:val="0"/>
      <w:marBottom w:val="0"/>
      <w:divBdr>
        <w:top w:val="none" w:sz="0" w:space="0" w:color="auto"/>
        <w:left w:val="none" w:sz="0" w:space="0" w:color="auto"/>
        <w:bottom w:val="none" w:sz="0" w:space="0" w:color="auto"/>
        <w:right w:val="none" w:sz="0" w:space="0" w:color="auto"/>
      </w:divBdr>
    </w:div>
    <w:div w:id="751387697">
      <w:bodyDiv w:val="1"/>
      <w:marLeft w:val="0"/>
      <w:marRight w:val="0"/>
      <w:marTop w:val="0"/>
      <w:marBottom w:val="0"/>
      <w:divBdr>
        <w:top w:val="none" w:sz="0" w:space="0" w:color="auto"/>
        <w:left w:val="none" w:sz="0" w:space="0" w:color="auto"/>
        <w:bottom w:val="none" w:sz="0" w:space="0" w:color="auto"/>
        <w:right w:val="none" w:sz="0" w:space="0" w:color="auto"/>
      </w:divBdr>
    </w:div>
    <w:div w:id="759182470">
      <w:bodyDiv w:val="1"/>
      <w:marLeft w:val="0"/>
      <w:marRight w:val="0"/>
      <w:marTop w:val="0"/>
      <w:marBottom w:val="0"/>
      <w:divBdr>
        <w:top w:val="none" w:sz="0" w:space="0" w:color="auto"/>
        <w:left w:val="none" w:sz="0" w:space="0" w:color="auto"/>
        <w:bottom w:val="none" w:sz="0" w:space="0" w:color="auto"/>
        <w:right w:val="none" w:sz="0" w:space="0" w:color="auto"/>
      </w:divBdr>
    </w:div>
    <w:div w:id="761145763">
      <w:bodyDiv w:val="1"/>
      <w:marLeft w:val="0"/>
      <w:marRight w:val="0"/>
      <w:marTop w:val="0"/>
      <w:marBottom w:val="0"/>
      <w:divBdr>
        <w:top w:val="none" w:sz="0" w:space="0" w:color="auto"/>
        <w:left w:val="none" w:sz="0" w:space="0" w:color="auto"/>
        <w:bottom w:val="none" w:sz="0" w:space="0" w:color="auto"/>
        <w:right w:val="none" w:sz="0" w:space="0" w:color="auto"/>
      </w:divBdr>
    </w:div>
    <w:div w:id="761494411">
      <w:bodyDiv w:val="1"/>
      <w:marLeft w:val="0"/>
      <w:marRight w:val="0"/>
      <w:marTop w:val="0"/>
      <w:marBottom w:val="0"/>
      <w:divBdr>
        <w:top w:val="none" w:sz="0" w:space="0" w:color="auto"/>
        <w:left w:val="none" w:sz="0" w:space="0" w:color="auto"/>
        <w:bottom w:val="none" w:sz="0" w:space="0" w:color="auto"/>
        <w:right w:val="none" w:sz="0" w:space="0" w:color="auto"/>
      </w:divBdr>
    </w:div>
    <w:div w:id="797450401">
      <w:bodyDiv w:val="1"/>
      <w:marLeft w:val="0"/>
      <w:marRight w:val="0"/>
      <w:marTop w:val="0"/>
      <w:marBottom w:val="0"/>
      <w:divBdr>
        <w:top w:val="none" w:sz="0" w:space="0" w:color="auto"/>
        <w:left w:val="none" w:sz="0" w:space="0" w:color="auto"/>
        <w:bottom w:val="none" w:sz="0" w:space="0" w:color="auto"/>
        <w:right w:val="none" w:sz="0" w:space="0" w:color="auto"/>
      </w:divBdr>
    </w:div>
    <w:div w:id="804930169">
      <w:bodyDiv w:val="1"/>
      <w:marLeft w:val="0"/>
      <w:marRight w:val="0"/>
      <w:marTop w:val="0"/>
      <w:marBottom w:val="0"/>
      <w:divBdr>
        <w:top w:val="none" w:sz="0" w:space="0" w:color="auto"/>
        <w:left w:val="none" w:sz="0" w:space="0" w:color="auto"/>
        <w:bottom w:val="none" w:sz="0" w:space="0" w:color="auto"/>
        <w:right w:val="none" w:sz="0" w:space="0" w:color="auto"/>
      </w:divBdr>
    </w:div>
    <w:div w:id="812522103">
      <w:bodyDiv w:val="1"/>
      <w:marLeft w:val="0"/>
      <w:marRight w:val="0"/>
      <w:marTop w:val="0"/>
      <w:marBottom w:val="0"/>
      <w:divBdr>
        <w:top w:val="none" w:sz="0" w:space="0" w:color="auto"/>
        <w:left w:val="none" w:sz="0" w:space="0" w:color="auto"/>
        <w:bottom w:val="none" w:sz="0" w:space="0" w:color="auto"/>
        <w:right w:val="none" w:sz="0" w:space="0" w:color="auto"/>
      </w:divBdr>
    </w:div>
    <w:div w:id="827601316">
      <w:bodyDiv w:val="1"/>
      <w:marLeft w:val="0"/>
      <w:marRight w:val="0"/>
      <w:marTop w:val="0"/>
      <w:marBottom w:val="0"/>
      <w:divBdr>
        <w:top w:val="none" w:sz="0" w:space="0" w:color="auto"/>
        <w:left w:val="none" w:sz="0" w:space="0" w:color="auto"/>
        <w:bottom w:val="none" w:sz="0" w:space="0" w:color="auto"/>
        <w:right w:val="none" w:sz="0" w:space="0" w:color="auto"/>
      </w:divBdr>
    </w:div>
    <w:div w:id="836582070">
      <w:bodyDiv w:val="1"/>
      <w:marLeft w:val="0"/>
      <w:marRight w:val="0"/>
      <w:marTop w:val="0"/>
      <w:marBottom w:val="0"/>
      <w:divBdr>
        <w:top w:val="none" w:sz="0" w:space="0" w:color="auto"/>
        <w:left w:val="none" w:sz="0" w:space="0" w:color="auto"/>
        <w:bottom w:val="none" w:sz="0" w:space="0" w:color="auto"/>
        <w:right w:val="none" w:sz="0" w:space="0" w:color="auto"/>
      </w:divBdr>
    </w:div>
    <w:div w:id="843324861">
      <w:bodyDiv w:val="1"/>
      <w:marLeft w:val="0"/>
      <w:marRight w:val="0"/>
      <w:marTop w:val="0"/>
      <w:marBottom w:val="0"/>
      <w:divBdr>
        <w:top w:val="none" w:sz="0" w:space="0" w:color="auto"/>
        <w:left w:val="none" w:sz="0" w:space="0" w:color="auto"/>
        <w:bottom w:val="none" w:sz="0" w:space="0" w:color="auto"/>
        <w:right w:val="none" w:sz="0" w:space="0" w:color="auto"/>
      </w:divBdr>
    </w:div>
    <w:div w:id="844170683">
      <w:bodyDiv w:val="1"/>
      <w:marLeft w:val="0"/>
      <w:marRight w:val="0"/>
      <w:marTop w:val="0"/>
      <w:marBottom w:val="0"/>
      <w:divBdr>
        <w:top w:val="none" w:sz="0" w:space="0" w:color="auto"/>
        <w:left w:val="none" w:sz="0" w:space="0" w:color="auto"/>
        <w:bottom w:val="none" w:sz="0" w:space="0" w:color="auto"/>
        <w:right w:val="none" w:sz="0" w:space="0" w:color="auto"/>
      </w:divBdr>
    </w:div>
    <w:div w:id="846866597">
      <w:bodyDiv w:val="1"/>
      <w:marLeft w:val="0"/>
      <w:marRight w:val="0"/>
      <w:marTop w:val="0"/>
      <w:marBottom w:val="0"/>
      <w:divBdr>
        <w:top w:val="none" w:sz="0" w:space="0" w:color="auto"/>
        <w:left w:val="none" w:sz="0" w:space="0" w:color="auto"/>
        <w:bottom w:val="none" w:sz="0" w:space="0" w:color="auto"/>
        <w:right w:val="none" w:sz="0" w:space="0" w:color="auto"/>
      </w:divBdr>
    </w:div>
    <w:div w:id="864102950">
      <w:bodyDiv w:val="1"/>
      <w:marLeft w:val="0"/>
      <w:marRight w:val="0"/>
      <w:marTop w:val="0"/>
      <w:marBottom w:val="0"/>
      <w:divBdr>
        <w:top w:val="none" w:sz="0" w:space="0" w:color="auto"/>
        <w:left w:val="none" w:sz="0" w:space="0" w:color="auto"/>
        <w:bottom w:val="none" w:sz="0" w:space="0" w:color="auto"/>
        <w:right w:val="none" w:sz="0" w:space="0" w:color="auto"/>
      </w:divBdr>
    </w:div>
    <w:div w:id="873351243">
      <w:bodyDiv w:val="1"/>
      <w:marLeft w:val="0"/>
      <w:marRight w:val="0"/>
      <w:marTop w:val="0"/>
      <w:marBottom w:val="0"/>
      <w:divBdr>
        <w:top w:val="none" w:sz="0" w:space="0" w:color="auto"/>
        <w:left w:val="none" w:sz="0" w:space="0" w:color="auto"/>
        <w:bottom w:val="none" w:sz="0" w:space="0" w:color="auto"/>
        <w:right w:val="none" w:sz="0" w:space="0" w:color="auto"/>
      </w:divBdr>
    </w:div>
    <w:div w:id="892079991">
      <w:bodyDiv w:val="1"/>
      <w:marLeft w:val="0"/>
      <w:marRight w:val="0"/>
      <w:marTop w:val="0"/>
      <w:marBottom w:val="0"/>
      <w:divBdr>
        <w:top w:val="none" w:sz="0" w:space="0" w:color="auto"/>
        <w:left w:val="none" w:sz="0" w:space="0" w:color="auto"/>
        <w:bottom w:val="none" w:sz="0" w:space="0" w:color="auto"/>
        <w:right w:val="none" w:sz="0" w:space="0" w:color="auto"/>
      </w:divBdr>
    </w:div>
    <w:div w:id="898592833">
      <w:bodyDiv w:val="1"/>
      <w:marLeft w:val="0"/>
      <w:marRight w:val="0"/>
      <w:marTop w:val="0"/>
      <w:marBottom w:val="0"/>
      <w:divBdr>
        <w:top w:val="none" w:sz="0" w:space="0" w:color="auto"/>
        <w:left w:val="none" w:sz="0" w:space="0" w:color="auto"/>
        <w:bottom w:val="none" w:sz="0" w:space="0" w:color="auto"/>
        <w:right w:val="none" w:sz="0" w:space="0" w:color="auto"/>
      </w:divBdr>
    </w:div>
    <w:div w:id="898595898">
      <w:bodyDiv w:val="1"/>
      <w:marLeft w:val="0"/>
      <w:marRight w:val="0"/>
      <w:marTop w:val="0"/>
      <w:marBottom w:val="0"/>
      <w:divBdr>
        <w:top w:val="none" w:sz="0" w:space="0" w:color="auto"/>
        <w:left w:val="none" w:sz="0" w:space="0" w:color="auto"/>
        <w:bottom w:val="none" w:sz="0" w:space="0" w:color="auto"/>
        <w:right w:val="none" w:sz="0" w:space="0" w:color="auto"/>
      </w:divBdr>
    </w:div>
    <w:div w:id="900217663">
      <w:bodyDiv w:val="1"/>
      <w:marLeft w:val="0"/>
      <w:marRight w:val="0"/>
      <w:marTop w:val="0"/>
      <w:marBottom w:val="0"/>
      <w:divBdr>
        <w:top w:val="none" w:sz="0" w:space="0" w:color="auto"/>
        <w:left w:val="none" w:sz="0" w:space="0" w:color="auto"/>
        <w:bottom w:val="none" w:sz="0" w:space="0" w:color="auto"/>
        <w:right w:val="none" w:sz="0" w:space="0" w:color="auto"/>
      </w:divBdr>
    </w:div>
    <w:div w:id="913661914">
      <w:bodyDiv w:val="1"/>
      <w:marLeft w:val="0"/>
      <w:marRight w:val="0"/>
      <w:marTop w:val="0"/>
      <w:marBottom w:val="0"/>
      <w:divBdr>
        <w:top w:val="none" w:sz="0" w:space="0" w:color="auto"/>
        <w:left w:val="none" w:sz="0" w:space="0" w:color="auto"/>
        <w:bottom w:val="none" w:sz="0" w:space="0" w:color="auto"/>
        <w:right w:val="none" w:sz="0" w:space="0" w:color="auto"/>
      </w:divBdr>
    </w:div>
    <w:div w:id="928583590">
      <w:bodyDiv w:val="1"/>
      <w:marLeft w:val="0"/>
      <w:marRight w:val="0"/>
      <w:marTop w:val="0"/>
      <w:marBottom w:val="0"/>
      <w:divBdr>
        <w:top w:val="none" w:sz="0" w:space="0" w:color="auto"/>
        <w:left w:val="none" w:sz="0" w:space="0" w:color="auto"/>
        <w:bottom w:val="none" w:sz="0" w:space="0" w:color="auto"/>
        <w:right w:val="none" w:sz="0" w:space="0" w:color="auto"/>
      </w:divBdr>
    </w:div>
    <w:div w:id="931553685">
      <w:bodyDiv w:val="1"/>
      <w:marLeft w:val="0"/>
      <w:marRight w:val="0"/>
      <w:marTop w:val="0"/>
      <w:marBottom w:val="0"/>
      <w:divBdr>
        <w:top w:val="none" w:sz="0" w:space="0" w:color="auto"/>
        <w:left w:val="none" w:sz="0" w:space="0" w:color="auto"/>
        <w:bottom w:val="none" w:sz="0" w:space="0" w:color="auto"/>
        <w:right w:val="none" w:sz="0" w:space="0" w:color="auto"/>
      </w:divBdr>
    </w:div>
    <w:div w:id="950013625">
      <w:bodyDiv w:val="1"/>
      <w:marLeft w:val="0"/>
      <w:marRight w:val="0"/>
      <w:marTop w:val="0"/>
      <w:marBottom w:val="0"/>
      <w:divBdr>
        <w:top w:val="none" w:sz="0" w:space="0" w:color="auto"/>
        <w:left w:val="none" w:sz="0" w:space="0" w:color="auto"/>
        <w:bottom w:val="none" w:sz="0" w:space="0" w:color="auto"/>
        <w:right w:val="none" w:sz="0" w:space="0" w:color="auto"/>
      </w:divBdr>
    </w:div>
    <w:div w:id="955678289">
      <w:bodyDiv w:val="1"/>
      <w:marLeft w:val="0"/>
      <w:marRight w:val="0"/>
      <w:marTop w:val="0"/>
      <w:marBottom w:val="0"/>
      <w:divBdr>
        <w:top w:val="none" w:sz="0" w:space="0" w:color="auto"/>
        <w:left w:val="none" w:sz="0" w:space="0" w:color="auto"/>
        <w:bottom w:val="none" w:sz="0" w:space="0" w:color="auto"/>
        <w:right w:val="none" w:sz="0" w:space="0" w:color="auto"/>
      </w:divBdr>
    </w:div>
    <w:div w:id="961157214">
      <w:bodyDiv w:val="1"/>
      <w:marLeft w:val="0"/>
      <w:marRight w:val="0"/>
      <w:marTop w:val="0"/>
      <w:marBottom w:val="0"/>
      <w:divBdr>
        <w:top w:val="none" w:sz="0" w:space="0" w:color="auto"/>
        <w:left w:val="none" w:sz="0" w:space="0" w:color="auto"/>
        <w:bottom w:val="none" w:sz="0" w:space="0" w:color="auto"/>
        <w:right w:val="none" w:sz="0" w:space="0" w:color="auto"/>
      </w:divBdr>
    </w:div>
    <w:div w:id="962422091">
      <w:bodyDiv w:val="1"/>
      <w:marLeft w:val="0"/>
      <w:marRight w:val="0"/>
      <w:marTop w:val="0"/>
      <w:marBottom w:val="0"/>
      <w:divBdr>
        <w:top w:val="none" w:sz="0" w:space="0" w:color="auto"/>
        <w:left w:val="none" w:sz="0" w:space="0" w:color="auto"/>
        <w:bottom w:val="none" w:sz="0" w:space="0" w:color="auto"/>
        <w:right w:val="none" w:sz="0" w:space="0" w:color="auto"/>
      </w:divBdr>
    </w:div>
    <w:div w:id="987435329">
      <w:bodyDiv w:val="1"/>
      <w:marLeft w:val="0"/>
      <w:marRight w:val="0"/>
      <w:marTop w:val="0"/>
      <w:marBottom w:val="0"/>
      <w:divBdr>
        <w:top w:val="none" w:sz="0" w:space="0" w:color="auto"/>
        <w:left w:val="none" w:sz="0" w:space="0" w:color="auto"/>
        <w:bottom w:val="none" w:sz="0" w:space="0" w:color="auto"/>
        <w:right w:val="none" w:sz="0" w:space="0" w:color="auto"/>
      </w:divBdr>
    </w:div>
    <w:div w:id="994793858">
      <w:bodyDiv w:val="1"/>
      <w:marLeft w:val="0"/>
      <w:marRight w:val="0"/>
      <w:marTop w:val="0"/>
      <w:marBottom w:val="0"/>
      <w:divBdr>
        <w:top w:val="none" w:sz="0" w:space="0" w:color="auto"/>
        <w:left w:val="none" w:sz="0" w:space="0" w:color="auto"/>
        <w:bottom w:val="none" w:sz="0" w:space="0" w:color="auto"/>
        <w:right w:val="none" w:sz="0" w:space="0" w:color="auto"/>
      </w:divBdr>
    </w:div>
    <w:div w:id="1008211271">
      <w:bodyDiv w:val="1"/>
      <w:marLeft w:val="0"/>
      <w:marRight w:val="0"/>
      <w:marTop w:val="0"/>
      <w:marBottom w:val="0"/>
      <w:divBdr>
        <w:top w:val="none" w:sz="0" w:space="0" w:color="auto"/>
        <w:left w:val="none" w:sz="0" w:space="0" w:color="auto"/>
        <w:bottom w:val="none" w:sz="0" w:space="0" w:color="auto"/>
        <w:right w:val="none" w:sz="0" w:space="0" w:color="auto"/>
      </w:divBdr>
    </w:div>
    <w:div w:id="1012337449">
      <w:bodyDiv w:val="1"/>
      <w:marLeft w:val="0"/>
      <w:marRight w:val="0"/>
      <w:marTop w:val="0"/>
      <w:marBottom w:val="0"/>
      <w:divBdr>
        <w:top w:val="none" w:sz="0" w:space="0" w:color="auto"/>
        <w:left w:val="none" w:sz="0" w:space="0" w:color="auto"/>
        <w:bottom w:val="none" w:sz="0" w:space="0" w:color="auto"/>
        <w:right w:val="none" w:sz="0" w:space="0" w:color="auto"/>
      </w:divBdr>
    </w:div>
    <w:div w:id="1017466676">
      <w:bodyDiv w:val="1"/>
      <w:marLeft w:val="0"/>
      <w:marRight w:val="0"/>
      <w:marTop w:val="0"/>
      <w:marBottom w:val="0"/>
      <w:divBdr>
        <w:top w:val="none" w:sz="0" w:space="0" w:color="auto"/>
        <w:left w:val="none" w:sz="0" w:space="0" w:color="auto"/>
        <w:bottom w:val="none" w:sz="0" w:space="0" w:color="auto"/>
        <w:right w:val="none" w:sz="0" w:space="0" w:color="auto"/>
      </w:divBdr>
    </w:div>
    <w:div w:id="1055668146">
      <w:bodyDiv w:val="1"/>
      <w:marLeft w:val="0"/>
      <w:marRight w:val="0"/>
      <w:marTop w:val="0"/>
      <w:marBottom w:val="0"/>
      <w:divBdr>
        <w:top w:val="none" w:sz="0" w:space="0" w:color="auto"/>
        <w:left w:val="none" w:sz="0" w:space="0" w:color="auto"/>
        <w:bottom w:val="none" w:sz="0" w:space="0" w:color="auto"/>
        <w:right w:val="none" w:sz="0" w:space="0" w:color="auto"/>
      </w:divBdr>
    </w:div>
    <w:div w:id="1074618628">
      <w:bodyDiv w:val="1"/>
      <w:marLeft w:val="0"/>
      <w:marRight w:val="0"/>
      <w:marTop w:val="0"/>
      <w:marBottom w:val="0"/>
      <w:divBdr>
        <w:top w:val="none" w:sz="0" w:space="0" w:color="auto"/>
        <w:left w:val="none" w:sz="0" w:space="0" w:color="auto"/>
        <w:bottom w:val="none" w:sz="0" w:space="0" w:color="auto"/>
        <w:right w:val="none" w:sz="0" w:space="0" w:color="auto"/>
      </w:divBdr>
    </w:div>
    <w:div w:id="1078331571">
      <w:bodyDiv w:val="1"/>
      <w:marLeft w:val="0"/>
      <w:marRight w:val="0"/>
      <w:marTop w:val="0"/>
      <w:marBottom w:val="0"/>
      <w:divBdr>
        <w:top w:val="none" w:sz="0" w:space="0" w:color="auto"/>
        <w:left w:val="none" w:sz="0" w:space="0" w:color="auto"/>
        <w:bottom w:val="none" w:sz="0" w:space="0" w:color="auto"/>
        <w:right w:val="none" w:sz="0" w:space="0" w:color="auto"/>
      </w:divBdr>
    </w:div>
    <w:div w:id="1089809651">
      <w:bodyDiv w:val="1"/>
      <w:marLeft w:val="0"/>
      <w:marRight w:val="0"/>
      <w:marTop w:val="0"/>
      <w:marBottom w:val="0"/>
      <w:divBdr>
        <w:top w:val="none" w:sz="0" w:space="0" w:color="auto"/>
        <w:left w:val="none" w:sz="0" w:space="0" w:color="auto"/>
        <w:bottom w:val="none" w:sz="0" w:space="0" w:color="auto"/>
        <w:right w:val="none" w:sz="0" w:space="0" w:color="auto"/>
      </w:divBdr>
    </w:div>
    <w:div w:id="1118331984">
      <w:bodyDiv w:val="1"/>
      <w:marLeft w:val="0"/>
      <w:marRight w:val="0"/>
      <w:marTop w:val="0"/>
      <w:marBottom w:val="0"/>
      <w:divBdr>
        <w:top w:val="none" w:sz="0" w:space="0" w:color="auto"/>
        <w:left w:val="none" w:sz="0" w:space="0" w:color="auto"/>
        <w:bottom w:val="none" w:sz="0" w:space="0" w:color="auto"/>
        <w:right w:val="none" w:sz="0" w:space="0" w:color="auto"/>
      </w:divBdr>
    </w:div>
    <w:div w:id="1120606808">
      <w:bodyDiv w:val="1"/>
      <w:marLeft w:val="0"/>
      <w:marRight w:val="0"/>
      <w:marTop w:val="0"/>
      <w:marBottom w:val="0"/>
      <w:divBdr>
        <w:top w:val="none" w:sz="0" w:space="0" w:color="auto"/>
        <w:left w:val="none" w:sz="0" w:space="0" w:color="auto"/>
        <w:bottom w:val="none" w:sz="0" w:space="0" w:color="auto"/>
        <w:right w:val="none" w:sz="0" w:space="0" w:color="auto"/>
      </w:divBdr>
    </w:div>
    <w:div w:id="1140727144">
      <w:bodyDiv w:val="1"/>
      <w:marLeft w:val="0"/>
      <w:marRight w:val="0"/>
      <w:marTop w:val="0"/>
      <w:marBottom w:val="0"/>
      <w:divBdr>
        <w:top w:val="none" w:sz="0" w:space="0" w:color="auto"/>
        <w:left w:val="none" w:sz="0" w:space="0" w:color="auto"/>
        <w:bottom w:val="none" w:sz="0" w:space="0" w:color="auto"/>
        <w:right w:val="none" w:sz="0" w:space="0" w:color="auto"/>
      </w:divBdr>
    </w:div>
    <w:div w:id="1149708247">
      <w:bodyDiv w:val="1"/>
      <w:marLeft w:val="0"/>
      <w:marRight w:val="0"/>
      <w:marTop w:val="0"/>
      <w:marBottom w:val="0"/>
      <w:divBdr>
        <w:top w:val="none" w:sz="0" w:space="0" w:color="auto"/>
        <w:left w:val="none" w:sz="0" w:space="0" w:color="auto"/>
        <w:bottom w:val="none" w:sz="0" w:space="0" w:color="auto"/>
        <w:right w:val="none" w:sz="0" w:space="0" w:color="auto"/>
      </w:divBdr>
    </w:div>
    <w:div w:id="1175026928">
      <w:bodyDiv w:val="1"/>
      <w:marLeft w:val="0"/>
      <w:marRight w:val="0"/>
      <w:marTop w:val="0"/>
      <w:marBottom w:val="0"/>
      <w:divBdr>
        <w:top w:val="none" w:sz="0" w:space="0" w:color="auto"/>
        <w:left w:val="none" w:sz="0" w:space="0" w:color="auto"/>
        <w:bottom w:val="none" w:sz="0" w:space="0" w:color="auto"/>
        <w:right w:val="none" w:sz="0" w:space="0" w:color="auto"/>
      </w:divBdr>
    </w:div>
    <w:div w:id="1191602903">
      <w:bodyDiv w:val="1"/>
      <w:marLeft w:val="0"/>
      <w:marRight w:val="0"/>
      <w:marTop w:val="0"/>
      <w:marBottom w:val="0"/>
      <w:divBdr>
        <w:top w:val="none" w:sz="0" w:space="0" w:color="auto"/>
        <w:left w:val="none" w:sz="0" w:space="0" w:color="auto"/>
        <w:bottom w:val="none" w:sz="0" w:space="0" w:color="auto"/>
        <w:right w:val="none" w:sz="0" w:space="0" w:color="auto"/>
      </w:divBdr>
    </w:div>
    <w:div w:id="1199661000">
      <w:bodyDiv w:val="1"/>
      <w:marLeft w:val="0"/>
      <w:marRight w:val="0"/>
      <w:marTop w:val="0"/>
      <w:marBottom w:val="0"/>
      <w:divBdr>
        <w:top w:val="none" w:sz="0" w:space="0" w:color="auto"/>
        <w:left w:val="none" w:sz="0" w:space="0" w:color="auto"/>
        <w:bottom w:val="none" w:sz="0" w:space="0" w:color="auto"/>
        <w:right w:val="none" w:sz="0" w:space="0" w:color="auto"/>
      </w:divBdr>
    </w:div>
    <w:div w:id="1208763998">
      <w:bodyDiv w:val="1"/>
      <w:marLeft w:val="0"/>
      <w:marRight w:val="0"/>
      <w:marTop w:val="0"/>
      <w:marBottom w:val="0"/>
      <w:divBdr>
        <w:top w:val="none" w:sz="0" w:space="0" w:color="auto"/>
        <w:left w:val="none" w:sz="0" w:space="0" w:color="auto"/>
        <w:bottom w:val="none" w:sz="0" w:space="0" w:color="auto"/>
        <w:right w:val="none" w:sz="0" w:space="0" w:color="auto"/>
      </w:divBdr>
    </w:div>
    <w:div w:id="1210143003">
      <w:bodyDiv w:val="1"/>
      <w:marLeft w:val="0"/>
      <w:marRight w:val="0"/>
      <w:marTop w:val="0"/>
      <w:marBottom w:val="0"/>
      <w:divBdr>
        <w:top w:val="none" w:sz="0" w:space="0" w:color="auto"/>
        <w:left w:val="none" w:sz="0" w:space="0" w:color="auto"/>
        <w:bottom w:val="none" w:sz="0" w:space="0" w:color="auto"/>
        <w:right w:val="none" w:sz="0" w:space="0" w:color="auto"/>
      </w:divBdr>
    </w:div>
    <w:div w:id="1216241060">
      <w:bodyDiv w:val="1"/>
      <w:marLeft w:val="0"/>
      <w:marRight w:val="0"/>
      <w:marTop w:val="0"/>
      <w:marBottom w:val="0"/>
      <w:divBdr>
        <w:top w:val="none" w:sz="0" w:space="0" w:color="auto"/>
        <w:left w:val="none" w:sz="0" w:space="0" w:color="auto"/>
        <w:bottom w:val="none" w:sz="0" w:space="0" w:color="auto"/>
        <w:right w:val="none" w:sz="0" w:space="0" w:color="auto"/>
      </w:divBdr>
    </w:div>
    <w:div w:id="1222257221">
      <w:bodyDiv w:val="1"/>
      <w:marLeft w:val="0"/>
      <w:marRight w:val="0"/>
      <w:marTop w:val="0"/>
      <w:marBottom w:val="0"/>
      <w:divBdr>
        <w:top w:val="none" w:sz="0" w:space="0" w:color="auto"/>
        <w:left w:val="none" w:sz="0" w:space="0" w:color="auto"/>
        <w:bottom w:val="none" w:sz="0" w:space="0" w:color="auto"/>
        <w:right w:val="none" w:sz="0" w:space="0" w:color="auto"/>
      </w:divBdr>
    </w:div>
    <w:div w:id="1248464737">
      <w:bodyDiv w:val="1"/>
      <w:marLeft w:val="0"/>
      <w:marRight w:val="0"/>
      <w:marTop w:val="0"/>
      <w:marBottom w:val="0"/>
      <w:divBdr>
        <w:top w:val="none" w:sz="0" w:space="0" w:color="auto"/>
        <w:left w:val="none" w:sz="0" w:space="0" w:color="auto"/>
        <w:bottom w:val="none" w:sz="0" w:space="0" w:color="auto"/>
        <w:right w:val="none" w:sz="0" w:space="0" w:color="auto"/>
      </w:divBdr>
      <w:divsChild>
        <w:div w:id="1848596555">
          <w:marLeft w:val="0"/>
          <w:marRight w:val="0"/>
          <w:marTop w:val="0"/>
          <w:marBottom w:val="0"/>
          <w:divBdr>
            <w:top w:val="none" w:sz="0" w:space="0" w:color="auto"/>
            <w:left w:val="none" w:sz="0" w:space="0" w:color="auto"/>
            <w:bottom w:val="none" w:sz="0" w:space="0" w:color="auto"/>
            <w:right w:val="none" w:sz="0" w:space="0" w:color="auto"/>
          </w:divBdr>
          <w:divsChild>
            <w:div w:id="70782623">
              <w:marLeft w:val="0"/>
              <w:marRight w:val="0"/>
              <w:marTop w:val="0"/>
              <w:marBottom w:val="0"/>
              <w:divBdr>
                <w:top w:val="none" w:sz="0" w:space="0" w:color="auto"/>
                <w:left w:val="none" w:sz="0" w:space="0" w:color="auto"/>
                <w:bottom w:val="none" w:sz="0" w:space="0" w:color="auto"/>
                <w:right w:val="none" w:sz="0" w:space="0" w:color="auto"/>
              </w:divBdr>
              <w:divsChild>
                <w:div w:id="2683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1618">
      <w:bodyDiv w:val="1"/>
      <w:marLeft w:val="0"/>
      <w:marRight w:val="0"/>
      <w:marTop w:val="0"/>
      <w:marBottom w:val="0"/>
      <w:divBdr>
        <w:top w:val="none" w:sz="0" w:space="0" w:color="auto"/>
        <w:left w:val="none" w:sz="0" w:space="0" w:color="auto"/>
        <w:bottom w:val="none" w:sz="0" w:space="0" w:color="auto"/>
        <w:right w:val="none" w:sz="0" w:space="0" w:color="auto"/>
      </w:divBdr>
    </w:div>
    <w:div w:id="1262765554">
      <w:bodyDiv w:val="1"/>
      <w:marLeft w:val="0"/>
      <w:marRight w:val="0"/>
      <w:marTop w:val="0"/>
      <w:marBottom w:val="0"/>
      <w:divBdr>
        <w:top w:val="none" w:sz="0" w:space="0" w:color="auto"/>
        <w:left w:val="none" w:sz="0" w:space="0" w:color="auto"/>
        <w:bottom w:val="none" w:sz="0" w:space="0" w:color="auto"/>
        <w:right w:val="none" w:sz="0" w:space="0" w:color="auto"/>
      </w:divBdr>
    </w:div>
    <w:div w:id="1266117055">
      <w:bodyDiv w:val="1"/>
      <w:marLeft w:val="0"/>
      <w:marRight w:val="0"/>
      <w:marTop w:val="0"/>
      <w:marBottom w:val="0"/>
      <w:divBdr>
        <w:top w:val="none" w:sz="0" w:space="0" w:color="auto"/>
        <w:left w:val="none" w:sz="0" w:space="0" w:color="auto"/>
        <w:bottom w:val="none" w:sz="0" w:space="0" w:color="auto"/>
        <w:right w:val="none" w:sz="0" w:space="0" w:color="auto"/>
      </w:divBdr>
    </w:div>
    <w:div w:id="1270049093">
      <w:bodyDiv w:val="1"/>
      <w:marLeft w:val="0"/>
      <w:marRight w:val="0"/>
      <w:marTop w:val="0"/>
      <w:marBottom w:val="0"/>
      <w:divBdr>
        <w:top w:val="none" w:sz="0" w:space="0" w:color="auto"/>
        <w:left w:val="none" w:sz="0" w:space="0" w:color="auto"/>
        <w:bottom w:val="none" w:sz="0" w:space="0" w:color="auto"/>
        <w:right w:val="none" w:sz="0" w:space="0" w:color="auto"/>
      </w:divBdr>
    </w:div>
    <w:div w:id="1270698650">
      <w:bodyDiv w:val="1"/>
      <w:marLeft w:val="0"/>
      <w:marRight w:val="0"/>
      <w:marTop w:val="0"/>
      <w:marBottom w:val="0"/>
      <w:divBdr>
        <w:top w:val="none" w:sz="0" w:space="0" w:color="auto"/>
        <w:left w:val="none" w:sz="0" w:space="0" w:color="auto"/>
        <w:bottom w:val="none" w:sz="0" w:space="0" w:color="auto"/>
        <w:right w:val="none" w:sz="0" w:space="0" w:color="auto"/>
      </w:divBdr>
    </w:div>
    <w:div w:id="1273561165">
      <w:bodyDiv w:val="1"/>
      <w:marLeft w:val="0"/>
      <w:marRight w:val="0"/>
      <w:marTop w:val="0"/>
      <w:marBottom w:val="0"/>
      <w:divBdr>
        <w:top w:val="none" w:sz="0" w:space="0" w:color="auto"/>
        <w:left w:val="none" w:sz="0" w:space="0" w:color="auto"/>
        <w:bottom w:val="none" w:sz="0" w:space="0" w:color="auto"/>
        <w:right w:val="none" w:sz="0" w:space="0" w:color="auto"/>
      </w:divBdr>
    </w:div>
    <w:div w:id="1316761468">
      <w:bodyDiv w:val="1"/>
      <w:marLeft w:val="0"/>
      <w:marRight w:val="0"/>
      <w:marTop w:val="0"/>
      <w:marBottom w:val="0"/>
      <w:divBdr>
        <w:top w:val="none" w:sz="0" w:space="0" w:color="auto"/>
        <w:left w:val="none" w:sz="0" w:space="0" w:color="auto"/>
        <w:bottom w:val="none" w:sz="0" w:space="0" w:color="auto"/>
        <w:right w:val="none" w:sz="0" w:space="0" w:color="auto"/>
      </w:divBdr>
    </w:div>
    <w:div w:id="1321225863">
      <w:bodyDiv w:val="1"/>
      <w:marLeft w:val="0"/>
      <w:marRight w:val="0"/>
      <w:marTop w:val="0"/>
      <w:marBottom w:val="0"/>
      <w:divBdr>
        <w:top w:val="none" w:sz="0" w:space="0" w:color="auto"/>
        <w:left w:val="none" w:sz="0" w:space="0" w:color="auto"/>
        <w:bottom w:val="none" w:sz="0" w:space="0" w:color="auto"/>
        <w:right w:val="none" w:sz="0" w:space="0" w:color="auto"/>
      </w:divBdr>
    </w:div>
    <w:div w:id="1322856178">
      <w:bodyDiv w:val="1"/>
      <w:marLeft w:val="0"/>
      <w:marRight w:val="0"/>
      <w:marTop w:val="0"/>
      <w:marBottom w:val="0"/>
      <w:divBdr>
        <w:top w:val="none" w:sz="0" w:space="0" w:color="auto"/>
        <w:left w:val="none" w:sz="0" w:space="0" w:color="auto"/>
        <w:bottom w:val="none" w:sz="0" w:space="0" w:color="auto"/>
        <w:right w:val="none" w:sz="0" w:space="0" w:color="auto"/>
      </w:divBdr>
    </w:div>
    <w:div w:id="1324047502">
      <w:bodyDiv w:val="1"/>
      <w:marLeft w:val="0"/>
      <w:marRight w:val="0"/>
      <w:marTop w:val="0"/>
      <w:marBottom w:val="0"/>
      <w:divBdr>
        <w:top w:val="none" w:sz="0" w:space="0" w:color="auto"/>
        <w:left w:val="none" w:sz="0" w:space="0" w:color="auto"/>
        <w:bottom w:val="none" w:sz="0" w:space="0" w:color="auto"/>
        <w:right w:val="none" w:sz="0" w:space="0" w:color="auto"/>
      </w:divBdr>
    </w:div>
    <w:div w:id="1338776188">
      <w:bodyDiv w:val="1"/>
      <w:marLeft w:val="0"/>
      <w:marRight w:val="0"/>
      <w:marTop w:val="0"/>
      <w:marBottom w:val="0"/>
      <w:divBdr>
        <w:top w:val="none" w:sz="0" w:space="0" w:color="auto"/>
        <w:left w:val="none" w:sz="0" w:space="0" w:color="auto"/>
        <w:bottom w:val="none" w:sz="0" w:space="0" w:color="auto"/>
        <w:right w:val="none" w:sz="0" w:space="0" w:color="auto"/>
      </w:divBdr>
    </w:div>
    <w:div w:id="1368721668">
      <w:bodyDiv w:val="1"/>
      <w:marLeft w:val="0"/>
      <w:marRight w:val="0"/>
      <w:marTop w:val="0"/>
      <w:marBottom w:val="0"/>
      <w:divBdr>
        <w:top w:val="none" w:sz="0" w:space="0" w:color="auto"/>
        <w:left w:val="none" w:sz="0" w:space="0" w:color="auto"/>
        <w:bottom w:val="none" w:sz="0" w:space="0" w:color="auto"/>
        <w:right w:val="none" w:sz="0" w:space="0" w:color="auto"/>
      </w:divBdr>
    </w:div>
    <w:div w:id="1371153288">
      <w:bodyDiv w:val="1"/>
      <w:marLeft w:val="0"/>
      <w:marRight w:val="0"/>
      <w:marTop w:val="0"/>
      <w:marBottom w:val="0"/>
      <w:divBdr>
        <w:top w:val="none" w:sz="0" w:space="0" w:color="auto"/>
        <w:left w:val="none" w:sz="0" w:space="0" w:color="auto"/>
        <w:bottom w:val="none" w:sz="0" w:space="0" w:color="auto"/>
        <w:right w:val="none" w:sz="0" w:space="0" w:color="auto"/>
      </w:divBdr>
    </w:div>
    <w:div w:id="1383292801">
      <w:bodyDiv w:val="1"/>
      <w:marLeft w:val="0"/>
      <w:marRight w:val="0"/>
      <w:marTop w:val="0"/>
      <w:marBottom w:val="0"/>
      <w:divBdr>
        <w:top w:val="none" w:sz="0" w:space="0" w:color="auto"/>
        <w:left w:val="none" w:sz="0" w:space="0" w:color="auto"/>
        <w:bottom w:val="none" w:sz="0" w:space="0" w:color="auto"/>
        <w:right w:val="none" w:sz="0" w:space="0" w:color="auto"/>
      </w:divBdr>
    </w:div>
    <w:div w:id="1387795718">
      <w:bodyDiv w:val="1"/>
      <w:marLeft w:val="0"/>
      <w:marRight w:val="0"/>
      <w:marTop w:val="0"/>
      <w:marBottom w:val="0"/>
      <w:divBdr>
        <w:top w:val="none" w:sz="0" w:space="0" w:color="auto"/>
        <w:left w:val="none" w:sz="0" w:space="0" w:color="auto"/>
        <w:bottom w:val="none" w:sz="0" w:space="0" w:color="auto"/>
        <w:right w:val="none" w:sz="0" w:space="0" w:color="auto"/>
      </w:divBdr>
    </w:div>
    <w:div w:id="1397819653">
      <w:bodyDiv w:val="1"/>
      <w:marLeft w:val="0"/>
      <w:marRight w:val="0"/>
      <w:marTop w:val="0"/>
      <w:marBottom w:val="0"/>
      <w:divBdr>
        <w:top w:val="none" w:sz="0" w:space="0" w:color="auto"/>
        <w:left w:val="none" w:sz="0" w:space="0" w:color="auto"/>
        <w:bottom w:val="none" w:sz="0" w:space="0" w:color="auto"/>
        <w:right w:val="none" w:sz="0" w:space="0" w:color="auto"/>
      </w:divBdr>
    </w:div>
    <w:div w:id="1403676657">
      <w:bodyDiv w:val="1"/>
      <w:marLeft w:val="0"/>
      <w:marRight w:val="0"/>
      <w:marTop w:val="0"/>
      <w:marBottom w:val="0"/>
      <w:divBdr>
        <w:top w:val="none" w:sz="0" w:space="0" w:color="auto"/>
        <w:left w:val="none" w:sz="0" w:space="0" w:color="auto"/>
        <w:bottom w:val="none" w:sz="0" w:space="0" w:color="auto"/>
        <w:right w:val="none" w:sz="0" w:space="0" w:color="auto"/>
      </w:divBdr>
    </w:div>
    <w:div w:id="1409569694">
      <w:bodyDiv w:val="1"/>
      <w:marLeft w:val="0"/>
      <w:marRight w:val="0"/>
      <w:marTop w:val="0"/>
      <w:marBottom w:val="0"/>
      <w:divBdr>
        <w:top w:val="none" w:sz="0" w:space="0" w:color="auto"/>
        <w:left w:val="none" w:sz="0" w:space="0" w:color="auto"/>
        <w:bottom w:val="none" w:sz="0" w:space="0" w:color="auto"/>
        <w:right w:val="none" w:sz="0" w:space="0" w:color="auto"/>
      </w:divBdr>
    </w:div>
    <w:div w:id="1418212943">
      <w:bodyDiv w:val="1"/>
      <w:marLeft w:val="0"/>
      <w:marRight w:val="0"/>
      <w:marTop w:val="0"/>
      <w:marBottom w:val="0"/>
      <w:divBdr>
        <w:top w:val="none" w:sz="0" w:space="0" w:color="auto"/>
        <w:left w:val="none" w:sz="0" w:space="0" w:color="auto"/>
        <w:bottom w:val="none" w:sz="0" w:space="0" w:color="auto"/>
        <w:right w:val="none" w:sz="0" w:space="0" w:color="auto"/>
      </w:divBdr>
    </w:div>
    <w:div w:id="1462073131">
      <w:bodyDiv w:val="1"/>
      <w:marLeft w:val="0"/>
      <w:marRight w:val="0"/>
      <w:marTop w:val="0"/>
      <w:marBottom w:val="0"/>
      <w:divBdr>
        <w:top w:val="none" w:sz="0" w:space="0" w:color="auto"/>
        <w:left w:val="none" w:sz="0" w:space="0" w:color="auto"/>
        <w:bottom w:val="none" w:sz="0" w:space="0" w:color="auto"/>
        <w:right w:val="none" w:sz="0" w:space="0" w:color="auto"/>
      </w:divBdr>
    </w:div>
    <w:div w:id="1465544395">
      <w:bodyDiv w:val="1"/>
      <w:marLeft w:val="0"/>
      <w:marRight w:val="0"/>
      <w:marTop w:val="0"/>
      <w:marBottom w:val="0"/>
      <w:divBdr>
        <w:top w:val="none" w:sz="0" w:space="0" w:color="auto"/>
        <w:left w:val="none" w:sz="0" w:space="0" w:color="auto"/>
        <w:bottom w:val="none" w:sz="0" w:space="0" w:color="auto"/>
        <w:right w:val="none" w:sz="0" w:space="0" w:color="auto"/>
      </w:divBdr>
    </w:div>
    <w:div w:id="1470437876">
      <w:bodyDiv w:val="1"/>
      <w:marLeft w:val="0"/>
      <w:marRight w:val="0"/>
      <w:marTop w:val="0"/>
      <w:marBottom w:val="0"/>
      <w:divBdr>
        <w:top w:val="none" w:sz="0" w:space="0" w:color="auto"/>
        <w:left w:val="none" w:sz="0" w:space="0" w:color="auto"/>
        <w:bottom w:val="none" w:sz="0" w:space="0" w:color="auto"/>
        <w:right w:val="none" w:sz="0" w:space="0" w:color="auto"/>
      </w:divBdr>
    </w:div>
    <w:div w:id="1490629850">
      <w:bodyDiv w:val="1"/>
      <w:marLeft w:val="0"/>
      <w:marRight w:val="0"/>
      <w:marTop w:val="0"/>
      <w:marBottom w:val="0"/>
      <w:divBdr>
        <w:top w:val="none" w:sz="0" w:space="0" w:color="auto"/>
        <w:left w:val="none" w:sz="0" w:space="0" w:color="auto"/>
        <w:bottom w:val="none" w:sz="0" w:space="0" w:color="auto"/>
        <w:right w:val="none" w:sz="0" w:space="0" w:color="auto"/>
      </w:divBdr>
    </w:div>
    <w:div w:id="1497383360">
      <w:bodyDiv w:val="1"/>
      <w:marLeft w:val="0"/>
      <w:marRight w:val="0"/>
      <w:marTop w:val="0"/>
      <w:marBottom w:val="0"/>
      <w:divBdr>
        <w:top w:val="none" w:sz="0" w:space="0" w:color="auto"/>
        <w:left w:val="none" w:sz="0" w:space="0" w:color="auto"/>
        <w:bottom w:val="none" w:sz="0" w:space="0" w:color="auto"/>
        <w:right w:val="none" w:sz="0" w:space="0" w:color="auto"/>
      </w:divBdr>
    </w:div>
    <w:div w:id="1510834087">
      <w:bodyDiv w:val="1"/>
      <w:marLeft w:val="0"/>
      <w:marRight w:val="0"/>
      <w:marTop w:val="0"/>
      <w:marBottom w:val="0"/>
      <w:divBdr>
        <w:top w:val="none" w:sz="0" w:space="0" w:color="auto"/>
        <w:left w:val="none" w:sz="0" w:space="0" w:color="auto"/>
        <w:bottom w:val="none" w:sz="0" w:space="0" w:color="auto"/>
        <w:right w:val="none" w:sz="0" w:space="0" w:color="auto"/>
      </w:divBdr>
    </w:div>
    <w:div w:id="1512524546">
      <w:bodyDiv w:val="1"/>
      <w:marLeft w:val="0"/>
      <w:marRight w:val="0"/>
      <w:marTop w:val="0"/>
      <w:marBottom w:val="0"/>
      <w:divBdr>
        <w:top w:val="none" w:sz="0" w:space="0" w:color="auto"/>
        <w:left w:val="none" w:sz="0" w:space="0" w:color="auto"/>
        <w:bottom w:val="none" w:sz="0" w:space="0" w:color="auto"/>
        <w:right w:val="none" w:sz="0" w:space="0" w:color="auto"/>
      </w:divBdr>
    </w:div>
    <w:div w:id="1531527162">
      <w:bodyDiv w:val="1"/>
      <w:marLeft w:val="0"/>
      <w:marRight w:val="0"/>
      <w:marTop w:val="0"/>
      <w:marBottom w:val="0"/>
      <w:divBdr>
        <w:top w:val="none" w:sz="0" w:space="0" w:color="auto"/>
        <w:left w:val="none" w:sz="0" w:space="0" w:color="auto"/>
        <w:bottom w:val="none" w:sz="0" w:space="0" w:color="auto"/>
        <w:right w:val="none" w:sz="0" w:space="0" w:color="auto"/>
      </w:divBdr>
    </w:div>
    <w:div w:id="1575774889">
      <w:bodyDiv w:val="1"/>
      <w:marLeft w:val="0"/>
      <w:marRight w:val="0"/>
      <w:marTop w:val="0"/>
      <w:marBottom w:val="0"/>
      <w:divBdr>
        <w:top w:val="none" w:sz="0" w:space="0" w:color="auto"/>
        <w:left w:val="none" w:sz="0" w:space="0" w:color="auto"/>
        <w:bottom w:val="none" w:sz="0" w:space="0" w:color="auto"/>
        <w:right w:val="none" w:sz="0" w:space="0" w:color="auto"/>
      </w:divBdr>
    </w:div>
    <w:div w:id="1579748710">
      <w:bodyDiv w:val="1"/>
      <w:marLeft w:val="0"/>
      <w:marRight w:val="0"/>
      <w:marTop w:val="0"/>
      <w:marBottom w:val="0"/>
      <w:divBdr>
        <w:top w:val="none" w:sz="0" w:space="0" w:color="auto"/>
        <w:left w:val="none" w:sz="0" w:space="0" w:color="auto"/>
        <w:bottom w:val="none" w:sz="0" w:space="0" w:color="auto"/>
        <w:right w:val="none" w:sz="0" w:space="0" w:color="auto"/>
      </w:divBdr>
    </w:div>
    <w:div w:id="1587305661">
      <w:bodyDiv w:val="1"/>
      <w:marLeft w:val="0"/>
      <w:marRight w:val="0"/>
      <w:marTop w:val="0"/>
      <w:marBottom w:val="0"/>
      <w:divBdr>
        <w:top w:val="none" w:sz="0" w:space="0" w:color="auto"/>
        <w:left w:val="none" w:sz="0" w:space="0" w:color="auto"/>
        <w:bottom w:val="none" w:sz="0" w:space="0" w:color="auto"/>
        <w:right w:val="none" w:sz="0" w:space="0" w:color="auto"/>
      </w:divBdr>
    </w:div>
    <w:div w:id="1594973769">
      <w:bodyDiv w:val="1"/>
      <w:marLeft w:val="0"/>
      <w:marRight w:val="0"/>
      <w:marTop w:val="0"/>
      <w:marBottom w:val="0"/>
      <w:divBdr>
        <w:top w:val="none" w:sz="0" w:space="0" w:color="auto"/>
        <w:left w:val="none" w:sz="0" w:space="0" w:color="auto"/>
        <w:bottom w:val="none" w:sz="0" w:space="0" w:color="auto"/>
        <w:right w:val="none" w:sz="0" w:space="0" w:color="auto"/>
      </w:divBdr>
    </w:div>
    <w:div w:id="1633752126">
      <w:bodyDiv w:val="1"/>
      <w:marLeft w:val="0"/>
      <w:marRight w:val="0"/>
      <w:marTop w:val="0"/>
      <w:marBottom w:val="0"/>
      <w:divBdr>
        <w:top w:val="none" w:sz="0" w:space="0" w:color="auto"/>
        <w:left w:val="none" w:sz="0" w:space="0" w:color="auto"/>
        <w:bottom w:val="none" w:sz="0" w:space="0" w:color="auto"/>
        <w:right w:val="none" w:sz="0" w:space="0" w:color="auto"/>
      </w:divBdr>
    </w:div>
    <w:div w:id="1643079020">
      <w:bodyDiv w:val="1"/>
      <w:marLeft w:val="0"/>
      <w:marRight w:val="0"/>
      <w:marTop w:val="0"/>
      <w:marBottom w:val="0"/>
      <w:divBdr>
        <w:top w:val="none" w:sz="0" w:space="0" w:color="auto"/>
        <w:left w:val="none" w:sz="0" w:space="0" w:color="auto"/>
        <w:bottom w:val="none" w:sz="0" w:space="0" w:color="auto"/>
        <w:right w:val="none" w:sz="0" w:space="0" w:color="auto"/>
      </w:divBdr>
    </w:div>
    <w:div w:id="1647780437">
      <w:bodyDiv w:val="1"/>
      <w:marLeft w:val="0"/>
      <w:marRight w:val="0"/>
      <w:marTop w:val="0"/>
      <w:marBottom w:val="0"/>
      <w:divBdr>
        <w:top w:val="none" w:sz="0" w:space="0" w:color="auto"/>
        <w:left w:val="none" w:sz="0" w:space="0" w:color="auto"/>
        <w:bottom w:val="none" w:sz="0" w:space="0" w:color="auto"/>
        <w:right w:val="none" w:sz="0" w:space="0" w:color="auto"/>
      </w:divBdr>
    </w:div>
    <w:div w:id="1650941922">
      <w:bodyDiv w:val="1"/>
      <w:marLeft w:val="0"/>
      <w:marRight w:val="0"/>
      <w:marTop w:val="0"/>
      <w:marBottom w:val="0"/>
      <w:divBdr>
        <w:top w:val="none" w:sz="0" w:space="0" w:color="auto"/>
        <w:left w:val="none" w:sz="0" w:space="0" w:color="auto"/>
        <w:bottom w:val="none" w:sz="0" w:space="0" w:color="auto"/>
        <w:right w:val="none" w:sz="0" w:space="0" w:color="auto"/>
      </w:divBdr>
    </w:div>
    <w:div w:id="1661420312">
      <w:bodyDiv w:val="1"/>
      <w:marLeft w:val="0"/>
      <w:marRight w:val="0"/>
      <w:marTop w:val="0"/>
      <w:marBottom w:val="0"/>
      <w:divBdr>
        <w:top w:val="none" w:sz="0" w:space="0" w:color="auto"/>
        <w:left w:val="none" w:sz="0" w:space="0" w:color="auto"/>
        <w:bottom w:val="none" w:sz="0" w:space="0" w:color="auto"/>
        <w:right w:val="none" w:sz="0" w:space="0" w:color="auto"/>
      </w:divBdr>
    </w:div>
    <w:div w:id="1669819999">
      <w:bodyDiv w:val="1"/>
      <w:marLeft w:val="0"/>
      <w:marRight w:val="0"/>
      <w:marTop w:val="0"/>
      <w:marBottom w:val="0"/>
      <w:divBdr>
        <w:top w:val="none" w:sz="0" w:space="0" w:color="auto"/>
        <w:left w:val="none" w:sz="0" w:space="0" w:color="auto"/>
        <w:bottom w:val="none" w:sz="0" w:space="0" w:color="auto"/>
        <w:right w:val="none" w:sz="0" w:space="0" w:color="auto"/>
      </w:divBdr>
    </w:div>
    <w:div w:id="1679654242">
      <w:bodyDiv w:val="1"/>
      <w:marLeft w:val="0"/>
      <w:marRight w:val="0"/>
      <w:marTop w:val="0"/>
      <w:marBottom w:val="0"/>
      <w:divBdr>
        <w:top w:val="none" w:sz="0" w:space="0" w:color="auto"/>
        <w:left w:val="none" w:sz="0" w:space="0" w:color="auto"/>
        <w:bottom w:val="none" w:sz="0" w:space="0" w:color="auto"/>
        <w:right w:val="none" w:sz="0" w:space="0" w:color="auto"/>
      </w:divBdr>
    </w:div>
    <w:div w:id="1681153392">
      <w:bodyDiv w:val="1"/>
      <w:marLeft w:val="0"/>
      <w:marRight w:val="0"/>
      <w:marTop w:val="0"/>
      <w:marBottom w:val="0"/>
      <w:divBdr>
        <w:top w:val="none" w:sz="0" w:space="0" w:color="auto"/>
        <w:left w:val="none" w:sz="0" w:space="0" w:color="auto"/>
        <w:bottom w:val="none" w:sz="0" w:space="0" w:color="auto"/>
        <w:right w:val="none" w:sz="0" w:space="0" w:color="auto"/>
      </w:divBdr>
    </w:div>
    <w:div w:id="1688022321">
      <w:bodyDiv w:val="1"/>
      <w:marLeft w:val="0"/>
      <w:marRight w:val="0"/>
      <w:marTop w:val="0"/>
      <w:marBottom w:val="0"/>
      <w:divBdr>
        <w:top w:val="none" w:sz="0" w:space="0" w:color="auto"/>
        <w:left w:val="none" w:sz="0" w:space="0" w:color="auto"/>
        <w:bottom w:val="none" w:sz="0" w:space="0" w:color="auto"/>
        <w:right w:val="none" w:sz="0" w:space="0" w:color="auto"/>
      </w:divBdr>
    </w:div>
    <w:div w:id="1703507789">
      <w:bodyDiv w:val="1"/>
      <w:marLeft w:val="0"/>
      <w:marRight w:val="0"/>
      <w:marTop w:val="0"/>
      <w:marBottom w:val="0"/>
      <w:divBdr>
        <w:top w:val="none" w:sz="0" w:space="0" w:color="auto"/>
        <w:left w:val="none" w:sz="0" w:space="0" w:color="auto"/>
        <w:bottom w:val="none" w:sz="0" w:space="0" w:color="auto"/>
        <w:right w:val="none" w:sz="0" w:space="0" w:color="auto"/>
      </w:divBdr>
    </w:div>
    <w:div w:id="1721251017">
      <w:bodyDiv w:val="1"/>
      <w:marLeft w:val="0"/>
      <w:marRight w:val="0"/>
      <w:marTop w:val="0"/>
      <w:marBottom w:val="0"/>
      <w:divBdr>
        <w:top w:val="none" w:sz="0" w:space="0" w:color="auto"/>
        <w:left w:val="none" w:sz="0" w:space="0" w:color="auto"/>
        <w:bottom w:val="none" w:sz="0" w:space="0" w:color="auto"/>
        <w:right w:val="none" w:sz="0" w:space="0" w:color="auto"/>
      </w:divBdr>
    </w:div>
    <w:div w:id="1723362086">
      <w:bodyDiv w:val="1"/>
      <w:marLeft w:val="0"/>
      <w:marRight w:val="0"/>
      <w:marTop w:val="0"/>
      <w:marBottom w:val="0"/>
      <w:divBdr>
        <w:top w:val="none" w:sz="0" w:space="0" w:color="auto"/>
        <w:left w:val="none" w:sz="0" w:space="0" w:color="auto"/>
        <w:bottom w:val="none" w:sz="0" w:space="0" w:color="auto"/>
        <w:right w:val="none" w:sz="0" w:space="0" w:color="auto"/>
      </w:divBdr>
    </w:div>
    <w:div w:id="1773940932">
      <w:bodyDiv w:val="1"/>
      <w:marLeft w:val="0"/>
      <w:marRight w:val="0"/>
      <w:marTop w:val="0"/>
      <w:marBottom w:val="0"/>
      <w:divBdr>
        <w:top w:val="none" w:sz="0" w:space="0" w:color="auto"/>
        <w:left w:val="none" w:sz="0" w:space="0" w:color="auto"/>
        <w:bottom w:val="none" w:sz="0" w:space="0" w:color="auto"/>
        <w:right w:val="none" w:sz="0" w:space="0" w:color="auto"/>
      </w:divBdr>
    </w:div>
    <w:div w:id="1774856924">
      <w:bodyDiv w:val="1"/>
      <w:marLeft w:val="0"/>
      <w:marRight w:val="0"/>
      <w:marTop w:val="0"/>
      <w:marBottom w:val="0"/>
      <w:divBdr>
        <w:top w:val="none" w:sz="0" w:space="0" w:color="auto"/>
        <w:left w:val="none" w:sz="0" w:space="0" w:color="auto"/>
        <w:bottom w:val="none" w:sz="0" w:space="0" w:color="auto"/>
        <w:right w:val="none" w:sz="0" w:space="0" w:color="auto"/>
      </w:divBdr>
    </w:div>
    <w:div w:id="1776628727">
      <w:bodyDiv w:val="1"/>
      <w:marLeft w:val="0"/>
      <w:marRight w:val="0"/>
      <w:marTop w:val="0"/>
      <w:marBottom w:val="0"/>
      <w:divBdr>
        <w:top w:val="none" w:sz="0" w:space="0" w:color="auto"/>
        <w:left w:val="none" w:sz="0" w:space="0" w:color="auto"/>
        <w:bottom w:val="none" w:sz="0" w:space="0" w:color="auto"/>
        <w:right w:val="none" w:sz="0" w:space="0" w:color="auto"/>
      </w:divBdr>
    </w:div>
    <w:div w:id="1789623716">
      <w:bodyDiv w:val="1"/>
      <w:marLeft w:val="0"/>
      <w:marRight w:val="0"/>
      <w:marTop w:val="0"/>
      <w:marBottom w:val="0"/>
      <w:divBdr>
        <w:top w:val="none" w:sz="0" w:space="0" w:color="auto"/>
        <w:left w:val="none" w:sz="0" w:space="0" w:color="auto"/>
        <w:bottom w:val="none" w:sz="0" w:space="0" w:color="auto"/>
        <w:right w:val="none" w:sz="0" w:space="0" w:color="auto"/>
      </w:divBdr>
    </w:div>
    <w:div w:id="1802070959">
      <w:bodyDiv w:val="1"/>
      <w:marLeft w:val="0"/>
      <w:marRight w:val="0"/>
      <w:marTop w:val="0"/>
      <w:marBottom w:val="0"/>
      <w:divBdr>
        <w:top w:val="none" w:sz="0" w:space="0" w:color="auto"/>
        <w:left w:val="none" w:sz="0" w:space="0" w:color="auto"/>
        <w:bottom w:val="none" w:sz="0" w:space="0" w:color="auto"/>
        <w:right w:val="none" w:sz="0" w:space="0" w:color="auto"/>
      </w:divBdr>
    </w:div>
    <w:div w:id="1812670836">
      <w:bodyDiv w:val="1"/>
      <w:marLeft w:val="0"/>
      <w:marRight w:val="0"/>
      <w:marTop w:val="0"/>
      <w:marBottom w:val="0"/>
      <w:divBdr>
        <w:top w:val="none" w:sz="0" w:space="0" w:color="auto"/>
        <w:left w:val="none" w:sz="0" w:space="0" w:color="auto"/>
        <w:bottom w:val="none" w:sz="0" w:space="0" w:color="auto"/>
        <w:right w:val="none" w:sz="0" w:space="0" w:color="auto"/>
      </w:divBdr>
    </w:div>
    <w:div w:id="1829203545">
      <w:bodyDiv w:val="1"/>
      <w:marLeft w:val="0"/>
      <w:marRight w:val="0"/>
      <w:marTop w:val="0"/>
      <w:marBottom w:val="0"/>
      <w:divBdr>
        <w:top w:val="none" w:sz="0" w:space="0" w:color="auto"/>
        <w:left w:val="none" w:sz="0" w:space="0" w:color="auto"/>
        <w:bottom w:val="none" w:sz="0" w:space="0" w:color="auto"/>
        <w:right w:val="none" w:sz="0" w:space="0" w:color="auto"/>
      </w:divBdr>
    </w:div>
    <w:div w:id="1829516555">
      <w:bodyDiv w:val="1"/>
      <w:marLeft w:val="0"/>
      <w:marRight w:val="0"/>
      <w:marTop w:val="0"/>
      <w:marBottom w:val="0"/>
      <w:divBdr>
        <w:top w:val="none" w:sz="0" w:space="0" w:color="auto"/>
        <w:left w:val="none" w:sz="0" w:space="0" w:color="auto"/>
        <w:bottom w:val="none" w:sz="0" w:space="0" w:color="auto"/>
        <w:right w:val="none" w:sz="0" w:space="0" w:color="auto"/>
      </w:divBdr>
    </w:div>
    <w:div w:id="1837527545">
      <w:bodyDiv w:val="1"/>
      <w:marLeft w:val="0"/>
      <w:marRight w:val="0"/>
      <w:marTop w:val="0"/>
      <w:marBottom w:val="0"/>
      <w:divBdr>
        <w:top w:val="none" w:sz="0" w:space="0" w:color="auto"/>
        <w:left w:val="none" w:sz="0" w:space="0" w:color="auto"/>
        <w:bottom w:val="none" w:sz="0" w:space="0" w:color="auto"/>
        <w:right w:val="none" w:sz="0" w:space="0" w:color="auto"/>
      </w:divBdr>
    </w:div>
    <w:div w:id="1844781062">
      <w:bodyDiv w:val="1"/>
      <w:marLeft w:val="0"/>
      <w:marRight w:val="0"/>
      <w:marTop w:val="0"/>
      <w:marBottom w:val="0"/>
      <w:divBdr>
        <w:top w:val="none" w:sz="0" w:space="0" w:color="auto"/>
        <w:left w:val="none" w:sz="0" w:space="0" w:color="auto"/>
        <w:bottom w:val="none" w:sz="0" w:space="0" w:color="auto"/>
        <w:right w:val="none" w:sz="0" w:space="0" w:color="auto"/>
      </w:divBdr>
    </w:div>
    <w:div w:id="1871141177">
      <w:bodyDiv w:val="1"/>
      <w:marLeft w:val="0"/>
      <w:marRight w:val="0"/>
      <w:marTop w:val="0"/>
      <w:marBottom w:val="0"/>
      <w:divBdr>
        <w:top w:val="none" w:sz="0" w:space="0" w:color="auto"/>
        <w:left w:val="none" w:sz="0" w:space="0" w:color="auto"/>
        <w:bottom w:val="none" w:sz="0" w:space="0" w:color="auto"/>
        <w:right w:val="none" w:sz="0" w:space="0" w:color="auto"/>
      </w:divBdr>
    </w:div>
    <w:div w:id="1872956021">
      <w:bodyDiv w:val="1"/>
      <w:marLeft w:val="0"/>
      <w:marRight w:val="0"/>
      <w:marTop w:val="0"/>
      <w:marBottom w:val="0"/>
      <w:divBdr>
        <w:top w:val="none" w:sz="0" w:space="0" w:color="auto"/>
        <w:left w:val="none" w:sz="0" w:space="0" w:color="auto"/>
        <w:bottom w:val="none" w:sz="0" w:space="0" w:color="auto"/>
        <w:right w:val="none" w:sz="0" w:space="0" w:color="auto"/>
      </w:divBdr>
    </w:div>
    <w:div w:id="1875383986">
      <w:bodyDiv w:val="1"/>
      <w:marLeft w:val="0"/>
      <w:marRight w:val="0"/>
      <w:marTop w:val="0"/>
      <w:marBottom w:val="0"/>
      <w:divBdr>
        <w:top w:val="none" w:sz="0" w:space="0" w:color="auto"/>
        <w:left w:val="none" w:sz="0" w:space="0" w:color="auto"/>
        <w:bottom w:val="none" w:sz="0" w:space="0" w:color="auto"/>
        <w:right w:val="none" w:sz="0" w:space="0" w:color="auto"/>
      </w:divBdr>
    </w:div>
    <w:div w:id="1877422802">
      <w:bodyDiv w:val="1"/>
      <w:marLeft w:val="0"/>
      <w:marRight w:val="0"/>
      <w:marTop w:val="0"/>
      <w:marBottom w:val="0"/>
      <w:divBdr>
        <w:top w:val="none" w:sz="0" w:space="0" w:color="auto"/>
        <w:left w:val="none" w:sz="0" w:space="0" w:color="auto"/>
        <w:bottom w:val="none" w:sz="0" w:space="0" w:color="auto"/>
        <w:right w:val="none" w:sz="0" w:space="0" w:color="auto"/>
      </w:divBdr>
    </w:div>
    <w:div w:id="1897281919">
      <w:bodyDiv w:val="1"/>
      <w:marLeft w:val="0"/>
      <w:marRight w:val="0"/>
      <w:marTop w:val="0"/>
      <w:marBottom w:val="0"/>
      <w:divBdr>
        <w:top w:val="none" w:sz="0" w:space="0" w:color="auto"/>
        <w:left w:val="none" w:sz="0" w:space="0" w:color="auto"/>
        <w:bottom w:val="none" w:sz="0" w:space="0" w:color="auto"/>
        <w:right w:val="none" w:sz="0" w:space="0" w:color="auto"/>
      </w:divBdr>
    </w:div>
    <w:div w:id="1928726323">
      <w:bodyDiv w:val="1"/>
      <w:marLeft w:val="0"/>
      <w:marRight w:val="0"/>
      <w:marTop w:val="0"/>
      <w:marBottom w:val="0"/>
      <w:divBdr>
        <w:top w:val="none" w:sz="0" w:space="0" w:color="auto"/>
        <w:left w:val="none" w:sz="0" w:space="0" w:color="auto"/>
        <w:bottom w:val="none" w:sz="0" w:space="0" w:color="auto"/>
        <w:right w:val="none" w:sz="0" w:space="0" w:color="auto"/>
      </w:divBdr>
    </w:div>
    <w:div w:id="1947303499">
      <w:bodyDiv w:val="1"/>
      <w:marLeft w:val="0"/>
      <w:marRight w:val="0"/>
      <w:marTop w:val="0"/>
      <w:marBottom w:val="0"/>
      <w:divBdr>
        <w:top w:val="none" w:sz="0" w:space="0" w:color="auto"/>
        <w:left w:val="none" w:sz="0" w:space="0" w:color="auto"/>
        <w:bottom w:val="none" w:sz="0" w:space="0" w:color="auto"/>
        <w:right w:val="none" w:sz="0" w:space="0" w:color="auto"/>
      </w:divBdr>
    </w:div>
    <w:div w:id="1947808508">
      <w:bodyDiv w:val="1"/>
      <w:marLeft w:val="0"/>
      <w:marRight w:val="0"/>
      <w:marTop w:val="0"/>
      <w:marBottom w:val="0"/>
      <w:divBdr>
        <w:top w:val="none" w:sz="0" w:space="0" w:color="auto"/>
        <w:left w:val="none" w:sz="0" w:space="0" w:color="auto"/>
        <w:bottom w:val="none" w:sz="0" w:space="0" w:color="auto"/>
        <w:right w:val="none" w:sz="0" w:space="0" w:color="auto"/>
      </w:divBdr>
    </w:div>
    <w:div w:id="1949849065">
      <w:bodyDiv w:val="1"/>
      <w:marLeft w:val="0"/>
      <w:marRight w:val="0"/>
      <w:marTop w:val="0"/>
      <w:marBottom w:val="0"/>
      <w:divBdr>
        <w:top w:val="none" w:sz="0" w:space="0" w:color="auto"/>
        <w:left w:val="none" w:sz="0" w:space="0" w:color="auto"/>
        <w:bottom w:val="none" w:sz="0" w:space="0" w:color="auto"/>
        <w:right w:val="none" w:sz="0" w:space="0" w:color="auto"/>
      </w:divBdr>
    </w:div>
    <w:div w:id="1956205086">
      <w:bodyDiv w:val="1"/>
      <w:marLeft w:val="0"/>
      <w:marRight w:val="0"/>
      <w:marTop w:val="0"/>
      <w:marBottom w:val="0"/>
      <w:divBdr>
        <w:top w:val="none" w:sz="0" w:space="0" w:color="auto"/>
        <w:left w:val="none" w:sz="0" w:space="0" w:color="auto"/>
        <w:bottom w:val="none" w:sz="0" w:space="0" w:color="auto"/>
        <w:right w:val="none" w:sz="0" w:space="0" w:color="auto"/>
      </w:divBdr>
    </w:div>
    <w:div w:id="1958875922">
      <w:bodyDiv w:val="1"/>
      <w:marLeft w:val="0"/>
      <w:marRight w:val="0"/>
      <w:marTop w:val="0"/>
      <w:marBottom w:val="0"/>
      <w:divBdr>
        <w:top w:val="none" w:sz="0" w:space="0" w:color="auto"/>
        <w:left w:val="none" w:sz="0" w:space="0" w:color="auto"/>
        <w:bottom w:val="none" w:sz="0" w:space="0" w:color="auto"/>
        <w:right w:val="none" w:sz="0" w:space="0" w:color="auto"/>
      </w:divBdr>
    </w:div>
    <w:div w:id="1982927952">
      <w:bodyDiv w:val="1"/>
      <w:marLeft w:val="0"/>
      <w:marRight w:val="0"/>
      <w:marTop w:val="0"/>
      <w:marBottom w:val="0"/>
      <w:divBdr>
        <w:top w:val="none" w:sz="0" w:space="0" w:color="auto"/>
        <w:left w:val="none" w:sz="0" w:space="0" w:color="auto"/>
        <w:bottom w:val="none" w:sz="0" w:space="0" w:color="auto"/>
        <w:right w:val="none" w:sz="0" w:space="0" w:color="auto"/>
      </w:divBdr>
    </w:div>
    <w:div w:id="1989087382">
      <w:bodyDiv w:val="1"/>
      <w:marLeft w:val="0"/>
      <w:marRight w:val="0"/>
      <w:marTop w:val="0"/>
      <w:marBottom w:val="0"/>
      <w:divBdr>
        <w:top w:val="none" w:sz="0" w:space="0" w:color="auto"/>
        <w:left w:val="none" w:sz="0" w:space="0" w:color="auto"/>
        <w:bottom w:val="none" w:sz="0" w:space="0" w:color="auto"/>
        <w:right w:val="none" w:sz="0" w:space="0" w:color="auto"/>
      </w:divBdr>
    </w:div>
    <w:div w:id="1989437885">
      <w:bodyDiv w:val="1"/>
      <w:marLeft w:val="0"/>
      <w:marRight w:val="0"/>
      <w:marTop w:val="0"/>
      <w:marBottom w:val="0"/>
      <w:divBdr>
        <w:top w:val="none" w:sz="0" w:space="0" w:color="auto"/>
        <w:left w:val="none" w:sz="0" w:space="0" w:color="auto"/>
        <w:bottom w:val="none" w:sz="0" w:space="0" w:color="auto"/>
        <w:right w:val="none" w:sz="0" w:space="0" w:color="auto"/>
      </w:divBdr>
    </w:div>
    <w:div w:id="2006518477">
      <w:bodyDiv w:val="1"/>
      <w:marLeft w:val="0"/>
      <w:marRight w:val="0"/>
      <w:marTop w:val="0"/>
      <w:marBottom w:val="0"/>
      <w:divBdr>
        <w:top w:val="none" w:sz="0" w:space="0" w:color="auto"/>
        <w:left w:val="none" w:sz="0" w:space="0" w:color="auto"/>
        <w:bottom w:val="none" w:sz="0" w:space="0" w:color="auto"/>
        <w:right w:val="none" w:sz="0" w:space="0" w:color="auto"/>
      </w:divBdr>
    </w:div>
    <w:div w:id="2048286784">
      <w:bodyDiv w:val="1"/>
      <w:marLeft w:val="0"/>
      <w:marRight w:val="0"/>
      <w:marTop w:val="0"/>
      <w:marBottom w:val="0"/>
      <w:divBdr>
        <w:top w:val="none" w:sz="0" w:space="0" w:color="auto"/>
        <w:left w:val="none" w:sz="0" w:space="0" w:color="auto"/>
        <w:bottom w:val="none" w:sz="0" w:space="0" w:color="auto"/>
        <w:right w:val="none" w:sz="0" w:space="0" w:color="auto"/>
      </w:divBdr>
    </w:div>
    <w:div w:id="2063019973">
      <w:bodyDiv w:val="1"/>
      <w:marLeft w:val="0"/>
      <w:marRight w:val="0"/>
      <w:marTop w:val="0"/>
      <w:marBottom w:val="0"/>
      <w:divBdr>
        <w:top w:val="none" w:sz="0" w:space="0" w:color="auto"/>
        <w:left w:val="none" w:sz="0" w:space="0" w:color="auto"/>
        <w:bottom w:val="none" w:sz="0" w:space="0" w:color="auto"/>
        <w:right w:val="none" w:sz="0" w:space="0" w:color="auto"/>
      </w:divBdr>
    </w:div>
    <w:div w:id="2069113522">
      <w:bodyDiv w:val="1"/>
      <w:marLeft w:val="0"/>
      <w:marRight w:val="0"/>
      <w:marTop w:val="0"/>
      <w:marBottom w:val="0"/>
      <w:divBdr>
        <w:top w:val="none" w:sz="0" w:space="0" w:color="auto"/>
        <w:left w:val="none" w:sz="0" w:space="0" w:color="auto"/>
        <w:bottom w:val="none" w:sz="0" w:space="0" w:color="auto"/>
        <w:right w:val="none" w:sz="0" w:space="0" w:color="auto"/>
      </w:divBdr>
    </w:div>
    <w:div w:id="2080588586">
      <w:bodyDiv w:val="1"/>
      <w:marLeft w:val="0"/>
      <w:marRight w:val="0"/>
      <w:marTop w:val="0"/>
      <w:marBottom w:val="0"/>
      <w:divBdr>
        <w:top w:val="none" w:sz="0" w:space="0" w:color="auto"/>
        <w:left w:val="none" w:sz="0" w:space="0" w:color="auto"/>
        <w:bottom w:val="none" w:sz="0" w:space="0" w:color="auto"/>
        <w:right w:val="none" w:sz="0" w:space="0" w:color="auto"/>
      </w:divBdr>
    </w:div>
    <w:div w:id="2100565166">
      <w:bodyDiv w:val="1"/>
      <w:marLeft w:val="0"/>
      <w:marRight w:val="0"/>
      <w:marTop w:val="0"/>
      <w:marBottom w:val="0"/>
      <w:divBdr>
        <w:top w:val="none" w:sz="0" w:space="0" w:color="auto"/>
        <w:left w:val="none" w:sz="0" w:space="0" w:color="auto"/>
        <w:bottom w:val="none" w:sz="0" w:space="0" w:color="auto"/>
        <w:right w:val="none" w:sz="0" w:space="0" w:color="auto"/>
      </w:divBdr>
    </w:div>
    <w:div w:id="2110351898">
      <w:bodyDiv w:val="1"/>
      <w:marLeft w:val="0"/>
      <w:marRight w:val="0"/>
      <w:marTop w:val="0"/>
      <w:marBottom w:val="0"/>
      <w:divBdr>
        <w:top w:val="none" w:sz="0" w:space="0" w:color="auto"/>
        <w:left w:val="none" w:sz="0" w:space="0" w:color="auto"/>
        <w:bottom w:val="none" w:sz="0" w:space="0" w:color="auto"/>
        <w:right w:val="none" w:sz="0" w:space="0" w:color="auto"/>
      </w:divBdr>
    </w:div>
    <w:div w:id="21199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16</Pages>
  <Words>4394</Words>
  <Characters>24172</Characters>
  <Application>Microsoft Office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28509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CGN LOTO</cp:lastModifiedBy>
  <cp:revision>14</cp:revision>
  <cp:lastPrinted>2016-07-26T17:42:00Z</cp:lastPrinted>
  <dcterms:created xsi:type="dcterms:W3CDTF">2017-01-11T17:58:00Z</dcterms:created>
  <dcterms:modified xsi:type="dcterms:W3CDTF">2017-01-12T00:53:00Z</dcterms:modified>
</cp:coreProperties>
</file>