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B0" w:rsidRPr="00A5379F" w:rsidRDefault="003705B0" w:rsidP="00A5379F">
      <w:pPr>
        <w:spacing w:line="240" w:lineRule="auto"/>
        <w:ind w:firstLine="709"/>
        <w:rPr>
          <w:rFonts w:ascii="Arial" w:hAnsi="Arial" w:cs="Arial"/>
          <w:b/>
        </w:rPr>
      </w:pPr>
      <w:bookmarkStart w:id="0" w:name="_GoBack"/>
      <w:bookmarkEnd w:id="0"/>
      <w:r w:rsidRPr="00A5379F">
        <w:rPr>
          <w:rFonts w:ascii="Arial" w:hAnsi="Arial" w:cs="Arial"/>
          <w:b/>
        </w:rPr>
        <w:t>Con el propósito de dar cumplimiento a los artículos 46 y 49 de la Ley General de Contabilidad Gubernamental, se presentan las notas a los estados financieros de la Presidencia Municipal de Guerrero, de los rubros aplicables.</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Se presentan los tres tipos de notas que acompañan a los estados financieros a saber:</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a) Notas de desglose;</w:t>
      </w:r>
    </w:p>
    <w:p w:rsidR="003705B0" w:rsidRPr="003705B0" w:rsidRDefault="003705B0" w:rsidP="003705B0">
      <w:pPr>
        <w:spacing w:line="240" w:lineRule="auto"/>
        <w:rPr>
          <w:rFonts w:ascii="Arial" w:hAnsi="Arial" w:cs="Arial"/>
        </w:rPr>
      </w:pPr>
      <w:r w:rsidRPr="003705B0">
        <w:rPr>
          <w:rFonts w:ascii="Arial" w:hAnsi="Arial" w:cs="Arial"/>
        </w:rPr>
        <w:t>b) Notas de memoria (cuentas de orden), y</w:t>
      </w:r>
    </w:p>
    <w:p w:rsidR="003705B0" w:rsidRPr="003705B0" w:rsidRDefault="003705B0" w:rsidP="003705B0">
      <w:pPr>
        <w:spacing w:line="240" w:lineRule="auto"/>
        <w:rPr>
          <w:rFonts w:ascii="Arial" w:hAnsi="Arial" w:cs="Arial"/>
        </w:rPr>
      </w:pPr>
      <w:r w:rsidRPr="003705B0">
        <w:rPr>
          <w:rFonts w:ascii="Arial" w:hAnsi="Arial" w:cs="Arial"/>
        </w:rPr>
        <w:t>c) Notas de gestión administrativa.</w:t>
      </w:r>
    </w:p>
    <w:p w:rsidR="003705B0" w:rsidRPr="003705B0" w:rsidRDefault="003705B0" w:rsidP="003705B0">
      <w:pPr>
        <w:spacing w:line="240" w:lineRule="auto"/>
        <w:rPr>
          <w:rFonts w:ascii="Arial" w:hAnsi="Arial" w:cs="Arial"/>
          <w:b/>
          <w:u w:val="single"/>
        </w:rPr>
      </w:pPr>
    </w:p>
    <w:p w:rsidR="003705B0" w:rsidRPr="003705B0" w:rsidRDefault="003705B0" w:rsidP="003705B0">
      <w:pPr>
        <w:rPr>
          <w:rFonts w:ascii="Arial" w:hAnsi="Arial" w:cs="Arial"/>
          <w:b/>
          <w:u w:val="single"/>
        </w:rPr>
      </w:pPr>
      <w:r w:rsidRPr="003705B0">
        <w:rPr>
          <w:rFonts w:ascii="Arial" w:hAnsi="Arial" w:cs="Arial"/>
          <w:b/>
          <w:u w:val="single"/>
        </w:rPr>
        <w:t>a) NOTAS DE DESGLOSE</w:t>
      </w:r>
    </w:p>
    <w:p w:rsidR="003705B0" w:rsidRPr="003705B0" w:rsidRDefault="003705B0" w:rsidP="003705B0">
      <w:pPr>
        <w:rPr>
          <w:rFonts w:ascii="Arial" w:hAnsi="Arial" w:cs="Arial"/>
          <w:b/>
        </w:rPr>
      </w:pPr>
      <w:r w:rsidRPr="003705B0">
        <w:rPr>
          <w:rFonts w:ascii="Arial" w:hAnsi="Arial" w:cs="Arial"/>
          <w:b/>
        </w:rPr>
        <w:t>I.- NOTAS AL ESTADO DE SITUACIÓN FINANCIERA</w:t>
      </w:r>
    </w:p>
    <w:p w:rsidR="003705B0" w:rsidRPr="003705B0" w:rsidRDefault="003705B0" w:rsidP="003705B0">
      <w:pPr>
        <w:autoSpaceDE w:val="0"/>
        <w:autoSpaceDN w:val="0"/>
        <w:spacing w:line="240" w:lineRule="auto"/>
        <w:rPr>
          <w:rFonts w:ascii="Arial" w:hAnsi="Arial" w:cs="Arial"/>
          <w:b/>
          <w:bCs/>
        </w:rPr>
      </w:pPr>
      <w:r w:rsidRPr="003705B0">
        <w:rPr>
          <w:rFonts w:ascii="Arial" w:hAnsi="Arial" w:cs="Arial"/>
          <w:b/>
          <w:bCs/>
        </w:rPr>
        <w:t>ACTIVO</w:t>
      </w:r>
    </w:p>
    <w:p w:rsidR="003705B0" w:rsidRPr="003705B0" w:rsidRDefault="003705B0" w:rsidP="003705B0">
      <w:pPr>
        <w:rPr>
          <w:rFonts w:ascii="Arial" w:hAnsi="Arial" w:cs="Arial"/>
          <w:b/>
          <w:bCs/>
        </w:rPr>
      </w:pPr>
      <w:r w:rsidRPr="003705B0">
        <w:rPr>
          <w:rFonts w:ascii="Arial" w:hAnsi="Arial" w:cs="Arial"/>
          <w:b/>
          <w:bCs/>
        </w:rPr>
        <w:t>EFECTIVO Y EQUIVALENTES</w:t>
      </w:r>
    </w:p>
    <w:p w:rsidR="003705B0" w:rsidRPr="003705B0" w:rsidRDefault="003705B0" w:rsidP="003705B0">
      <w:pPr>
        <w:rPr>
          <w:rFonts w:ascii="Arial" w:hAnsi="Arial" w:cs="Arial"/>
        </w:rPr>
      </w:pPr>
      <w:r w:rsidRPr="003705B0">
        <w:rPr>
          <w:rFonts w:ascii="Arial" w:hAnsi="Arial" w:cs="Arial"/>
          <w:b/>
          <w:bCs/>
        </w:rPr>
        <w:t xml:space="preserve">ESF-01.- </w:t>
      </w:r>
      <w:r w:rsidRPr="003705B0">
        <w:rPr>
          <w:rFonts w:ascii="Arial" w:hAnsi="Arial" w:cs="Arial"/>
        </w:rPr>
        <w:t xml:space="preserve">El saldo de esta cuenta, se refiere a las cantidades disponibles en efectivo e instituciones de crédito, contratadas con los siguientes Bancos: </w:t>
      </w:r>
    </w:p>
    <w:tbl>
      <w:tblPr>
        <w:tblW w:w="8864" w:type="dxa"/>
        <w:tblInd w:w="57" w:type="dxa"/>
        <w:tblCellMar>
          <w:left w:w="70" w:type="dxa"/>
          <w:right w:w="70" w:type="dxa"/>
        </w:tblCellMar>
        <w:tblLook w:val="04A0" w:firstRow="1" w:lastRow="0" w:firstColumn="1" w:lastColumn="0" w:noHBand="0" w:noVBand="1"/>
      </w:tblPr>
      <w:tblGrid>
        <w:gridCol w:w="1094"/>
        <w:gridCol w:w="3049"/>
        <w:gridCol w:w="2265"/>
        <w:gridCol w:w="1093"/>
        <w:gridCol w:w="1611"/>
      </w:tblGrid>
      <w:tr w:rsidR="00E94DB7" w:rsidRPr="00E94DB7" w:rsidTr="00E94DB7">
        <w:trPr>
          <w:trHeight w:val="315"/>
        </w:trPr>
        <w:tc>
          <w:tcPr>
            <w:tcW w:w="1094" w:type="dxa"/>
            <w:tcBorders>
              <w:top w:val="single" w:sz="8" w:space="0" w:color="auto"/>
              <w:left w:val="single" w:sz="8" w:space="0" w:color="auto"/>
              <w:bottom w:val="single" w:sz="8" w:space="0" w:color="auto"/>
              <w:right w:val="nil"/>
            </w:tcBorders>
            <w:shd w:val="clear" w:color="000000" w:fill="D8D8D8"/>
            <w:noWrap/>
            <w:hideMark/>
          </w:tcPr>
          <w:p w:rsidR="00E94DB7" w:rsidRPr="00E94DB7" w:rsidRDefault="00E94DB7" w:rsidP="00E94DB7">
            <w:pPr>
              <w:widowControl/>
              <w:adjustRightInd/>
              <w:spacing w:line="240" w:lineRule="auto"/>
              <w:jc w:val="center"/>
              <w:textAlignment w:val="auto"/>
              <w:rPr>
                <w:rFonts w:ascii="Arial" w:hAnsi="Arial" w:cs="Arial"/>
                <w:b/>
                <w:bCs/>
                <w:color w:val="000000"/>
                <w:sz w:val="18"/>
                <w:szCs w:val="18"/>
                <w:lang w:val="es-MX" w:eastAsia="es-MX"/>
              </w:rPr>
            </w:pPr>
            <w:r w:rsidRPr="00E94DB7">
              <w:rPr>
                <w:rFonts w:ascii="Arial" w:hAnsi="Arial" w:cs="Arial"/>
                <w:b/>
                <w:bCs/>
                <w:color w:val="000000"/>
                <w:sz w:val="18"/>
                <w:szCs w:val="18"/>
                <w:lang w:val="es-MX" w:eastAsia="es-MX"/>
              </w:rPr>
              <w:t>No.</w:t>
            </w:r>
          </w:p>
        </w:tc>
        <w:tc>
          <w:tcPr>
            <w:tcW w:w="3049" w:type="dxa"/>
            <w:tcBorders>
              <w:top w:val="single" w:sz="8" w:space="0" w:color="auto"/>
              <w:left w:val="single" w:sz="8" w:space="0" w:color="auto"/>
              <w:bottom w:val="single" w:sz="8" w:space="0" w:color="auto"/>
              <w:right w:val="single" w:sz="8" w:space="0" w:color="auto"/>
            </w:tcBorders>
            <w:shd w:val="clear" w:color="000000" w:fill="D8D8D8"/>
            <w:noWrap/>
            <w:hideMark/>
          </w:tcPr>
          <w:p w:rsidR="00E94DB7" w:rsidRPr="00E94DB7" w:rsidRDefault="00E94DB7" w:rsidP="00E94DB7">
            <w:pPr>
              <w:widowControl/>
              <w:adjustRightInd/>
              <w:spacing w:line="240" w:lineRule="auto"/>
              <w:jc w:val="left"/>
              <w:textAlignment w:val="auto"/>
              <w:rPr>
                <w:rFonts w:ascii="Arial" w:hAnsi="Arial" w:cs="Arial"/>
                <w:b/>
                <w:bCs/>
                <w:color w:val="000000"/>
                <w:sz w:val="18"/>
                <w:szCs w:val="18"/>
                <w:lang w:val="es-MX" w:eastAsia="es-MX"/>
              </w:rPr>
            </w:pPr>
            <w:r w:rsidRPr="00E94DB7">
              <w:rPr>
                <w:rFonts w:ascii="Arial" w:hAnsi="Arial" w:cs="Arial"/>
                <w:b/>
                <w:bCs/>
                <w:color w:val="000000"/>
                <w:sz w:val="18"/>
                <w:szCs w:val="18"/>
                <w:lang w:val="es-MX" w:eastAsia="es-MX"/>
              </w:rPr>
              <w:t>cuenta</w:t>
            </w:r>
          </w:p>
        </w:tc>
        <w:tc>
          <w:tcPr>
            <w:tcW w:w="2265" w:type="dxa"/>
            <w:tcBorders>
              <w:top w:val="single" w:sz="8" w:space="0" w:color="auto"/>
              <w:left w:val="nil"/>
              <w:bottom w:val="single" w:sz="8" w:space="0" w:color="auto"/>
              <w:right w:val="nil"/>
            </w:tcBorders>
            <w:shd w:val="clear" w:color="000000" w:fill="D8D8D8"/>
            <w:noWrap/>
            <w:hideMark/>
          </w:tcPr>
          <w:p w:rsidR="00E94DB7" w:rsidRPr="00E94DB7" w:rsidRDefault="00E94DB7" w:rsidP="00E94DB7">
            <w:pPr>
              <w:widowControl/>
              <w:adjustRightInd/>
              <w:spacing w:line="240" w:lineRule="auto"/>
              <w:jc w:val="left"/>
              <w:textAlignment w:val="auto"/>
              <w:rPr>
                <w:rFonts w:ascii="Arial" w:hAnsi="Arial" w:cs="Arial"/>
                <w:b/>
                <w:bCs/>
                <w:color w:val="000000"/>
                <w:sz w:val="18"/>
                <w:szCs w:val="18"/>
                <w:lang w:val="es-MX" w:eastAsia="es-MX"/>
              </w:rPr>
            </w:pPr>
            <w:r w:rsidRPr="00E94DB7">
              <w:rPr>
                <w:rFonts w:ascii="Arial" w:hAnsi="Arial" w:cs="Arial"/>
                <w:b/>
                <w:bCs/>
                <w:color w:val="000000"/>
                <w:sz w:val="18"/>
                <w:szCs w:val="18"/>
                <w:lang w:val="es-MX" w:eastAsia="es-MX"/>
              </w:rPr>
              <w:t>Descripcion</w:t>
            </w:r>
          </w:p>
        </w:tc>
        <w:tc>
          <w:tcPr>
            <w:tcW w:w="1093" w:type="dxa"/>
            <w:tcBorders>
              <w:top w:val="single" w:sz="8" w:space="0" w:color="auto"/>
              <w:left w:val="single" w:sz="8" w:space="0" w:color="auto"/>
              <w:bottom w:val="single" w:sz="8" w:space="0" w:color="auto"/>
              <w:right w:val="single" w:sz="8" w:space="0" w:color="auto"/>
            </w:tcBorders>
            <w:shd w:val="clear" w:color="000000" w:fill="D8D8D8"/>
            <w:noWrap/>
            <w:hideMark/>
          </w:tcPr>
          <w:p w:rsidR="00E94DB7" w:rsidRPr="00E94DB7" w:rsidRDefault="00E94DB7" w:rsidP="00E94DB7">
            <w:pPr>
              <w:widowControl/>
              <w:adjustRightInd/>
              <w:spacing w:line="240" w:lineRule="auto"/>
              <w:jc w:val="left"/>
              <w:textAlignment w:val="auto"/>
              <w:rPr>
                <w:rFonts w:ascii="Arial" w:hAnsi="Arial" w:cs="Arial"/>
                <w:b/>
                <w:bCs/>
                <w:color w:val="000000"/>
                <w:sz w:val="18"/>
                <w:szCs w:val="18"/>
                <w:lang w:val="es-MX" w:eastAsia="es-MX"/>
              </w:rPr>
            </w:pPr>
            <w:r w:rsidRPr="00E94DB7">
              <w:rPr>
                <w:rFonts w:ascii="Arial" w:hAnsi="Arial" w:cs="Arial"/>
                <w:b/>
                <w:bCs/>
                <w:color w:val="000000"/>
                <w:sz w:val="18"/>
                <w:szCs w:val="18"/>
                <w:lang w:val="es-MX" w:eastAsia="es-MX"/>
              </w:rPr>
              <w:t>IMPORTE</w:t>
            </w:r>
          </w:p>
        </w:tc>
        <w:tc>
          <w:tcPr>
            <w:tcW w:w="1363" w:type="dxa"/>
            <w:tcBorders>
              <w:top w:val="single" w:sz="8" w:space="0" w:color="auto"/>
              <w:left w:val="nil"/>
              <w:bottom w:val="single" w:sz="8" w:space="0" w:color="auto"/>
              <w:right w:val="single" w:sz="8" w:space="0" w:color="auto"/>
            </w:tcBorders>
            <w:shd w:val="clear" w:color="000000" w:fill="D8D8D8"/>
            <w:noWrap/>
            <w:hideMark/>
          </w:tcPr>
          <w:p w:rsidR="00E94DB7" w:rsidRPr="00E94DB7" w:rsidRDefault="00E94DB7" w:rsidP="00E94DB7">
            <w:pPr>
              <w:widowControl/>
              <w:adjustRightInd/>
              <w:spacing w:line="240" w:lineRule="auto"/>
              <w:jc w:val="left"/>
              <w:textAlignment w:val="auto"/>
              <w:rPr>
                <w:rFonts w:ascii="Arial" w:hAnsi="Arial" w:cs="Arial"/>
                <w:b/>
                <w:bCs/>
                <w:color w:val="000000"/>
                <w:sz w:val="18"/>
                <w:szCs w:val="18"/>
                <w:lang w:val="es-MX" w:eastAsia="es-MX"/>
              </w:rPr>
            </w:pPr>
            <w:r w:rsidRPr="00E94DB7">
              <w:rPr>
                <w:rFonts w:ascii="Arial" w:hAnsi="Arial" w:cs="Arial"/>
                <w:b/>
                <w:bCs/>
                <w:color w:val="000000"/>
                <w:sz w:val="18"/>
                <w:szCs w:val="18"/>
                <w:lang w:val="es-MX" w:eastAsia="es-MX"/>
              </w:rPr>
              <w:t>DISPONIBILIDAD</w:t>
            </w:r>
          </w:p>
        </w:tc>
      </w:tr>
      <w:tr w:rsidR="00E94DB7" w:rsidRPr="00E94DB7" w:rsidTr="00E94DB7">
        <w:trPr>
          <w:trHeight w:val="37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SANTANDER SERFIN 65501500-331</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FORTALECIMIENTO</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-5.19</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SANTANDER SERFIN 65501698283</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INFRAESTRUCTURA</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650.62</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SANTANDER SERFIN 65501922780</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0.4</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4</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SANTANDER SERFIN 65502095324</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1,588,576.95</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5</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CUENTA PUENTE DE INGRESOS</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19,219.27</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6</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0565090858</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FORTALECIMIENTO</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44,739.92</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7</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0565090849</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INFRAESTRUCTURA</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73,547.92</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8</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0587634151 ALIANZA 2008</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-260,323.48</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9</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006267433663</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-104,101.68</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10</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0634184046</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-3,915,778.10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11</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0634184055</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FORTALECIMIENTO</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934,069.09</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12</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0634184064</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INFRAESTRUCTURA</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408,474.27</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13</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00622019211</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-842,776.00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14</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0636279236</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20,000.00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15</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00651530079</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-1,655,176.73</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16</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088024028</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INFRAESTRUCTURA</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0.89</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17</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00668821186</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-619,586.00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18</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00682438197</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2,065.25</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19</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00690339543</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-518,500.00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20</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0837971869</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-400,612.50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lastRenderedPageBreak/>
              <w:t>21</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11391000044</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5,779,136.12</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22</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11391000079</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2,000.00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23</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11391000060</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FORTALECIMIENTO</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30,000.00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24</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11391000222</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479.09</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25</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11391000230</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-1,799,996.99</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26</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11391000915</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6,287,208.66</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27</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11391000958</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2,237,457.03</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28</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11391000931</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INFRAESTRUCTURA</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-141,289.86</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29</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11391000923</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FORTALECIMIENTO</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-513,104.88</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30</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11391002039</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 </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1,710.06</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31</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11391003043</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 </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-246,908.18</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32</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11391003205</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 </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-299,665.20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33</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11391003035</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 </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-161,540.10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34</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11391003728</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 </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1,559,269.75</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35</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11391004570</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 </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FF0000"/>
                <w:sz w:val="16"/>
                <w:szCs w:val="16"/>
                <w:lang w:val="es-MX" w:eastAsia="es-MX"/>
              </w:rPr>
            </w:pPr>
            <w:r w:rsidRPr="00E94DB7">
              <w:rPr>
                <w:rFonts w:ascii="Arial" w:hAnsi="Arial" w:cs="Arial"/>
                <w:color w:val="FF0000"/>
                <w:sz w:val="16"/>
                <w:szCs w:val="16"/>
                <w:lang w:val="es-MX" w:eastAsia="es-MX"/>
              </w:rPr>
              <w:t>-5,490,346.48</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36</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BANCO AFIRME S.A 11391004732</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 </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578,622.20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37</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088-02644-6</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RECURSOS PROPIOS</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157,222.00</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38</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088-02665-9</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INFRAESTRUCTURA</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3.67</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39</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BANORTE 088-02666-7</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FORTALECIMIENTO</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186.21</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1094" w:type="dxa"/>
            <w:tcBorders>
              <w:top w:val="nil"/>
              <w:left w:val="single" w:sz="8" w:space="0" w:color="auto"/>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center"/>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40</w:t>
            </w:r>
          </w:p>
        </w:tc>
        <w:tc>
          <w:tcPr>
            <w:tcW w:w="3049"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SANTANDER SERFIN 65501500-328</w:t>
            </w:r>
          </w:p>
        </w:tc>
        <w:tc>
          <w:tcPr>
            <w:tcW w:w="2265"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FONDO DE INFRAESTRUCTURA</w:t>
            </w:r>
          </w:p>
        </w:tc>
        <w:tc>
          <w:tcPr>
            <w:tcW w:w="109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righ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0.02</w:t>
            </w:r>
          </w:p>
        </w:tc>
        <w:tc>
          <w:tcPr>
            <w:tcW w:w="1363" w:type="dxa"/>
            <w:tcBorders>
              <w:top w:val="nil"/>
              <w:left w:val="nil"/>
              <w:bottom w:val="single" w:sz="8" w:space="0" w:color="auto"/>
              <w:right w:val="single" w:sz="8" w:space="0" w:color="auto"/>
            </w:tcBorders>
            <w:shd w:val="clear" w:color="auto" w:fill="auto"/>
            <w:noWrap/>
            <w:hideMark/>
          </w:tcPr>
          <w:p w:rsidR="00E94DB7" w:rsidRPr="00E94DB7" w:rsidRDefault="00E94DB7" w:rsidP="00E94DB7">
            <w:pPr>
              <w:widowControl/>
              <w:adjustRightInd/>
              <w:spacing w:line="240" w:lineRule="auto"/>
              <w:jc w:val="left"/>
              <w:textAlignment w:val="auto"/>
              <w:rPr>
                <w:rFonts w:ascii="Arial" w:hAnsi="Arial" w:cs="Arial"/>
                <w:color w:val="000000"/>
                <w:sz w:val="16"/>
                <w:szCs w:val="16"/>
                <w:lang w:val="es-MX" w:eastAsia="es-MX"/>
              </w:rPr>
            </w:pPr>
            <w:r w:rsidRPr="00E94DB7">
              <w:rPr>
                <w:rFonts w:ascii="Arial" w:hAnsi="Arial" w:cs="Arial"/>
                <w:color w:val="000000"/>
                <w:sz w:val="16"/>
                <w:szCs w:val="16"/>
                <w:lang w:val="es-MX" w:eastAsia="es-MX"/>
              </w:rPr>
              <w:t>A LA VISTA</w:t>
            </w:r>
          </w:p>
        </w:tc>
      </w:tr>
      <w:tr w:rsidR="00E94DB7" w:rsidRPr="00E94DB7" w:rsidTr="00E94DB7">
        <w:trPr>
          <w:trHeight w:val="315"/>
        </w:trPr>
        <w:tc>
          <w:tcPr>
            <w:tcW w:w="6408" w:type="dxa"/>
            <w:gridSpan w:val="3"/>
            <w:tcBorders>
              <w:top w:val="single" w:sz="8" w:space="0" w:color="auto"/>
              <w:left w:val="single" w:sz="8" w:space="0" w:color="auto"/>
              <w:bottom w:val="single" w:sz="8" w:space="0" w:color="auto"/>
              <w:right w:val="single" w:sz="8" w:space="0" w:color="000000"/>
            </w:tcBorders>
            <w:shd w:val="clear" w:color="000000" w:fill="D8D8D8"/>
            <w:noWrap/>
            <w:hideMark/>
          </w:tcPr>
          <w:p w:rsidR="00E94DB7" w:rsidRPr="00E94DB7" w:rsidRDefault="00E94DB7" w:rsidP="00E94DB7">
            <w:pPr>
              <w:widowControl/>
              <w:adjustRightInd/>
              <w:spacing w:line="240" w:lineRule="auto"/>
              <w:jc w:val="center"/>
              <w:textAlignment w:val="auto"/>
              <w:rPr>
                <w:rFonts w:ascii="Arial" w:hAnsi="Arial" w:cs="Arial"/>
                <w:b/>
                <w:bCs/>
                <w:color w:val="000000"/>
                <w:sz w:val="20"/>
                <w:szCs w:val="20"/>
                <w:lang w:val="es-MX" w:eastAsia="es-MX"/>
              </w:rPr>
            </w:pPr>
            <w:r w:rsidRPr="00E94DB7">
              <w:rPr>
                <w:rFonts w:ascii="Arial" w:hAnsi="Arial" w:cs="Arial"/>
                <w:b/>
                <w:bCs/>
                <w:color w:val="000000"/>
                <w:sz w:val="20"/>
                <w:szCs w:val="20"/>
                <w:lang w:val="es-MX" w:eastAsia="es-MX"/>
              </w:rPr>
              <w:t>TOTAL</w:t>
            </w:r>
          </w:p>
        </w:tc>
        <w:tc>
          <w:tcPr>
            <w:tcW w:w="1093" w:type="dxa"/>
            <w:tcBorders>
              <w:top w:val="nil"/>
              <w:left w:val="nil"/>
              <w:bottom w:val="single" w:sz="8" w:space="0" w:color="auto"/>
              <w:right w:val="single" w:sz="8" w:space="0" w:color="auto"/>
            </w:tcBorders>
            <w:shd w:val="clear" w:color="000000" w:fill="D8D8D8"/>
            <w:noWrap/>
            <w:hideMark/>
          </w:tcPr>
          <w:p w:rsidR="00E94DB7" w:rsidRPr="00E94DB7" w:rsidRDefault="00E94DB7" w:rsidP="00E94DB7">
            <w:pPr>
              <w:widowControl/>
              <w:adjustRightInd/>
              <w:spacing w:line="240" w:lineRule="auto"/>
              <w:jc w:val="right"/>
              <w:textAlignment w:val="auto"/>
              <w:rPr>
                <w:rFonts w:ascii="Arial" w:hAnsi="Arial" w:cs="Arial"/>
                <w:b/>
                <w:bCs/>
                <w:color w:val="000000"/>
                <w:sz w:val="16"/>
                <w:szCs w:val="16"/>
                <w:lang w:val="es-MX" w:eastAsia="es-MX"/>
              </w:rPr>
            </w:pPr>
            <w:r w:rsidRPr="00E94DB7">
              <w:rPr>
                <w:rFonts w:ascii="Arial" w:hAnsi="Arial" w:cs="Arial"/>
                <w:b/>
                <w:bCs/>
                <w:color w:val="000000"/>
                <w:sz w:val="16"/>
                <w:szCs w:val="16"/>
                <w:lang w:val="es-MX" w:eastAsia="es-MX"/>
              </w:rPr>
              <w:t>2,754,928.02</w:t>
            </w:r>
          </w:p>
        </w:tc>
        <w:tc>
          <w:tcPr>
            <w:tcW w:w="1363" w:type="dxa"/>
            <w:tcBorders>
              <w:top w:val="nil"/>
              <w:left w:val="nil"/>
              <w:bottom w:val="single" w:sz="8" w:space="0" w:color="auto"/>
              <w:right w:val="single" w:sz="8" w:space="0" w:color="auto"/>
            </w:tcBorders>
            <w:shd w:val="clear" w:color="000000" w:fill="D8D8D8"/>
            <w:noWrap/>
            <w:hideMark/>
          </w:tcPr>
          <w:p w:rsidR="00E94DB7" w:rsidRPr="00E94DB7" w:rsidRDefault="00E94DB7" w:rsidP="00E94DB7">
            <w:pPr>
              <w:widowControl/>
              <w:adjustRightInd/>
              <w:spacing w:line="240" w:lineRule="auto"/>
              <w:jc w:val="left"/>
              <w:textAlignment w:val="auto"/>
              <w:rPr>
                <w:rFonts w:ascii="Arial" w:hAnsi="Arial" w:cs="Arial"/>
                <w:b/>
                <w:bCs/>
                <w:color w:val="000000"/>
                <w:sz w:val="20"/>
                <w:szCs w:val="20"/>
                <w:lang w:val="es-MX" w:eastAsia="es-MX"/>
              </w:rPr>
            </w:pPr>
            <w:r w:rsidRPr="00E94DB7">
              <w:rPr>
                <w:rFonts w:ascii="Arial" w:hAnsi="Arial" w:cs="Arial"/>
                <w:b/>
                <w:bCs/>
                <w:color w:val="000000"/>
                <w:sz w:val="20"/>
                <w:szCs w:val="20"/>
                <w:lang w:val="es-MX" w:eastAsia="es-MX"/>
              </w:rPr>
              <w:t> </w:t>
            </w:r>
          </w:p>
        </w:tc>
      </w:tr>
    </w:tbl>
    <w:p w:rsidR="003705B0" w:rsidRPr="003705B0" w:rsidRDefault="003705B0" w:rsidP="003705B0">
      <w:pPr>
        <w:rPr>
          <w:rFonts w:ascii="Arial" w:hAnsi="Arial" w:cs="Arial"/>
          <w:b/>
          <w:bCs/>
        </w:rPr>
      </w:pPr>
    </w:p>
    <w:p w:rsidR="003705B0" w:rsidRPr="003705B0" w:rsidRDefault="003705B0" w:rsidP="003705B0">
      <w:pPr>
        <w:rPr>
          <w:rFonts w:ascii="Arial" w:hAnsi="Arial" w:cs="Arial"/>
          <w:b/>
          <w:bCs/>
        </w:rPr>
      </w:pPr>
      <w:r w:rsidRPr="003705B0">
        <w:rPr>
          <w:rFonts w:ascii="Arial" w:hAnsi="Arial" w:cs="Arial"/>
          <w:b/>
          <w:bCs/>
        </w:rPr>
        <w:t xml:space="preserve">DERECHOS A RECIBIR EFECTIVO Y EQUIVALENTES </w:t>
      </w:r>
    </w:p>
    <w:p w:rsidR="003705B0" w:rsidRDefault="003705B0" w:rsidP="003705B0">
      <w:pPr>
        <w:rPr>
          <w:rFonts w:ascii="Arial" w:hAnsi="Arial" w:cs="Arial"/>
        </w:rPr>
      </w:pPr>
      <w:r w:rsidRPr="003705B0">
        <w:rPr>
          <w:rFonts w:ascii="Arial" w:hAnsi="Arial" w:cs="Arial"/>
          <w:b/>
          <w:bCs/>
        </w:rPr>
        <w:t xml:space="preserve">ESF-02.- </w:t>
      </w:r>
      <w:r w:rsidRPr="003705B0">
        <w:rPr>
          <w:rFonts w:ascii="Arial" w:hAnsi="Arial" w:cs="Arial"/>
        </w:rPr>
        <w:t>Los saldos de esta cuenta, representan los derechos de cobro originados en el desarrollo de las actividades del Municipio, de los cuales se espera recibir una contraprestación representada en recursos, y se integran de la siguiente manera:</w:t>
      </w:r>
    </w:p>
    <w:p w:rsidR="00FC1965" w:rsidRPr="003705B0" w:rsidRDefault="00FC1965" w:rsidP="003705B0">
      <w:pPr>
        <w:rPr>
          <w:rFonts w:ascii="Arial" w:hAnsi="Arial" w:cs="Arial"/>
        </w:rPr>
      </w:pPr>
    </w:p>
    <w:tbl>
      <w:tblPr>
        <w:tblW w:w="8660" w:type="dxa"/>
        <w:tblInd w:w="57" w:type="dxa"/>
        <w:tblCellMar>
          <w:left w:w="70" w:type="dxa"/>
          <w:right w:w="70" w:type="dxa"/>
        </w:tblCellMar>
        <w:tblLook w:val="04A0" w:firstRow="1" w:lastRow="0" w:firstColumn="1" w:lastColumn="0" w:noHBand="0" w:noVBand="1"/>
      </w:tblPr>
      <w:tblGrid>
        <w:gridCol w:w="7420"/>
        <w:gridCol w:w="1308"/>
      </w:tblGrid>
      <w:tr w:rsidR="00FC1965" w:rsidRPr="00FC1965" w:rsidTr="00FC1965">
        <w:trPr>
          <w:trHeight w:val="270"/>
        </w:trPr>
        <w:tc>
          <w:tcPr>
            <w:tcW w:w="7420" w:type="dxa"/>
            <w:tcBorders>
              <w:top w:val="single" w:sz="8" w:space="0" w:color="auto"/>
              <w:left w:val="single" w:sz="8" w:space="0" w:color="auto"/>
              <w:bottom w:val="single" w:sz="8" w:space="0" w:color="auto"/>
              <w:right w:val="nil"/>
            </w:tcBorders>
            <w:shd w:val="clear" w:color="000000" w:fill="D8D8D8"/>
            <w:noWrap/>
            <w:hideMark/>
          </w:tcPr>
          <w:p w:rsidR="00FC1965" w:rsidRPr="00FC1965" w:rsidRDefault="00FC1965" w:rsidP="00FC1965">
            <w:pPr>
              <w:widowControl/>
              <w:adjustRightInd/>
              <w:spacing w:line="240" w:lineRule="auto"/>
              <w:jc w:val="center"/>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CUENTA</w:t>
            </w:r>
          </w:p>
        </w:tc>
        <w:tc>
          <w:tcPr>
            <w:tcW w:w="1240" w:type="dxa"/>
            <w:tcBorders>
              <w:top w:val="single" w:sz="8" w:space="0" w:color="auto"/>
              <w:left w:val="single" w:sz="8" w:space="0" w:color="auto"/>
              <w:bottom w:val="single" w:sz="8" w:space="0" w:color="auto"/>
              <w:right w:val="single" w:sz="8" w:space="0" w:color="auto"/>
            </w:tcBorders>
            <w:shd w:val="clear" w:color="000000" w:fill="D8D8D8"/>
            <w:noWrap/>
            <w:hideMark/>
          </w:tcPr>
          <w:p w:rsidR="00FC1965" w:rsidRPr="00FC1965" w:rsidRDefault="00FC1965" w:rsidP="00FC1965">
            <w:pPr>
              <w:widowControl/>
              <w:adjustRightInd/>
              <w:spacing w:line="240" w:lineRule="auto"/>
              <w:jc w:val="center"/>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IMPORTE</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OTRAS CUENTAS POR COBRAR</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0.00</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CONTRIBUCIONES POR COBRAR</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-112,220.19</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DERECHOS POR COBRAR</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20,683.56</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APROVECHAMIENTOS POR COBRAR</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0.00</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OTRAS CONTRIBUCIONES POR COBRAR</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0.00</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SUBSIDIO AL EMPLEO</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1,783,949.69</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PRÉSTAMOS OTORGADOS A CP AL SECTOR PRIVADO - EMPLEADOS</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157,162.66</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PRÉSTAMOS OTORGADOS A CP AL SECTOR PRIVADO - PROVEEDORES</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2,600.00</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GASTOS A COMPROBAR - EMPLEADOS</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918,530.57</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lastRenderedPageBreak/>
              <w:t>GASTOS A COMPROBAR - OTROS</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12,202.46</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GASTOS A COMPROBAR - PRESTADORES DE SERVICIO</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2,542.92</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 xml:space="preserve">GASTOS A COMPROBAR </w:t>
            </w:r>
            <w:r w:rsidR="00952FC4">
              <w:rPr>
                <w:rFonts w:ascii="Arial" w:hAnsi="Arial" w:cs="Arial"/>
                <w:color w:val="000000"/>
                <w:sz w:val="20"/>
                <w:szCs w:val="20"/>
                <w:lang w:val="es-MX" w:eastAsia="es-MX"/>
              </w:rPr>
              <w:t>–</w:t>
            </w:r>
            <w:r w:rsidRPr="00FC1965">
              <w:rPr>
                <w:rFonts w:ascii="Arial" w:hAnsi="Arial" w:cs="Arial"/>
                <w:color w:val="000000"/>
                <w:sz w:val="20"/>
                <w:szCs w:val="20"/>
                <w:lang w:val="es-MX" w:eastAsia="es-MX"/>
              </w:rPr>
              <w:t xml:space="preserve"> PROVEEDORES</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15,754.39</w:t>
            </w:r>
          </w:p>
        </w:tc>
      </w:tr>
      <w:tr w:rsidR="00FC1965" w:rsidRPr="00FC1965" w:rsidTr="00FC1965">
        <w:trPr>
          <w:trHeight w:val="255"/>
        </w:trPr>
        <w:tc>
          <w:tcPr>
            <w:tcW w:w="7420" w:type="dxa"/>
            <w:tcBorders>
              <w:top w:val="nil"/>
              <w:left w:val="single" w:sz="4" w:space="0" w:color="auto"/>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CARGOS MAYORES REGISTRADOS POR BANCOS - CUENTAS BANCARIAS</w:t>
            </w:r>
          </w:p>
        </w:tc>
        <w:tc>
          <w:tcPr>
            <w:tcW w:w="1240" w:type="dxa"/>
            <w:tcBorders>
              <w:top w:val="nil"/>
              <w:left w:val="nil"/>
              <w:bottom w:val="single" w:sz="4" w:space="0" w:color="auto"/>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-279.00</w:t>
            </w:r>
          </w:p>
        </w:tc>
      </w:tr>
      <w:tr w:rsidR="00FC1965" w:rsidRPr="00FC1965" w:rsidTr="00CB6F09">
        <w:trPr>
          <w:trHeight w:val="405"/>
        </w:trPr>
        <w:tc>
          <w:tcPr>
            <w:tcW w:w="7420" w:type="dxa"/>
            <w:tcBorders>
              <w:top w:val="nil"/>
              <w:left w:val="single" w:sz="4" w:space="0" w:color="auto"/>
              <w:bottom w:val="nil"/>
              <w:right w:val="single" w:sz="4" w:space="0" w:color="auto"/>
            </w:tcBorders>
            <w:shd w:val="clear" w:color="auto" w:fill="auto"/>
            <w:noWrap/>
            <w:hideMark/>
          </w:tcPr>
          <w:p w:rsidR="00FC1965" w:rsidRPr="00FC1965" w:rsidRDefault="00FC1965" w:rsidP="00FC1965">
            <w:pPr>
              <w:widowControl/>
              <w:adjustRightInd/>
              <w:spacing w:line="240" w:lineRule="auto"/>
              <w:jc w:val="lef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 xml:space="preserve">FALTANTES DE CENTROS DE COBRO </w:t>
            </w:r>
            <w:r w:rsidR="00952FC4">
              <w:rPr>
                <w:rFonts w:ascii="Arial" w:hAnsi="Arial" w:cs="Arial"/>
                <w:color w:val="000000"/>
                <w:sz w:val="20"/>
                <w:szCs w:val="20"/>
                <w:lang w:val="es-MX" w:eastAsia="es-MX"/>
              </w:rPr>
              <w:t>–</w:t>
            </w:r>
            <w:r w:rsidRPr="00FC1965">
              <w:rPr>
                <w:rFonts w:ascii="Arial" w:hAnsi="Arial" w:cs="Arial"/>
                <w:color w:val="000000"/>
                <w:sz w:val="20"/>
                <w:szCs w:val="20"/>
                <w:lang w:val="es-MX" w:eastAsia="es-MX"/>
              </w:rPr>
              <w:t xml:space="preserve"> EMPLEADOS</w:t>
            </w:r>
          </w:p>
        </w:tc>
        <w:tc>
          <w:tcPr>
            <w:tcW w:w="1240" w:type="dxa"/>
            <w:tcBorders>
              <w:top w:val="nil"/>
              <w:left w:val="nil"/>
              <w:bottom w:val="nil"/>
              <w:right w:val="single" w:sz="4" w:space="0" w:color="auto"/>
            </w:tcBorders>
            <w:shd w:val="clear" w:color="auto" w:fill="auto"/>
            <w:noWrap/>
            <w:hideMark/>
          </w:tcPr>
          <w:p w:rsidR="00FC1965" w:rsidRPr="00FC1965" w:rsidRDefault="00FC1965" w:rsidP="00FC1965">
            <w:pPr>
              <w:widowControl/>
              <w:adjustRightInd/>
              <w:spacing w:line="240" w:lineRule="auto"/>
              <w:jc w:val="right"/>
              <w:textAlignment w:val="auto"/>
              <w:rPr>
                <w:rFonts w:ascii="Arial" w:hAnsi="Arial" w:cs="Arial"/>
                <w:color w:val="000000"/>
                <w:sz w:val="20"/>
                <w:szCs w:val="20"/>
                <w:lang w:val="es-MX" w:eastAsia="es-MX"/>
              </w:rPr>
            </w:pPr>
            <w:r w:rsidRPr="00FC1965">
              <w:rPr>
                <w:rFonts w:ascii="Arial" w:hAnsi="Arial" w:cs="Arial"/>
                <w:color w:val="000000"/>
                <w:sz w:val="20"/>
                <w:szCs w:val="20"/>
                <w:lang w:val="es-MX" w:eastAsia="es-MX"/>
              </w:rPr>
              <w:t>8,946.18</w:t>
            </w:r>
          </w:p>
        </w:tc>
      </w:tr>
      <w:tr w:rsidR="00FC1965" w:rsidRPr="00FC1965" w:rsidTr="00FC1965">
        <w:trPr>
          <w:trHeight w:val="270"/>
        </w:trPr>
        <w:tc>
          <w:tcPr>
            <w:tcW w:w="7420" w:type="dxa"/>
            <w:tcBorders>
              <w:top w:val="single" w:sz="8" w:space="0" w:color="auto"/>
              <w:left w:val="single" w:sz="8" w:space="0" w:color="auto"/>
              <w:bottom w:val="single" w:sz="8" w:space="0" w:color="auto"/>
              <w:right w:val="nil"/>
            </w:tcBorders>
            <w:shd w:val="clear" w:color="000000" w:fill="D8D8D8"/>
            <w:noWrap/>
            <w:hideMark/>
          </w:tcPr>
          <w:p w:rsidR="00FC1965" w:rsidRPr="00CB6F09" w:rsidRDefault="00FC1965" w:rsidP="00CB6F09">
            <w:pPr>
              <w:widowControl/>
              <w:adjustRightInd/>
              <w:spacing w:line="240" w:lineRule="auto"/>
              <w:jc w:val="center"/>
              <w:textAlignment w:val="auto"/>
              <w:rPr>
                <w:rFonts w:ascii="Arial" w:hAnsi="Arial" w:cs="Arial"/>
                <w:b/>
                <w:bCs/>
                <w:color w:val="000000"/>
                <w:sz w:val="20"/>
                <w:szCs w:val="20"/>
                <w:lang w:eastAsia="es-MX"/>
              </w:rPr>
            </w:pPr>
            <w:r w:rsidRPr="00FC1965">
              <w:rPr>
                <w:rFonts w:ascii="Arial" w:hAnsi="Arial" w:cs="Arial"/>
                <w:b/>
                <w:color w:val="000000"/>
                <w:sz w:val="20"/>
                <w:szCs w:val="20"/>
                <w:lang w:val="es-MX" w:eastAsia="es-MX"/>
              </w:rPr>
              <w:t>TOTAL</w:t>
            </w:r>
            <w:r w:rsidR="00CB6F09">
              <w:rPr>
                <w:rFonts w:ascii="Arial" w:hAnsi="Arial" w:cs="Arial"/>
                <w:b/>
                <w:color w:val="000000"/>
                <w:sz w:val="20"/>
                <w:szCs w:val="20"/>
                <w:lang w:val="es-MX" w:eastAsia="es-MX"/>
              </w:rPr>
              <w:t xml:space="preserve"> </w:t>
            </w:r>
            <w:r w:rsidR="00CB6F09" w:rsidRPr="00CB6F09">
              <w:rPr>
                <w:rFonts w:ascii="Arial" w:hAnsi="Arial" w:cs="Arial"/>
                <w:b/>
                <w:bCs/>
                <w:color w:val="000000"/>
                <w:sz w:val="20"/>
                <w:szCs w:val="20"/>
                <w:lang w:eastAsia="es-MX"/>
              </w:rPr>
              <w:t xml:space="preserve">DERECHOS A RECIBIR EFECTIVO Y EQUIVALENTES </w:t>
            </w:r>
          </w:p>
        </w:tc>
        <w:tc>
          <w:tcPr>
            <w:tcW w:w="1240" w:type="dxa"/>
            <w:tcBorders>
              <w:top w:val="single" w:sz="8" w:space="0" w:color="auto"/>
              <w:left w:val="single" w:sz="8" w:space="0" w:color="auto"/>
              <w:bottom w:val="single" w:sz="8" w:space="0" w:color="auto"/>
              <w:right w:val="single" w:sz="8" w:space="0" w:color="auto"/>
            </w:tcBorders>
            <w:shd w:val="clear" w:color="000000" w:fill="D8D8D8"/>
            <w:noWrap/>
            <w:hideMark/>
          </w:tcPr>
          <w:p w:rsidR="00FC1965" w:rsidRPr="00FC1965" w:rsidRDefault="00FC1965" w:rsidP="00FC1965">
            <w:pPr>
              <w:widowControl/>
              <w:adjustRightInd/>
              <w:spacing w:line="240" w:lineRule="auto"/>
              <w:jc w:val="right"/>
              <w:textAlignment w:val="auto"/>
              <w:rPr>
                <w:rFonts w:ascii="Arial" w:hAnsi="Arial" w:cs="Arial"/>
                <w:b/>
                <w:bCs/>
                <w:color w:val="000000"/>
                <w:sz w:val="20"/>
                <w:szCs w:val="20"/>
                <w:lang w:val="es-MX" w:eastAsia="es-MX"/>
              </w:rPr>
            </w:pPr>
            <w:r w:rsidRPr="00FC1965">
              <w:rPr>
                <w:rFonts w:ascii="Arial" w:hAnsi="Arial" w:cs="Arial"/>
                <w:b/>
                <w:bCs/>
                <w:color w:val="000000"/>
                <w:sz w:val="20"/>
                <w:szCs w:val="20"/>
                <w:lang w:val="es-MX" w:eastAsia="es-MX"/>
              </w:rPr>
              <w:t>2,809,873.24</w:t>
            </w:r>
          </w:p>
        </w:tc>
      </w:tr>
    </w:tbl>
    <w:p w:rsidR="003705B0" w:rsidRPr="003705B0" w:rsidRDefault="003705B0" w:rsidP="003705B0">
      <w:pPr>
        <w:rPr>
          <w:rFonts w:ascii="Arial" w:hAnsi="Arial" w:cs="Arial"/>
        </w:rPr>
      </w:pPr>
    </w:p>
    <w:p w:rsidR="003705B0" w:rsidRPr="003705B0" w:rsidRDefault="003705B0" w:rsidP="003705B0">
      <w:pPr>
        <w:rPr>
          <w:rFonts w:ascii="Arial" w:hAnsi="Arial" w:cs="Arial"/>
        </w:rPr>
      </w:pPr>
    </w:p>
    <w:p w:rsidR="003705B0" w:rsidRPr="003705B0" w:rsidRDefault="003705B0" w:rsidP="003705B0">
      <w:pPr>
        <w:rPr>
          <w:rFonts w:ascii="Arial" w:hAnsi="Arial" w:cs="Arial"/>
          <w:bCs/>
        </w:rPr>
      </w:pPr>
      <w:r w:rsidRPr="003705B0">
        <w:rPr>
          <w:rFonts w:ascii="Arial" w:hAnsi="Arial" w:cs="Arial"/>
          <w:b/>
          <w:bCs/>
        </w:rPr>
        <w:t xml:space="preserve">ESF-03.- </w:t>
      </w:r>
      <w:r w:rsidRPr="003705B0">
        <w:rPr>
          <w:rFonts w:ascii="Arial" w:hAnsi="Arial" w:cs="Arial"/>
        </w:rPr>
        <w:t>Los saldos de esta cuenta, representan los derechos de cobro originados en el desarrollo de las actividades del Municipio, de los cuales se espera recibir una contraprestación representada en recursos, bienes o servicios, y se integran de la siguiente manera:</w:t>
      </w:r>
      <w:r w:rsidRPr="003705B0">
        <w:rPr>
          <w:rFonts w:ascii="Arial" w:hAnsi="Arial" w:cs="Arial"/>
          <w:bCs/>
        </w:rPr>
        <w:t>.</w:t>
      </w:r>
    </w:p>
    <w:tbl>
      <w:tblPr>
        <w:tblW w:w="9498" w:type="dxa"/>
        <w:tblInd w:w="57" w:type="dxa"/>
        <w:tblCellMar>
          <w:left w:w="70" w:type="dxa"/>
          <w:right w:w="70" w:type="dxa"/>
        </w:tblCellMar>
        <w:tblLook w:val="04A0" w:firstRow="1" w:lastRow="0" w:firstColumn="1" w:lastColumn="0" w:noHBand="0" w:noVBand="1"/>
      </w:tblPr>
      <w:tblGrid>
        <w:gridCol w:w="8518"/>
        <w:gridCol w:w="980"/>
      </w:tblGrid>
      <w:tr w:rsidR="007760B8" w:rsidRPr="007760B8" w:rsidTr="00F56956">
        <w:trPr>
          <w:trHeight w:val="255"/>
        </w:trPr>
        <w:tc>
          <w:tcPr>
            <w:tcW w:w="8518" w:type="dxa"/>
            <w:tcBorders>
              <w:top w:val="single" w:sz="8" w:space="0" w:color="auto"/>
              <w:left w:val="single" w:sz="8" w:space="0" w:color="auto"/>
              <w:bottom w:val="nil"/>
              <w:right w:val="nil"/>
            </w:tcBorders>
            <w:shd w:val="clear" w:color="auto" w:fill="BFBFBF" w:themeFill="background1" w:themeFillShade="BF"/>
            <w:noWrap/>
            <w:hideMark/>
          </w:tcPr>
          <w:p w:rsidR="007760B8" w:rsidRPr="00F56956" w:rsidRDefault="00CB6F09" w:rsidP="007760B8">
            <w:pPr>
              <w:widowControl/>
              <w:adjustRightInd/>
              <w:spacing w:line="240" w:lineRule="auto"/>
              <w:jc w:val="center"/>
              <w:textAlignment w:val="auto"/>
              <w:rPr>
                <w:rFonts w:ascii="Arial" w:hAnsi="Arial" w:cs="Arial"/>
                <w:b/>
                <w:bCs/>
                <w:color w:val="000000"/>
                <w:sz w:val="16"/>
                <w:szCs w:val="16"/>
                <w:highlight w:val="lightGray"/>
                <w:lang w:val="es-MX" w:eastAsia="es-MX"/>
              </w:rPr>
            </w:pPr>
            <w:r>
              <w:rPr>
                <w:rFonts w:ascii="Arial" w:hAnsi="Arial" w:cs="Arial"/>
                <w:b/>
                <w:bCs/>
                <w:color w:val="000000"/>
                <w:sz w:val="16"/>
                <w:szCs w:val="16"/>
                <w:highlight w:val="lightGray"/>
                <w:lang w:eastAsia="es-MX"/>
              </w:rPr>
              <w:t>CUENTAS</w:t>
            </w:r>
          </w:p>
        </w:tc>
        <w:tc>
          <w:tcPr>
            <w:tcW w:w="980" w:type="dxa"/>
            <w:tcBorders>
              <w:top w:val="single" w:sz="8" w:space="0" w:color="auto"/>
              <w:left w:val="nil"/>
              <w:bottom w:val="nil"/>
              <w:right w:val="single" w:sz="8" w:space="0" w:color="auto"/>
            </w:tcBorders>
            <w:shd w:val="clear" w:color="auto" w:fill="BFBFBF" w:themeFill="background1" w:themeFillShade="BF"/>
            <w:noWrap/>
            <w:hideMark/>
          </w:tcPr>
          <w:p w:rsidR="007760B8" w:rsidRPr="007760B8" w:rsidRDefault="007760B8" w:rsidP="007760B8">
            <w:pPr>
              <w:widowControl/>
              <w:adjustRightInd/>
              <w:spacing w:line="240" w:lineRule="auto"/>
              <w:jc w:val="center"/>
              <w:textAlignment w:val="auto"/>
              <w:rPr>
                <w:rFonts w:ascii="Arial" w:hAnsi="Arial" w:cs="Arial"/>
                <w:b/>
                <w:bCs/>
                <w:color w:val="000000"/>
                <w:sz w:val="16"/>
                <w:szCs w:val="16"/>
                <w:lang w:val="es-MX" w:eastAsia="es-MX"/>
              </w:rPr>
            </w:pPr>
            <w:r w:rsidRPr="00F56956">
              <w:rPr>
                <w:rFonts w:ascii="Arial" w:hAnsi="Arial" w:cs="Arial"/>
                <w:b/>
                <w:bCs/>
                <w:color w:val="000000"/>
                <w:sz w:val="16"/>
                <w:szCs w:val="16"/>
                <w:highlight w:val="lightGray"/>
                <w:lang w:val="es-MX" w:eastAsia="es-MX"/>
              </w:rPr>
              <w:t>IMPORTE</w:t>
            </w:r>
          </w:p>
        </w:tc>
      </w:tr>
      <w:tr w:rsidR="007760B8" w:rsidRPr="007760B8" w:rsidTr="007760B8">
        <w:trPr>
          <w:trHeight w:val="255"/>
        </w:trPr>
        <w:tc>
          <w:tcPr>
            <w:tcW w:w="8518" w:type="dxa"/>
            <w:tcBorders>
              <w:top w:val="single" w:sz="4" w:space="0" w:color="auto"/>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ANTICIPO A PROVEEDORES POR ADQUISICIÓN DE BIENES Y PRESTACIÓN DE SERVICIOS A CORTO PLAZO - PRESTADORES DE SERVICIO</w:t>
            </w:r>
          </w:p>
        </w:tc>
        <w:tc>
          <w:tcPr>
            <w:tcW w:w="980" w:type="dxa"/>
            <w:tcBorders>
              <w:top w:val="single" w:sz="4" w:space="0" w:color="auto"/>
              <w:left w:val="nil"/>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righ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1,000.00</w:t>
            </w:r>
          </w:p>
        </w:tc>
      </w:tr>
      <w:tr w:rsidR="007760B8" w:rsidRPr="007760B8" w:rsidTr="007760B8">
        <w:trPr>
          <w:trHeight w:val="255"/>
        </w:trPr>
        <w:tc>
          <w:tcPr>
            <w:tcW w:w="8518"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 xml:space="preserve">ANTICIPO A PROVEEDORES POR ADQUISICIÓN DE BIENES Y PRESTACIÓN DE SERVICIOS A CORTO PLAZO </w:t>
            </w:r>
            <w:r w:rsidR="00952FC4">
              <w:rPr>
                <w:rFonts w:ascii="Arial" w:hAnsi="Arial" w:cs="Arial"/>
                <w:color w:val="000000"/>
                <w:sz w:val="16"/>
                <w:szCs w:val="16"/>
                <w:lang w:val="es-MX" w:eastAsia="es-MX"/>
              </w:rPr>
              <w:t>–</w:t>
            </w:r>
            <w:r w:rsidRPr="007760B8">
              <w:rPr>
                <w:rFonts w:ascii="Arial" w:hAnsi="Arial" w:cs="Arial"/>
                <w:color w:val="000000"/>
                <w:sz w:val="16"/>
                <w:szCs w:val="16"/>
                <w:lang w:val="es-MX" w:eastAsia="es-MX"/>
              </w:rPr>
              <w:t xml:space="preserve"> PROVEEDORES</w:t>
            </w:r>
          </w:p>
        </w:tc>
        <w:tc>
          <w:tcPr>
            <w:tcW w:w="980" w:type="dxa"/>
            <w:tcBorders>
              <w:top w:val="nil"/>
              <w:left w:val="nil"/>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righ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541,269.17</w:t>
            </w:r>
          </w:p>
        </w:tc>
      </w:tr>
      <w:tr w:rsidR="007760B8" w:rsidRPr="007760B8" w:rsidTr="007760B8">
        <w:trPr>
          <w:trHeight w:val="255"/>
        </w:trPr>
        <w:tc>
          <w:tcPr>
            <w:tcW w:w="8518"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 xml:space="preserve">ANTICIPO A PROVEEDORES POR ADQUISICIÓN DE BIENES Y PRESTACIÓN DE SERVICIOS A CORTO PLAZO </w:t>
            </w:r>
            <w:r w:rsidR="00952FC4">
              <w:rPr>
                <w:rFonts w:ascii="Arial" w:hAnsi="Arial" w:cs="Arial"/>
                <w:color w:val="000000"/>
                <w:sz w:val="16"/>
                <w:szCs w:val="16"/>
                <w:lang w:val="es-MX" w:eastAsia="es-MX"/>
              </w:rPr>
              <w:t>–</w:t>
            </w:r>
            <w:r w:rsidRPr="007760B8">
              <w:rPr>
                <w:rFonts w:ascii="Arial" w:hAnsi="Arial" w:cs="Arial"/>
                <w:color w:val="000000"/>
                <w:sz w:val="16"/>
                <w:szCs w:val="16"/>
                <w:lang w:val="es-MX" w:eastAsia="es-MX"/>
              </w:rPr>
              <w:t xml:space="preserve"> PRENSA</w:t>
            </w:r>
          </w:p>
        </w:tc>
        <w:tc>
          <w:tcPr>
            <w:tcW w:w="980" w:type="dxa"/>
            <w:tcBorders>
              <w:top w:val="nil"/>
              <w:left w:val="nil"/>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righ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3,300.00</w:t>
            </w:r>
          </w:p>
        </w:tc>
      </w:tr>
      <w:tr w:rsidR="007760B8" w:rsidRPr="007760B8" w:rsidTr="007760B8">
        <w:trPr>
          <w:trHeight w:val="255"/>
        </w:trPr>
        <w:tc>
          <w:tcPr>
            <w:tcW w:w="8518"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ANTICIPO A CONTRATISTAS POR OBRA PÚBLICA EN BIENES PROPIOS - CONTRATISTAS</w:t>
            </w:r>
          </w:p>
        </w:tc>
        <w:tc>
          <w:tcPr>
            <w:tcW w:w="980" w:type="dxa"/>
            <w:tcBorders>
              <w:top w:val="nil"/>
              <w:left w:val="nil"/>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righ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35,000.00</w:t>
            </w:r>
          </w:p>
        </w:tc>
      </w:tr>
      <w:tr w:rsidR="007760B8" w:rsidRPr="007760B8" w:rsidTr="007760B8">
        <w:trPr>
          <w:trHeight w:val="255"/>
        </w:trPr>
        <w:tc>
          <w:tcPr>
            <w:tcW w:w="8518"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ANTICIPO A CONTRATISTAS POR OBRA PÚBLICA EN BIENES PROPIOS - PROVEEDORES</w:t>
            </w:r>
          </w:p>
        </w:tc>
        <w:tc>
          <w:tcPr>
            <w:tcW w:w="980" w:type="dxa"/>
            <w:tcBorders>
              <w:top w:val="nil"/>
              <w:left w:val="nil"/>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right"/>
              <w:textAlignment w:val="auto"/>
              <w:rPr>
                <w:rFonts w:ascii="Arial" w:hAnsi="Arial" w:cs="Arial"/>
                <w:color w:val="000000"/>
                <w:sz w:val="16"/>
                <w:szCs w:val="16"/>
                <w:lang w:val="es-MX" w:eastAsia="es-MX"/>
              </w:rPr>
            </w:pPr>
            <w:r w:rsidRPr="007760B8">
              <w:rPr>
                <w:rFonts w:ascii="Arial" w:hAnsi="Arial" w:cs="Arial"/>
                <w:color w:val="000000"/>
                <w:sz w:val="16"/>
                <w:szCs w:val="16"/>
                <w:lang w:val="es-MX" w:eastAsia="es-MX"/>
              </w:rPr>
              <w:t>36,500.00</w:t>
            </w:r>
          </w:p>
        </w:tc>
      </w:tr>
      <w:tr w:rsidR="007760B8" w:rsidRPr="007760B8" w:rsidTr="00F56956">
        <w:trPr>
          <w:trHeight w:val="270"/>
        </w:trPr>
        <w:tc>
          <w:tcPr>
            <w:tcW w:w="8518" w:type="dxa"/>
            <w:tcBorders>
              <w:top w:val="nil"/>
              <w:left w:val="single" w:sz="8" w:space="0" w:color="auto"/>
              <w:bottom w:val="single" w:sz="8" w:space="0" w:color="auto"/>
              <w:right w:val="nil"/>
            </w:tcBorders>
            <w:shd w:val="clear" w:color="auto" w:fill="BFBFBF" w:themeFill="background1" w:themeFillShade="BF"/>
            <w:noWrap/>
            <w:hideMark/>
          </w:tcPr>
          <w:p w:rsidR="007760B8" w:rsidRPr="007760B8" w:rsidRDefault="007760B8" w:rsidP="007760B8">
            <w:pPr>
              <w:widowControl/>
              <w:adjustRightInd/>
              <w:spacing w:line="240" w:lineRule="auto"/>
              <w:jc w:val="left"/>
              <w:textAlignment w:val="auto"/>
              <w:rPr>
                <w:rFonts w:ascii="Arial" w:hAnsi="Arial" w:cs="Arial"/>
                <w:b/>
                <w:bCs/>
                <w:color w:val="000000"/>
                <w:sz w:val="16"/>
                <w:szCs w:val="16"/>
                <w:lang w:val="es-MX" w:eastAsia="es-MX"/>
              </w:rPr>
            </w:pPr>
            <w:r w:rsidRPr="007760B8">
              <w:rPr>
                <w:rFonts w:ascii="Arial" w:hAnsi="Arial" w:cs="Arial"/>
                <w:b/>
                <w:bCs/>
                <w:color w:val="000000"/>
                <w:sz w:val="16"/>
                <w:szCs w:val="16"/>
                <w:lang w:val="es-MX" w:eastAsia="es-MX"/>
              </w:rPr>
              <w:t>TOTAL</w:t>
            </w:r>
            <w:r w:rsidR="00CB6F09">
              <w:rPr>
                <w:rFonts w:ascii="Arial" w:hAnsi="Arial" w:cs="Arial"/>
                <w:b/>
                <w:bCs/>
                <w:color w:val="000000"/>
                <w:sz w:val="16"/>
                <w:szCs w:val="16"/>
                <w:lang w:val="es-MX" w:eastAsia="es-MX"/>
              </w:rPr>
              <w:t xml:space="preserve"> </w:t>
            </w:r>
            <w:r w:rsidR="00CB6F09" w:rsidRPr="00F56956">
              <w:rPr>
                <w:rFonts w:ascii="Arial" w:hAnsi="Arial" w:cs="Arial"/>
                <w:b/>
                <w:bCs/>
                <w:color w:val="000000"/>
                <w:sz w:val="16"/>
                <w:szCs w:val="16"/>
                <w:highlight w:val="lightGray"/>
                <w:lang w:eastAsia="es-MX"/>
              </w:rPr>
              <w:t>DERECHOS A RECIBIR BIENES O SERVICIOS</w:t>
            </w:r>
          </w:p>
        </w:tc>
        <w:tc>
          <w:tcPr>
            <w:tcW w:w="980" w:type="dxa"/>
            <w:tcBorders>
              <w:top w:val="nil"/>
              <w:left w:val="single" w:sz="8" w:space="0" w:color="auto"/>
              <w:bottom w:val="single" w:sz="8" w:space="0" w:color="auto"/>
              <w:right w:val="single" w:sz="8" w:space="0" w:color="auto"/>
            </w:tcBorders>
            <w:shd w:val="clear" w:color="auto" w:fill="BFBFBF" w:themeFill="background1" w:themeFillShade="BF"/>
            <w:noWrap/>
            <w:hideMark/>
          </w:tcPr>
          <w:p w:rsidR="007760B8" w:rsidRPr="007760B8" w:rsidRDefault="007760B8" w:rsidP="007760B8">
            <w:pPr>
              <w:widowControl/>
              <w:adjustRightInd/>
              <w:spacing w:line="240" w:lineRule="auto"/>
              <w:jc w:val="right"/>
              <w:textAlignment w:val="auto"/>
              <w:rPr>
                <w:rFonts w:ascii="Arial" w:hAnsi="Arial" w:cs="Arial"/>
                <w:b/>
                <w:bCs/>
                <w:color w:val="000000"/>
                <w:sz w:val="16"/>
                <w:szCs w:val="16"/>
                <w:lang w:val="es-MX" w:eastAsia="es-MX"/>
              </w:rPr>
            </w:pPr>
            <w:r w:rsidRPr="007760B8">
              <w:rPr>
                <w:rFonts w:ascii="Arial" w:hAnsi="Arial" w:cs="Arial"/>
                <w:b/>
                <w:bCs/>
                <w:color w:val="000000"/>
                <w:sz w:val="16"/>
                <w:szCs w:val="16"/>
                <w:lang w:val="es-MX" w:eastAsia="es-MX"/>
              </w:rPr>
              <w:t>617,069.17</w:t>
            </w:r>
          </w:p>
        </w:tc>
      </w:tr>
    </w:tbl>
    <w:p w:rsidR="003705B0" w:rsidRPr="003705B0" w:rsidRDefault="003705B0" w:rsidP="003705B0">
      <w:pPr>
        <w:rPr>
          <w:rFonts w:ascii="Arial" w:hAnsi="Arial" w:cs="Arial"/>
          <w:b/>
          <w:bCs/>
        </w:rPr>
      </w:pP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BIENES DISPONIBLES PARA SU TRANSFORMACIÓN O CONSUMO (INVENTARIOS)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04.-</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bienes disponibles para su transformación”.</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05.-</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bienes para su transformación y/o mercancías para su venta”.</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INVERSIONES FINANCIERAS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 xml:space="preserve">ESF 06.-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fideicomisos en el período.”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07.-</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inversiones financieras y aportaciones de capital en el período”.</w:t>
      </w:r>
    </w:p>
    <w:p w:rsidR="003705B0" w:rsidRPr="003705B0" w:rsidRDefault="003705B0" w:rsidP="003705B0">
      <w:pPr>
        <w:rPr>
          <w:rFonts w:ascii="Arial" w:hAnsi="Arial" w:cs="Arial"/>
          <w:b/>
          <w:bCs/>
        </w:rPr>
      </w:pPr>
    </w:p>
    <w:p w:rsidR="003705B0" w:rsidRPr="003705B0" w:rsidRDefault="003705B0" w:rsidP="003705B0">
      <w:pPr>
        <w:rPr>
          <w:rFonts w:ascii="Arial" w:hAnsi="Arial" w:cs="Arial"/>
          <w:b/>
          <w:bCs/>
        </w:rPr>
      </w:pPr>
      <w:r w:rsidRPr="003705B0">
        <w:rPr>
          <w:rFonts w:ascii="Arial" w:hAnsi="Arial" w:cs="Arial"/>
          <w:b/>
          <w:bCs/>
        </w:rPr>
        <w:t>BIENES MUEBLES, INMUEBLES E INTANGIBLES</w:t>
      </w:r>
    </w:p>
    <w:p w:rsidR="003705B0" w:rsidRPr="003705B0" w:rsidRDefault="003705B0" w:rsidP="003705B0">
      <w:pPr>
        <w:rPr>
          <w:rFonts w:ascii="Arial" w:hAnsi="Arial" w:cs="Arial"/>
        </w:rPr>
      </w:pPr>
      <w:r w:rsidRPr="003705B0">
        <w:rPr>
          <w:rFonts w:ascii="Arial" w:hAnsi="Arial" w:cs="Arial"/>
          <w:b/>
        </w:rPr>
        <w:t>ESF 08.-</w:t>
      </w:r>
      <w:r w:rsidRPr="003705B0">
        <w:rPr>
          <w:rFonts w:ascii="Arial" w:hAnsi="Arial" w:cs="Arial"/>
        </w:rPr>
        <w:t xml:space="preserve"> El costo de adquis</w:t>
      </w:r>
      <w:r w:rsidR="007760B8">
        <w:rPr>
          <w:rFonts w:ascii="Arial" w:hAnsi="Arial" w:cs="Arial"/>
        </w:rPr>
        <w:t>ición de los Activos Fijos al 30 de Septiembre</w:t>
      </w:r>
      <w:r w:rsidRPr="003705B0">
        <w:rPr>
          <w:rFonts w:ascii="Arial" w:hAnsi="Arial" w:cs="Arial"/>
        </w:rPr>
        <w:t xml:space="preserve"> de 2016, se integra como sigue: </w:t>
      </w:r>
    </w:p>
    <w:tbl>
      <w:tblPr>
        <w:tblW w:w="8864" w:type="dxa"/>
        <w:tblInd w:w="57" w:type="dxa"/>
        <w:tblCellMar>
          <w:left w:w="70" w:type="dxa"/>
          <w:right w:w="70" w:type="dxa"/>
        </w:tblCellMar>
        <w:tblLook w:val="04A0" w:firstRow="1" w:lastRow="0" w:firstColumn="1" w:lastColumn="0" w:noHBand="0" w:noVBand="1"/>
      </w:tblPr>
      <w:tblGrid>
        <w:gridCol w:w="8085"/>
        <w:gridCol w:w="1420"/>
      </w:tblGrid>
      <w:tr w:rsidR="007760B8" w:rsidRPr="007760B8" w:rsidTr="00F56956">
        <w:trPr>
          <w:trHeight w:val="255"/>
        </w:trPr>
        <w:tc>
          <w:tcPr>
            <w:tcW w:w="8085" w:type="dxa"/>
            <w:tcBorders>
              <w:top w:val="single" w:sz="8" w:space="0" w:color="auto"/>
              <w:left w:val="single" w:sz="8" w:space="0" w:color="auto"/>
              <w:bottom w:val="nil"/>
              <w:right w:val="nil"/>
            </w:tcBorders>
            <w:shd w:val="clear" w:color="auto" w:fill="BFBFBF" w:themeFill="background1" w:themeFillShade="BF"/>
            <w:hideMark/>
          </w:tcPr>
          <w:p w:rsidR="007760B8" w:rsidRPr="007760B8" w:rsidRDefault="007760B8" w:rsidP="007760B8">
            <w:pPr>
              <w:widowControl/>
              <w:adjustRightInd/>
              <w:spacing w:line="240" w:lineRule="auto"/>
              <w:jc w:val="left"/>
              <w:textAlignment w:val="auto"/>
              <w:rPr>
                <w:rFonts w:ascii="Arial" w:hAnsi="Arial" w:cs="Arial"/>
                <w:b/>
                <w:bCs/>
                <w:color w:val="000000"/>
                <w:sz w:val="20"/>
                <w:szCs w:val="20"/>
                <w:lang w:val="es-MX" w:eastAsia="es-MX"/>
              </w:rPr>
            </w:pPr>
            <w:r w:rsidRPr="007760B8">
              <w:rPr>
                <w:rFonts w:ascii="Arial" w:hAnsi="Arial" w:cs="Arial"/>
                <w:b/>
                <w:bCs/>
                <w:color w:val="000000"/>
                <w:sz w:val="20"/>
                <w:szCs w:val="20"/>
                <w:lang w:val="es-MX" w:eastAsia="es-MX"/>
              </w:rPr>
              <w:t>CUENTA</w:t>
            </w:r>
          </w:p>
        </w:tc>
        <w:tc>
          <w:tcPr>
            <w:tcW w:w="779" w:type="dxa"/>
            <w:tcBorders>
              <w:top w:val="single" w:sz="8" w:space="0" w:color="auto"/>
              <w:left w:val="nil"/>
              <w:bottom w:val="nil"/>
              <w:right w:val="single" w:sz="8" w:space="0" w:color="auto"/>
            </w:tcBorders>
            <w:shd w:val="clear" w:color="auto" w:fill="BFBFBF" w:themeFill="background1" w:themeFillShade="BF"/>
            <w:hideMark/>
          </w:tcPr>
          <w:p w:rsidR="007760B8" w:rsidRPr="007760B8" w:rsidRDefault="007760B8" w:rsidP="007760B8">
            <w:pPr>
              <w:widowControl/>
              <w:adjustRightInd/>
              <w:spacing w:line="240" w:lineRule="auto"/>
              <w:jc w:val="center"/>
              <w:textAlignment w:val="auto"/>
              <w:rPr>
                <w:rFonts w:ascii="Arial" w:hAnsi="Arial" w:cs="Arial"/>
                <w:b/>
                <w:bCs/>
                <w:color w:val="000000"/>
                <w:sz w:val="20"/>
                <w:szCs w:val="20"/>
                <w:lang w:val="es-MX" w:eastAsia="es-MX"/>
              </w:rPr>
            </w:pPr>
            <w:r w:rsidRPr="007760B8">
              <w:rPr>
                <w:rFonts w:ascii="Arial" w:hAnsi="Arial" w:cs="Arial"/>
                <w:b/>
                <w:bCs/>
                <w:color w:val="000000"/>
                <w:sz w:val="20"/>
                <w:szCs w:val="20"/>
                <w:lang w:val="es-MX" w:eastAsia="es-MX"/>
              </w:rPr>
              <w:t>IMPORTE</w:t>
            </w:r>
          </w:p>
        </w:tc>
      </w:tr>
      <w:tr w:rsidR="007760B8" w:rsidRPr="007760B8" w:rsidTr="007760B8">
        <w:trPr>
          <w:trHeight w:val="255"/>
        </w:trPr>
        <w:tc>
          <w:tcPr>
            <w:tcW w:w="8085" w:type="dxa"/>
            <w:tcBorders>
              <w:top w:val="single" w:sz="4" w:space="0" w:color="auto"/>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TERRENOS</w:t>
            </w:r>
          </w:p>
        </w:tc>
        <w:tc>
          <w:tcPr>
            <w:tcW w:w="779" w:type="dxa"/>
            <w:tcBorders>
              <w:top w:val="single" w:sz="4" w:space="0" w:color="auto"/>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373,205.97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lastRenderedPageBreak/>
              <w:t>Edificios no Habitacionales</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166,559.00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EDIFICACIÓN HABITACIONAL EN PROCESO</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44,199.48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EDIFICACIÓN NO HABITACIONAL EN PROCESO</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1,967,381.49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CONSTRUCCIÓN DE OBRAS PARA EL ABASTECIMIENTO DE AGUA, PETRÓLEO, GAS, ELECTRICIDAD Y TELECOMUNICACIONES EN PROCESO</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39,268.32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OTRAS CONSTRUCCIONES DE INGENIERÍA CIVIL U OBRA PESADA EN PROCESO</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250,352.02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TRABAJOS DE ACABADOS EN EDIFICACIONES Y OTROS TRABAJOS ESPECIALIZADOS EN PROCESO</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3,787,257.20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OTROS BIENES INMUEBLES</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130,000.00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MUEBLES DE OFICINA Y ESTANTERÍA</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220,013.95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EQUIPO DE CÓMPUTO Y DE TECNOLOGÍAS DE LA INFORMACIÓN</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350,353.07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OTROS MOBILIARIOS Y EQUIPOS DE ADMINISTRACIÓN</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336,463.71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AUTOMÓVILES Y CAMIONES</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5,811,154.86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OTROS EQUIPOS DE TRANSPORTE</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100,000.00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EQUIPO DE SEGURIDAD PUBLICA</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23,969.10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MAQUINARIA Y EQUIPO AGROPECUARIO</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308,666.97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MAQUINARIA Y EQUIPO INDUSTRIAL</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28,106.74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MAQUINARIA Y EQUIPO DE CONSTRUCCIÓN</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1,016,999.68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EQUIPO DE COMUNICACIÓN Y TELECOMUNICACIÓN</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139,386.36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EQUIPOS DE GENERACIÓN ELÉCTRICA, APARATOS Y ACCESORIOS ELÉCTRICOS</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197,417.01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HERRAMIENTAS Y MÁQUINAS-HERRAMIENTA</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226,670.74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REFACCIONES, ACCESORIOS MAYORES Y OTROS EQUIPOS</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FF0000"/>
                <w:sz w:val="20"/>
                <w:szCs w:val="20"/>
                <w:lang w:val="es-MX" w:eastAsia="es-MX"/>
              </w:rPr>
              <w:t xml:space="preserve">-3,183.36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BIENES ARTÍSTICOS, CULTURALES Y CIENTÍFICOS</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33,000.00 </w:t>
            </w:r>
          </w:p>
        </w:tc>
      </w:tr>
      <w:tr w:rsidR="007760B8" w:rsidRPr="007760B8" w:rsidTr="007760B8">
        <w:trPr>
          <w:trHeight w:val="255"/>
        </w:trPr>
        <w:tc>
          <w:tcPr>
            <w:tcW w:w="8085" w:type="dxa"/>
            <w:tcBorders>
              <w:top w:val="nil"/>
              <w:left w:val="single" w:sz="4" w:space="0" w:color="auto"/>
              <w:bottom w:val="single" w:sz="4" w:space="0" w:color="auto"/>
              <w:right w:val="single" w:sz="4" w:space="0" w:color="auto"/>
            </w:tcBorders>
            <w:shd w:val="clear" w:color="auto" w:fill="auto"/>
            <w:noWrap/>
            <w:hideMark/>
          </w:tcPr>
          <w:p w:rsidR="007760B8" w:rsidRPr="007760B8" w:rsidRDefault="007760B8" w:rsidP="007760B8">
            <w:pPr>
              <w:widowControl/>
              <w:adjustRightInd/>
              <w:spacing w:line="240" w:lineRule="auto"/>
              <w:jc w:val="lef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SOFTWARE</w:t>
            </w:r>
          </w:p>
        </w:tc>
        <w:tc>
          <w:tcPr>
            <w:tcW w:w="779" w:type="dxa"/>
            <w:tcBorders>
              <w:top w:val="nil"/>
              <w:left w:val="nil"/>
              <w:bottom w:val="single" w:sz="4" w:space="0" w:color="auto"/>
              <w:right w:val="single" w:sz="4" w:space="0" w:color="auto"/>
            </w:tcBorders>
            <w:shd w:val="clear" w:color="auto" w:fill="auto"/>
            <w:hideMark/>
          </w:tcPr>
          <w:p w:rsidR="007760B8" w:rsidRPr="007760B8" w:rsidRDefault="007760B8" w:rsidP="007760B8">
            <w:pPr>
              <w:widowControl/>
              <w:adjustRightInd/>
              <w:spacing w:line="240" w:lineRule="auto"/>
              <w:jc w:val="right"/>
              <w:textAlignment w:val="auto"/>
              <w:rPr>
                <w:rFonts w:ascii="Arial" w:hAnsi="Arial" w:cs="Arial"/>
                <w:color w:val="000000"/>
                <w:sz w:val="20"/>
                <w:szCs w:val="20"/>
                <w:lang w:val="es-MX" w:eastAsia="es-MX"/>
              </w:rPr>
            </w:pPr>
            <w:r w:rsidRPr="007760B8">
              <w:rPr>
                <w:rFonts w:ascii="Arial" w:hAnsi="Arial" w:cs="Arial"/>
                <w:color w:val="000000"/>
                <w:sz w:val="20"/>
                <w:szCs w:val="20"/>
                <w:lang w:val="es-MX" w:eastAsia="es-MX"/>
              </w:rPr>
              <w:t xml:space="preserve">40,368.00 </w:t>
            </w:r>
          </w:p>
        </w:tc>
      </w:tr>
      <w:tr w:rsidR="007760B8" w:rsidRPr="007760B8" w:rsidTr="00F56956">
        <w:trPr>
          <w:trHeight w:val="270"/>
        </w:trPr>
        <w:tc>
          <w:tcPr>
            <w:tcW w:w="8085" w:type="dxa"/>
            <w:tcBorders>
              <w:top w:val="nil"/>
              <w:left w:val="single" w:sz="8" w:space="0" w:color="auto"/>
              <w:bottom w:val="single" w:sz="8" w:space="0" w:color="auto"/>
              <w:right w:val="nil"/>
            </w:tcBorders>
            <w:shd w:val="clear" w:color="auto" w:fill="BFBFBF" w:themeFill="background1" w:themeFillShade="BF"/>
            <w:noWrap/>
            <w:hideMark/>
          </w:tcPr>
          <w:p w:rsidR="007760B8" w:rsidRPr="007760B8" w:rsidRDefault="007760B8" w:rsidP="007760B8">
            <w:pPr>
              <w:widowControl/>
              <w:adjustRightInd/>
              <w:spacing w:line="240" w:lineRule="auto"/>
              <w:jc w:val="left"/>
              <w:textAlignment w:val="auto"/>
              <w:rPr>
                <w:rFonts w:ascii="Arial" w:hAnsi="Arial" w:cs="Arial"/>
                <w:b/>
                <w:bCs/>
                <w:color w:val="000000"/>
                <w:sz w:val="20"/>
                <w:szCs w:val="20"/>
                <w:lang w:val="es-MX" w:eastAsia="es-MX"/>
              </w:rPr>
            </w:pPr>
            <w:r w:rsidRPr="007760B8">
              <w:rPr>
                <w:rFonts w:ascii="Arial" w:hAnsi="Arial" w:cs="Arial"/>
                <w:b/>
                <w:bCs/>
                <w:color w:val="000000"/>
                <w:sz w:val="20"/>
                <w:szCs w:val="20"/>
                <w:lang w:val="es-MX" w:eastAsia="es-MX"/>
              </w:rPr>
              <w:t>TOTAL</w:t>
            </w:r>
            <w:r w:rsidR="00CB6F09">
              <w:rPr>
                <w:rFonts w:ascii="Arial" w:hAnsi="Arial" w:cs="Arial"/>
                <w:b/>
                <w:bCs/>
                <w:color w:val="000000"/>
                <w:sz w:val="20"/>
                <w:szCs w:val="20"/>
                <w:lang w:val="es-MX" w:eastAsia="es-MX"/>
              </w:rPr>
              <w:t xml:space="preserve"> DE ACTIVO NO CIRCULANTE</w:t>
            </w:r>
          </w:p>
        </w:tc>
        <w:tc>
          <w:tcPr>
            <w:tcW w:w="779" w:type="dxa"/>
            <w:tcBorders>
              <w:top w:val="nil"/>
              <w:left w:val="single" w:sz="8" w:space="0" w:color="auto"/>
              <w:bottom w:val="single" w:sz="8" w:space="0" w:color="auto"/>
              <w:right w:val="single" w:sz="8" w:space="0" w:color="auto"/>
            </w:tcBorders>
            <w:shd w:val="clear" w:color="auto" w:fill="BFBFBF" w:themeFill="background1" w:themeFillShade="BF"/>
            <w:hideMark/>
          </w:tcPr>
          <w:p w:rsidR="007760B8" w:rsidRPr="007760B8" w:rsidRDefault="007760B8" w:rsidP="007760B8">
            <w:pPr>
              <w:widowControl/>
              <w:adjustRightInd/>
              <w:spacing w:line="240" w:lineRule="auto"/>
              <w:jc w:val="right"/>
              <w:textAlignment w:val="auto"/>
              <w:rPr>
                <w:rFonts w:ascii="Arial" w:hAnsi="Arial" w:cs="Arial"/>
                <w:b/>
                <w:bCs/>
                <w:color w:val="000000"/>
                <w:sz w:val="20"/>
                <w:szCs w:val="20"/>
                <w:lang w:val="es-MX" w:eastAsia="es-MX"/>
              </w:rPr>
            </w:pPr>
            <w:r w:rsidRPr="007760B8">
              <w:rPr>
                <w:rFonts w:ascii="Arial" w:hAnsi="Arial" w:cs="Arial"/>
                <w:b/>
                <w:bCs/>
                <w:color w:val="000000"/>
                <w:sz w:val="20"/>
                <w:szCs w:val="20"/>
                <w:lang w:val="es-MX" w:eastAsia="es-MX"/>
              </w:rPr>
              <w:t xml:space="preserve">15,587,610.31 </w:t>
            </w:r>
          </w:p>
        </w:tc>
      </w:tr>
    </w:tbl>
    <w:p w:rsidR="003705B0" w:rsidRPr="003705B0" w:rsidRDefault="003705B0" w:rsidP="003705B0">
      <w:pPr>
        <w:spacing w:line="240" w:lineRule="auto"/>
        <w:rPr>
          <w:rFonts w:ascii="Arial" w:hAnsi="Arial" w:cs="Arial"/>
          <w:b/>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09.-</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activos intangibles y diferidos en el período”.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ESTIMACIONES Y DETERIOROS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10.-</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estimación de cuentas incobrables, estimación de inventarios, deterioro de activos biológicos y cualquier otro”.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OTROS ACTIVOS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11.-</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otros activos en el período”.</w:t>
      </w:r>
    </w:p>
    <w:p w:rsidR="004F1CF8" w:rsidRDefault="004F1CF8" w:rsidP="003705B0">
      <w:pPr>
        <w:pStyle w:val="NormalWeb"/>
        <w:jc w:val="both"/>
        <w:rPr>
          <w:rFonts w:ascii="Arial" w:hAnsi="Arial" w:cs="Arial"/>
          <w:b/>
          <w:color w:val="000000"/>
          <w:sz w:val="22"/>
          <w:szCs w:val="22"/>
          <w:lang w:val="es-MX"/>
        </w:rPr>
      </w:pP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PASIVO</w:t>
      </w:r>
    </w:p>
    <w:p w:rsidR="003705B0" w:rsidRDefault="003705B0" w:rsidP="003705B0">
      <w:pPr>
        <w:spacing w:line="240" w:lineRule="auto"/>
        <w:rPr>
          <w:rFonts w:ascii="Arial" w:hAnsi="Arial" w:cs="Arial"/>
        </w:rPr>
      </w:pPr>
      <w:r w:rsidRPr="003705B0">
        <w:rPr>
          <w:rFonts w:ascii="Arial" w:hAnsi="Arial" w:cs="Arial"/>
          <w:b/>
        </w:rPr>
        <w:t>ESF-12.-</w:t>
      </w:r>
      <w:r w:rsidRPr="003705B0">
        <w:rPr>
          <w:rFonts w:ascii="Arial" w:hAnsi="Arial" w:cs="Arial"/>
        </w:rPr>
        <w:t xml:space="preserve"> Al </w:t>
      </w:r>
      <w:r w:rsidR="008B3A65">
        <w:rPr>
          <w:rFonts w:ascii="Arial" w:hAnsi="Arial" w:cs="Arial"/>
        </w:rPr>
        <w:t>30 de Septiembre</w:t>
      </w:r>
      <w:r w:rsidRPr="003705B0">
        <w:rPr>
          <w:rFonts w:ascii="Arial" w:hAnsi="Arial" w:cs="Arial"/>
        </w:rPr>
        <w:t xml:space="preserve"> de 2016 la cuenta de pasivos por pagar a corto plazo, se integra como sigue:</w:t>
      </w:r>
    </w:p>
    <w:p w:rsidR="00CB6F09" w:rsidRPr="003705B0" w:rsidRDefault="00CB6F09" w:rsidP="003705B0">
      <w:pPr>
        <w:spacing w:line="240" w:lineRule="auto"/>
        <w:rPr>
          <w:rFonts w:ascii="Arial" w:hAnsi="Arial" w:cs="Arial"/>
        </w:rPr>
      </w:pPr>
    </w:p>
    <w:p w:rsidR="003705B0" w:rsidRPr="003705B0" w:rsidRDefault="003705B0" w:rsidP="003705B0">
      <w:pPr>
        <w:spacing w:line="240" w:lineRule="auto"/>
        <w:rPr>
          <w:rFonts w:ascii="Arial" w:hAnsi="Arial" w:cs="Arial"/>
        </w:rPr>
      </w:pPr>
    </w:p>
    <w:tbl>
      <w:tblPr>
        <w:tblW w:w="8864" w:type="dxa"/>
        <w:tblInd w:w="57" w:type="dxa"/>
        <w:tblCellMar>
          <w:left w:w="70" w:type="dxa"/>
          <w:right w:w="70" w:type="dxa"/>
        </w:tblCellMar>
        <w:tblLook w:val="04A0" w:firstRow="1" w:lastRow="0" w:firstColumn="1" w:lastColumn="0" w:noHBand="0" w:noVBand="1"/>
      </w:tblPr>
      <w:tblGrid>
        <w:gridCol w:w="7843"/>
        <w:gridCol w:w="1308"/>
      </w:tblGrid>
      <w:tr w:rsidR="008B3A65" w:rsidRPr="008B3A65" w:rsidTr="00F56956">
        <w:trPr>
          <w:trHeight w:val="255"/>
        </w:trPr>
        <w:tc>
          <w:tcPr>
            <w:tcW w:w="7843" w:type="dxa"/>
            <w:tcBorders>
              <w:top w:val="single" w:sz="8" w:space="0" w:color="auto"/>
              <w:left w:val="single" w:sz="8" w:space="0" w:color="auto"/>
              <w:bottom w:val="nil"/>
              <w:right w:val="nil"/>
            </w:tcBorders>
            <w:shd w:val="clear" w:color="auto" w:fill="BFBFBF" w:themeFill="background1" w:themeFillShade="BF"/>
            <w:hideMark/>
          </w:tcPr>
          <w:p w:rsidR="008B3A65" w:rsidRPr="008B3A65" w:rsidRDefault="008B3A65" w:rsidP="008B3A65">
            <w:pPr>
              <w:widowControl/>
              <w:adjustRightInd/>
              <w:spacing w:line="240" w:lineRule="auto"/>
              <w:jc w:val="left"/>
              <w:textAlignment w:val="auto"/>
              <w:rPr>
                <w:rFonts w:ascii="Arial" w:hAnsi="Arial" w:cs="Arial"/>
                <w:b/>
                <w:bCs/>
                <w:color w:val="000000"/>
                <w:sz w:val="20"/>
                <w:szCs w:val="20"/>
                <w:lang w:val="es-MX" w:eastAsia="es-MX"/>
              </w:rPr>
            </w:pPr>
            <w:r w:rsidRPr="008B3A65">
              <w:rPr>
                <w:rFonts w:ascii="Arial" w:hAnsi="Arial" w:cs="Arial"/>
                <w:b/>
                <w:bCs/>
                <w:color w:val="000000"/>
                <w:sz w:val="20"/>
                <w:szCs w:val="20"/>
                <w:lang w:val="es-MX" w:eastAsia="es-MX"/>
              </w:rPr>
              <w:lastRenderedPageBreak/>
              <w:t>CONCEPTO</w:t>
            </w:r>
          </w:p>
        </w:tc>
        <w:tc>
          <w:tcPr>
            <w:tcW w:w="1021" w:type="dxa"/>
            <w:tcBorders>
              <w:top w:val="single" w:sz="8" w:space="0" w:color="auto"/>
              <w:left w:val="single" w:sz="8" w:space="0" w:color="auto"/>
              <w:bottom w:val="nil"/>
              <w:right w:val="single" w:sz="8" w:space="0" w:color="auto"/>
            </w:tcBorders>
            <w:shd w:val="clear" w:color="auto" w:fill="BFBFBF" w:themeFill="background1" w:themeFillShade="BF"/>
            <w:hideMark/>
          </w:tcPr>
          <w:p w:rsidR="008B3A65" w:rsidRPr="008B3A65" w:rsidRDefault="008B3A65" w:rsidP="008B3A65">
            <w:pPr>
              <w:widowControl/>
              <w:adjustRightInd/>
              <w:spacing w:line="240" w:lineRule="auto"/>
              <w:jc w:val="center"/>
              <w:textAlignment w:val="auto"/>
              <w:rPr>
                <w:rFonts w:ascii="Arial" w:hAnsi="Arial" w:cs="Arial"/>
                <w:b/>
                <w:bCs/>
                <w:color w:val="000000"/>
                <w:sz w:val="20"/>
                <w:szCs w:val="20"/>
                <w:lang w:val="es-MX" w:eastAsia="es-MX"/>
              </w:rPr>
            </w:pPr>
            <w:r w:rsidRPr="008B3A65">
              <w:rPr>
                <w:rFonts w:ascii="Arial" w:hAnsi="Arial" w:cs="Arial"/>
                <w:b/>
                <w:bCs/>
                <w:color w:val="000000"/>
                <w:sz w:val="20"/>
                <w:szCs w:val="20"/>
                <w:lang w:val="es-MX" w:eastAsia="es-MX"/>
              </w:rPr>
              <w:t>IMPORTE</w:t>
            </w:r>
          </w:p>
        </w:tc>
      </w:tr>
      <w:tr w:rsidR="008B3A65" w:rsidRPr="008B3A65" w:rsidTr="008B3A65">
        <w:trPr>
          <w:trHeight w:val="255"/>
        </w:trPr>
        <w:tc>
          <w:tcPr>
            <w:tcW w:w="7843" w:type="dxa"/>
            <w:tcBorders>
              <w:top w:val="single" w:sz="4" w:space="0" w:color="auto"/>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SERVICIOS PERSONALES POR PAGAR A CORTO PLAZO - EMPLEADOS</w:t>
            </w:r>
          </w:p>
        </w:tc>
        <w:tc>
          <w:tcPr>
            <w:tcW w:w="1021" w:type="dxa"/>
            <w:tcBorders>
              <w:top w:val="single" w:sz="4" w:space="0" w:color="auto"/>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500.00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PROVEEDORES POR PAGAR A CORTO PLAZO - PROVEEDORES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94,959.00</w:t>
            </w:r>
          </w:p>
        </w:tc>
      </w:tr>
      <w:tr w:rsidR="008B3A65" w:rsidRPr="008B3A65" w:rsidTr="008B3A65">
        <w:trPr>
          <w:trHeight w:val="240"/>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CONTRATISTAS (OBRA) POR PAGAR A CORTO PLAZO - PROVEEDORES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51,770.80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TRANSFERENCIAS OTORGADAS POR PAGAR A CORTO PLAZO - EMPLEADOS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2,000.00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I.S.P.T.</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143,025.96</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I.S.P.T.</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4,130,193.34</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I.M.S.S.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73,290.58</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FONACOT</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644,034.66</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DESPENSA</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-8,118.43</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IMPULSORA PROMOBIEN</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-652,599.06</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PATRIMONIO HOY</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-7,898.45</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PRESTAMO SINDICATO</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43,613.10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PAGO DE DEFUNCION</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-5,602.81</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TENENCIAS Y PLACAS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316,793.58</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CUOTA SINDICAL</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-32,680.00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APOYO EXTRAORDINARIO A SINDICATO</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168,515.03</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PARA PARTIDOS POLITICOS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-7,814.83</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APORTACION I.M.S.S.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-87,729.88</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RETENCION ISR HONORARIOS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-21,484.00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APOYOS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12,200.00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CONTRATISTAS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10,000.00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CUENTAS BANCARIAS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-2,839.00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DEPENDENCIAS EXTERNAS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77,796.50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EMPLEADOS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297,195.69</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OTROS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211,965.98</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PRESTADORES DE SERVICIO</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22,054.52</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PROVEEDORES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547,816.06</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OTRAS CUENTAS POR PAGAR A CORTO PLAZO - PRENSA</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6,960.00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SOBRANTES DE CENTROS DE COBRO - CUENTAS BANCARIAS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3.77</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SOBRANTES DE CENTROS DE COBRO - CAJAS DE INGRESOS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64,424.76</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CARGOS MENORES REGISTRADOS POR BANCOS ( DEPOSITOS ) - CUENTAS BANCARIAS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550.55</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CUENTAS POR PAGAR SECRETARIA DE FINANZAS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-4,999,900.73</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ACREEDORES VARIOS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-320,291.72</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CUENTAS ACUMULADAS POR COMPRAS A CREDITO - PRESTADORES DE SERVICIO</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700.00</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CUENTAS ACUMULADAS POR COMPRAS A CREDITO - PROVEEDORES</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-130,404.64</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CUENTAS POR PAGAR SECRETARIA DE FINANZAS CONVENIO DE COORDINACION FISCAL ESTATAL</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11,249.13</w:t>
            </w:r>
          </w:p>
        </w:tc>
      </w:tr>
      <w:tr w:rsidR="008B3A65" w:rsidRPr="008B3A65" w:rsidTr="008B3A65">
        <w:trPr>
          <w:trHeight w:val="255"/>
        </w:trPr>
        <w:tc>
          <w:tcPr>
            <w:tcW w:w="7843" w:type="dxa"/>
            <w:tcBorders>
              <w:top w:val="nil"/>
              <w:left w:val="single" w:sz="4" w:space="0" w:color="auto"/>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lef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INGRESOS POR CLASIFICAR</w:t>
            </w:r>
          </w:p>
        </w:tc>
        <w:tc>
          <w:tcPr>
            <w:tcW w:w="1021" w:type="dxa"/>
            <w:tcBorders>
              <w:top w:val="nil"/>
              <w:left w:val="nil"/>
              <w:bottom w:val="single" w:sz="4" w:space="0" w:color="auto"/>
              <w:right w:val="single" w:sz="4" w:space="0" w:color="auto"/>
            </w:tcBorders>
            <w:shd w:val="clear" w:color="auto" w:fill="auto"/>
            <w:noWrap/>
            <w:hideMark/>
          </w:tcPr>
          <w:p w:rsidR="008B3A65" w:rsidRPr="008B3A65" w:rsidRDefault="008B3A65" w:rsidP="008B3A65">
            <w:pPr>
              <w:widowControl/>
              <w:adjustRightInd/>
              <w:spacing w:line="240" w:lineRule="auto"/>
              <w:jc w:val="right"/>
              <w:textAlignment w:val="auto"/>
              <w:rPr>
                <w:rFonts w:ascii="Arial" w:hAnsi="Arial" w:cs="Arial"/>
                <w:color w:val="000000"/>
                <w:sz w:val="20"/>
                <w:szCs w:val="20"/>
                <w:lang w:val="es-MX" w:eastAsia="es-MX"/>
              </w:rPr>
            </w:pPr>
            <w:r w:rsidRPr="008B3A65">
              <w:rPr>
                <w:rFonts w:ascii="Arial" w:hAnsi="Arial" w:cs="Arial"/>
                <w:color w:val="000000"/>
                <w:sz w:val="20"/>
                <w:szCs w:val="20"/>
                <w:lang w:val="es-MX" w:eastAsia="es-MX"/>
              </w:rPr>
              <w:t>231.89</w:t>
            </w:r>
          </w:p>
        </w:tc>
      </w:tr>
      <w:tr w:rsidR="008B3A65" w:rsidRPr="008B3A65" w:rsidTr="00F56956">
        <w:trPr>
          <w:trHeight w:val="270"/>
        </w:trPr>
        <w:tc>
          <w:tcPr>
            <w:tcW w:w="7843" w:type="dxa"/>
            <w:tcBorders>
              <w:top w:val="nil"/>
              <w:left w:val="single" w:sz="8" w:space="0" w:color="auto"/>
              <w:bottom w:val="single" w:sz="8" w:space="0" w:color="auto"/>
              <w:right w:val="nil"/>
            </w:tcBorders>
            <w:shd w:val="clear" w:color="auto" w:fill="BFBFBF" w:themeFill="background1" w:themeFillShade="BF"/>
            <w:noWrap/>
            <w:hideMark/>
          </w:tcPr>
          <w:p w:rsidR="008B3A65" w:rsidRPr="008B3A65" w:rsidRDefault="008B3A65" w:rsidP="008B3A65">
            <w:pPr>
              <w:widowControl/>
              <w:adjustRightInd/>
              <w:spacing w:line="240" w:lineRule="auto"/>
              <w:jc w:val="left"/>
              <w:textAlignment w:val="auto"/>
              <w:rPr>
                <w:rFonts w:ascii="Arial" w:hAnsi="Arial" w:cs="Arial"/>
                <w:b/>
                <w:bCs/>
                <w:color w:val="000000"/>
                <w:sz w:val="20"/>
                <w:szCs w:val="20"/>
                <w:lang w:val="es-MX" w:eastAsia="es-MX"/>
              </w:rPr>
            </w:pPr>
            <w:r w:rsidRPr="008B3A65">
              <w:rPr>
                <w:rFonts w:ascii="Arial" w:hAnsi="Arial" w:cs="Arial"/>
                <w:b/>
                <w:bCs/>
                <w:color w:val="000000"/>
                <w:sz w:val="20"/>
                <w:szCs w:val="20"/>
                <w:lang w:val="es-MX" w:eastAsia="es-MX"/>
              </w:rPr>
              <w:t>TOTAL</w:t>
            </w:r>
            <w:r w:rsidR="00CB6F09">
              <w:rPr>
                <w:rFonts w:ascii="Arial" w:hAnsi="Arial" w:cs="Arial"/>
                <w:b/>
                <w:bCs/>
                <w:color w:val="000000"/>
                <w:sz w:val="20"/>
                <w:szCs w:val="20"/>
                <w:lang w:val="es-MX" w:eastAsia="es-MX"/>
              </w:rPr>
              <w:t xml:space="preserve"> DEL PASIVO</w:t>
            </w:r>
          </w:p>
        </w:tc>
        <w:tc>
          <w:tcPr>
            <w:tcW w:w="1021" w:type="dxa"/>
            <w:tcBorders>
              <w:top w:val="nil"/>
              <w:left w:val="single" w:sz="8" w:space="0" w:color="auto"/>
              <w:bottom w:val="single" w:sz="8" w:space="0" w:color="auto"/>
              <w:right w:val="single" w:sz="8" w:space="0" w:color="auto"/>
            </w:tcBorders>
            <w:shd w:val="clear" w:color="auto" w:fill="BFBFBF" w:themeFill="background1" w:themeFillShade="BF"/>
            <w:noWrap/>
            <w:hideMark/>
          </w:tcPr>
          <w:p w:rsidR="008B3A65" w:rsidRPr="008B3A65" w:rsidRDefault="008B3A65" w:rsidP="008B3A65">
            <w:pPr>
              <w:widowControl/>
              <w:adjustRightInd/>
              <w:spacing w:line="240" w:lineRule="auto"/>
              <w:jc w:val="right"/>
              <w:textAlignment w:val="auto"/>
              <w:rPr>
                <w:rFonts w:ascii="Arial" w:hAnsi="Arial" w:cs="Arial"/>
                <w:b/>
                <w:bCs/>
                <w:color w:val="000000"/>
                <w:sz w:val="20"/>
                <w:szCs w:val="20"/>
                <w:lang w:val="es-MX" w:eastAsia="es-MX"/>
              </w:rPr>
            </w:pPr>
            <w:r w:rsidRPr="008B3A65">
              <w:rPr>
                <w:rFonts w:ascii="Arial" w:hAnsi="Arial" w:cs="Arial"/>
                <w:b/>
                <w:bCs/>
                <w:color w:val="000000"/>
                <w:sz w:val="20"/>
                <w:szCs w:val="20"/>
                <w:lang w:val="es-MX" w:eastAsia="es-MX"/>
              </w:rPr>
              <w:t>654,481.35</w:t>
            </w:r>
          </w:p>
        </w:tc>
      </w:tr>
    </w:tbl>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lastRenderedPageBreak/>
        <w:t>ESF 13.-</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Fondos de Bienes de Terceros en Administración y/o en Garantía a corto y largo plazo”.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 xml:space="preserve">ESF 14.-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pasivos diferidos”.</w:t>
      </w:r>
    </w:p>
    <w:p w:rsidR="003705B0" w:rsidRPr="003705B0" w:rsidRDefault="003705B0" w:rsidP="003705B0">
      <w:pPr>
        <w:spacing w:line="240" w:lineRule="auto"/>
        <w:rPr>
          <w:rFonts w:ascii="Arial" w:hAnsi="Arial" w:cs="Arial"/>
          <w:b/>
          <w:bCs/>
        </w:rPr>
      </w:pPr>
      <w:r w:rsidRPr="003705B0">
        <w:rPr>
          <w:rFonts w:ascii="Arial" w:hAnsi="Arial" w:cs="Arial"/>
          <w:b/>
          <w:bCs/>
        </w:rPr>
        <w:t>II.- NOTAS AL ESTADO DE ACTIVIDADES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INGRESOS</w:t>
      </w:r>
    </w:p>
    <w:p w:rsidR="003705B0" w:rsidRPr="003705B0" w:rsidRDefault="003705B0" w:rsidP="003705B0">
      <w:pPr>
        <w:spacing w:line="240" w:lineRule="auto"/>
        <w:rPr>
          <w:rFonts w:ascii="Arial" w:hAnsi="Arial" w:cs="Arial"/>
          <w:b/>
          <w:bCs/>
        </w:rPr>
      </w:pPr>
    </w:p>
    <w:p w:rsidR="00B509A6" w:rsidRPr="00B509A6" w:rsidRDefault="00B509A6" w:rsidP="00B509A6">
      <w:pPr>
        <w:spacing w:line="240" w:lineRule="auto"/>
        <w:rPr>
          <w:rFonts w:ascii="Arial" w:hAnsi="Arial" w:cs="Arial"/>
          <w:bCs/>
          <w:lang w:val="es-MX" w:eastAsia="en-US"/>
        </w:rPr>
      </w:pPr>
      <w:r w:rsidRPr="00B509A6">
        <w:rPr>
          <w:rFonts w:ascii="Arial" w:hAnsi="Arial" w:cs="Arial"/>
          <w:b/>
          <w:bCs/>
          <w:lang w:val="es-MX" w:eastAsia="en-US"/>
        </w:rPr>
        <w:t xml:space="preserve">EA-01.- </w:t>
      </w:r>
      <w:r w:rsidRPr="00B509A6">
        <w:rPr>
          <w:rFonts w:ascii="Arial" w:hAnsi="Arial" w:cs="Arial"/>
          <w:bCs/>
          <w:lang w:val="es-MX" w:eastAsia="en-US"/>
        </w:rPr>
        <w:t xml:space="preserve">Los ingresos totales de gestión del 01 de </w:t>
      </w:r>
      <w:r>
        <w:rPr>
          <w:rFonts w:ascii="Arial" w:hAnsi="Arial" w:cs="Arial"/>
          <w:bCs/>
          <w:lang w:val="es-MX" w:eastAsia="en-US"/>
        </w:rPr>
        <w:t>Julio</w:t>
      </w:r>
      <w:r w:rsidRPr="00B509A6">
        <w:rPr>
          <w:rFonts w:ascii="Arial" w:hAnsi="Arial" w:cs="Arial"/>
          <w:bCs/>
          <w:lang w:val="es-MX" w:eastAsia="en-US"/>
        </w:rPr>
        <w:t xml:space="preserve"> al 30 de Septiembre de 2016 corresponden en un 9</w:t>
      </w:r>
      <w:r>
        <w:rPr>
          <w:rFonts w:ascii="Arial" w:hAnsi="Arial" w:cs="Arial"/>
          <w:bCs/>
          <w:lang w:val="es-MX" w:eastAsia="en-US"/>
        </w:rPr>
        <w:t>8.74</w:t>
      </w:r>
      <w:r w:rsidRPr="00B509A6">
        <w:rPr>
          <w:rFonts w:ascii="Arial" w:hAnsi="Arial" w:cs="Arial"/>
          <w:bCs/>
          <w:lang w:val="es-MX" w:eastAsia="en-US"/>
        </w:rPr>
        <w:t xml:space="preserve"> % a las participaciones del gobierno federal así como de subsidios y subvenciones y a un 1</w:t>
      </w:r>
      <w:r>
        <w:rPr>
          <w:rFonts w:ascii="Arial" w:hAnsi="Arial" w:cs="Arial"/>
          <w:bCs/>
          <w:lang w:val="es-MX" w:eastAsia="en-US"/>
        </w:rPr>
        <w:t>.26</w:t>
      </w:r>
      <w:r w:rsidRPr="00B509A6">
        <w:rPr>
          <w:rFonts w:ascii="Arial" w:hAnsi="Arial" w:cs="Arial"/>
          <w:bCs/>
          <w:lang w:val="es-MX" w:eastAsia="en-US"/>
        </w:rPr>
        <w:t>% restante de los ingresos propios del Municipio derivados de los cobros realizados en caja por concepto de impuestos al patrimonio, accesorios de impuestos, derechos por prestación de servicios, otros derechos y otros aprovechamientos.</w:t>
      </w:r>
    </w:p>
    <w:p w:rsidR="003705B0" w:rsidRPr="003705B0" w:rsidRDefault="003705B0" w:rsidP="003705B0">
      <w:pPr>
        <w:spacing w:line="240" w:lineRule="auto"/>
        <w:rPr>
          <w:rFonts w:ascii="Arial" w:hAnsi="Arial" w:cs="Arial"/>
          <w:bCs/>
        </w:rPr>
      </w:pPr>
    </w:p>
    <w:tbl>
      <w:tblPr>
        <w:tblW w:w="8944" w:type="dxa"/>
        <w:tblInd w:w="57" w:type="dxa"/>
        <w:tblLayout w:type="fixed"/>
        <w:tblCellMar>
          <w:left w:w="70" w:type="dxa"/>
          <w:right w:w="70" w:type="dxa"/>
        </w:tblCellMar>
        <w:tblLook w:val="04A0" w:firstRow="1" w:lastRow="0" w:firstColumn="1" w:lastColumn="0" w:noHBand="0" w:noVBand="1"/>
      </w:tblPr>
      <w:tblGrid>
        <w:gridCol w:w="5683"/>
        <w:gridCol w:w="1843"/>
        <w:gridCol w:w="1418"/>
      </w:tblGrid>
      <w:tr w:rsidR="00B509A6" w:rsidRPr="00B509A6" w:rsidTr="00FD024D">
        <w:trPr>
          <w:trHeight w:val="375"/>
        </w:trPr>
        <w:tc>
          <w:tcPr>
            <w:tcW w:w="5683" w:type="dxa"/>
            <w:tcBorders>
              <w:top w:val="single" w:sz="8" w:space="0" w:color="auto"/>
              <w:left w:val="single" w:sz="8" w:space="0" w:color="auto"/>
              <w:bottom w:val="single" w:sz="8" w:space="0" w:color="auto"/>
              <w:right w:val="single" w:sz="8" w:space="0" w:color="auto"/>
            </w:tcBorders>
            <w:shd w:val="clear" w:color="000000" w:fill="BFBFBF"/>
            <w:noWrap/>
            <w:hideMark/>
          </w:tcPr>
          <w:p w:rsidR="00B509A6" w:rsidRPr="00B509A6" w:rsidRDefault="00B509A6" w:rsidP="00B509A6">
            <w:pPr>
              <w:widowControl/>
              <w:adjustRightInd/>
              <w:spacing w:line="240" w:lineRule="auto"/>
              <w:textAlignment w:val="auto"/>
              <w:rPr>
                <w:rFonts w:ascii="Arial" w:hAnsi="Arial" w:cs="Arial"/>
                <w:b/>
                <w:bCs/>
                <w:color w:val="000000"/>
                <w:sz w:val="20"/>
                <w:szCs w:val="20"/>
                <w:lang w:val="es-MX" w:eastAsia="es-MX"/>
              </w:rPr>
            </w:pPr>
            <w:r w:rsidRPr="00B509A6">
              <w:rPr>
                <w:rFonts w:ascii="Arial" w:hAnsi="Arial" w:cs="Arial"/>
                <w:b/>
                <w:bCs/>
                <w:color w:val="000000"/>
                <w:sz w:val="20"/>
                <w:szCs w:val="20"/>
                <w:lang w:val="es-MX" w:eastAsia="es-MX"/>
              </w:rPr>
              <w:t>INGRESOS TOTALES DEL TRIMESTRE 3</w:t>
            </w:r>
          </w:p>
        </w:tc>
        <w:tc>
          <w:tcPr>
            <w:tcW w:w="1843" w:type="dxa"/>
            <w:tcBorders>
              <w:top w:val="single" w:sz="8" w:space="0" w:color="auto"/>
              <w:left w:val="nil"/>
              <w:bottom w:val="single" w:sz="8" w:space="0" w:color="auto"/>
              <w:right w:val="single" w:sz="8" w:space="0" w:color="auto"/>
            </w:tcBorders>
            <w:shd w:val="clear" w:color="000000" w:fill="BFBFBF"/>
            <w:noWrap/>
            <w:vAlign w:val="bottom"/>
            <w:hideMark/>
          </w:tcPr>
          <w:p w:rsidR="00B509A6" w:rsidRPr="00B509A6" w:rsidRDefault="00B509A6" w:rsidP="00B509A6">
            <w:pPr>
              <w:widowControl/>
              <w:adjustRightInd/>
              <w:spacing w:line="240" w:lineRule="auto"/>
              <w:jc w:val="center"/>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IMPORTE</w:t>
            </w:r>
          </w:p>
        </w:tc>
        <w:tc>
          <w:tcPr>
            <w:tcW w:w="1418" w:type="dxa"/>
            <w:tcBorders>
              <w:top w:val="single" w:sz="8" w:space="0" w:color="auto"/>
              <w:left w:val="nil"/>
              <w:bottom w:val="single" w:sz="8" w:space="0" w:color="auto"/>
              <w:right w:val="single" w:sz="8" w:space="0" w:color="auto"/>
            </w:tcBorders>
            <w:shd w:val="clear" w:color="000000" w:fill="BFBFBF"/>
            <w:noWrap/>
            <w:hideMark/>
          </w:tcPr>
          <w:p w:rsidR="00B509A6" w:rsidRPr="00B509A6" w:rsidRDefault="00B509A6" w:rsidP="00B509A6">
            <w:pPr>
              <w:widowControl/>
              <w:adjustRightInd/>
              <w:spacing w:line="240" w:lineRule="auto"/>
              <w:jc w:val="center"/>
              <w:textAlignment w:val="auto"/>
              <w:rPr>
                <w:rFonts w:ascii="Arial" w:hAnsi="Arial" w:cs="Arial"/>
                <w:b/>
                <w:bCs/>
                <w:color w:val="000000"/>
                <w:sz w:val="20"/>
                <w:szCs w:val="20"/>
                <w:lang w:val="es-MX" w:eastAsia="es-MX"/>
              </w:rPr>
            </w:pPr>
            <w:r w:rsidRPr="00B509A6">
              <w:rPr>
                <w:rFonts w:ascii="Arial" w:hAnsi="Arial" w:cs="Arial"/>
                <w:b/>
                <w:bCs/>
                <w:color w:val="000000"/>
                <w:sz w:val="20"/>
                <w:szCs w:val="20"/>
                <w:lang w:val="es-MX" w:eastAsia="es-MX"/>
              </w:rPr>
              <w:t>%</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 xml:space="preserve">INGRESOS FEDERALES </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9,567,473.54</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b/>
                <w:color w:val="000000"/>
                <w:sz w:val="22"/>
                <w:szCs w:val="22"/>
                <w:lang w:val="es-MX" w:eastAsia="es-MX"/>
              </w:rPr>
            </w:pPr>
            <w:r w:rsidRPr="00B509A6">
              <w:rPr>
                <w:rFonts w:ascii="Arial" w:hAnsi="Arial" w:cs="Arial"/>
                <w:b/>
                <w:color w:val="000000"/>
                <w:sz w:val="22"/>
                <w:szCs w:val="22"/>
                <w:lang w:val="es-MX" w:eastAsia="es-MX"/>
              </w:rPr>
              <w:t>98.74</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PARTICIPACIONES</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$9,567,473.54</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98.74</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 xml:space="preserve">INGRESOS PROPIOS </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122,343.19</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b/>
                <w:color w:val="000000"/>
                <w:sz w:val="22"/>
                <w:szCs w:val="22"/>
                <w:lang w:val="es-MX" w:eastAsia="es-MX"/>
              </w:rPr>
            </w:pPr>
            <w:r w:rsidRPr="00B509A6">
              <w:rPr>
                <w:rFonts w:ascii="Arial" w:hAnsi="Arial" w:cs="Arial"/>
                <w:b/>
                <w:color w:val="000000"/>
                <w:sz w:val="22"/>
                <w:szCs w:val="22"/>
                <w:lang w:val="es-MX" w:eastAsia="es-MX"/>
              </w:rPr>
              <w:t>1.26</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IMPUESTOS SOBRE EL PATRIMONIO</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141,414.15</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1.46</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ACCESORIOS DE IMPUESTOS</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21,217.49</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0.22</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OTROS IMPUESTOS</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$942.24</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0.01</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DERECHOS POR PRESTACIÓN DE SERVICIOS</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8,639.16</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0.09</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OTROS DERECHOS</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38,477.14</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0.40</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OTROS APROVECHAMIENTOS</w:t>
            </w:r>
          </w:p>
        </w:tc>
        <w:tc>
          <w:tcPr>
            <w:tcW w:w="1843"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33,890.68</w:t>
            </w:r>
          </w:p>
        </w:tc>
        <w:tc>
          <w:tcPr>
            <w:tcW w:w="1418"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0.35</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OTROS INGRESOS EXTRAORDINARIOS (BAJA) (BAJA)</w:t>
            </w:r>
          </w:p>
        </w:tc>
        <w:tc>
          <w:tcPr>
            <w:tcW w:w="1843" w:type="dxa"/>
            <w:tcBorders>
              <w:top w:val="nil"/>
              <w:left w:val="nil"/>
              <w:bottom w:val="nil"/>
              <w:right w:val="nil"/>
            </w:tcBorders>
            <w:shd w:val="clear" w:color="auto" w:fill="auto"/>
            <w:noWrap/>
            <w:vAlign w:val="bottom"/>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$19,176.48</w:t>
            </w:r>
          </w:p>
        </w:tc>
        <w:tc>
          <w:tcPr>
            <w:tcW w:w="1418" w:type="dxa"/>
            <w:tcBorders>
              <w:top w:val="nil"/>
              <w:left w:val="single" w:sz="8" w:space="0" w:color="auto"/>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22"/>
                <w:szCs w:val="22"/>
                <w:lang w:val="es-MX" w:eastAsia="es-MX"/>
              </w:rPr>
            </w:pPr>
            <w:r w:rsidRPr="00B509A6">
              <w:rPr>
                <w:rFonts w:ascii="Arial" w:hAnsi="Arial" w:cs="Arial"/>
                <w:color w:val="000000"/>
                <w:sz w:val="22"/>
                <w:szCs w:val="22"/>
                <w:lang w:val="es-MX" w:eastAsia="es-MX"/>
              </w:rPr>
              <w:t>0.20</w:t>
            </w:r>
          </w:p>
        </w:tc>
      </w:tr>
      <w:tr w:rsidR="00B509A6" w:rsidRPr="00B509A6" w:rsidTr="00FD024D">
        <w:trPr>
          <w:trHeight w:val="315"/>
        </w:trPr>
        <w:tc>
          <w:tcPr>
            <w:tcW w:w="5683" w:type="dxa"/>
            <w:tcBorders>
              <w:top w:val="nil"/>
              <w:left w:val="single" w:sz="8" w:space="0" w:color="auto"/>
              <w:bottom w:val="single" w:sz="8" w:space="0" w:color="auto"/>
              <w:right w:val="single" w:sz="8" w:space="0" w:color="auto"/>
            </w:tcBorders>
            <w:shd w:val="clear" w:color="000000" w:fill="BFBFBF"/>
            <w:noWrap/>
            <w:vAlign w:val="bottom"/>
            <w:hideMark/>
          </w:tcPr>
          <w:p w:rsidR="00B509A6" w:rsidRPr="00B509A6" w:rsidRDefault="00B509A6" w:rsidP="00B509A6">
            <w:pPr>
              <w:widowControl/>
              <w:adjustRightInd/>
              <w:spacing w:line="240" w:lineRule="auto"/>
              <w:jc w:val="lef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TOTAL</w:t>
            </w:r>
          </w:p>
        </w:tc>
        <w:tc>
          <w:tcPr>
            <w:tcW w:w="1843" w:type="dxa"/>
            <w:tcBorders>
              <w:top w:val="nil"/>
              <w:left w:val="nil"/>
              <w:bottom w:val="single" w:sz="8" w:space="0" w:color="auto"/>
              <w:right w:val="single" w:sz="8" w:space="0" w:color="auto"/>
            </w:tcBorders>
            <w:shd w:val="clear" w:color="000000" w:fill="BFBFBF"/>
            <w:noWrap/>
            <w:vAlign w:val="bottom"/>
            <w:hideMark/>
          </w:tcPr>
          <w:p w:rsidR="00B509A6" w:rsidRPr="00B509A6" w:rsidRDefault="00B509A6" w:rsidP="00B509A6">
            <w:pPr>
              <w:widowControl/>
              <w:adjustRightInd/>
              <w:spacing w:line="240" w:lineRule="auto"/>
              <w:jc w:val="righ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9,689,816.73</w:t>
            </w:r>
          </w:p>
        </w:tc>
        <w:tc>
          <w:tcPr>
            <w:tcW w:w="1418" w:type="dxa"/>
            <w:tcBorders>
              <w:top w:val="nil"/>
              <w:left w:val="nil"/>
              <w:bottom w:val="single" w:sz="8" w:space="0" w:color="auto"/>
              <w:right w:val="single" w:sz="8" w:space="0" w:color="auto"/>
            </w:tcBorders>
            <w:shd w:val="clear" w:color="000000" w:fill="BFBFBF"/>
            <w:hideMark/>
          </w:tcPr>
          <w:p w:rsidR="00B509A6" w:rsidRPr="00B509A6" w:rsidRDefault="00B509A6" w:rsidP="00B509A6">
            <w:pPr>
              <w:widowControl/>
              <w:adjustRightInd/>
              <w:spacing w:line="240" w:lineRule="auto"/>
              <w:jc w:val="right"/>
              <w:textAlignment w:val="auto"/>
              <w:rPr>
                <w:rFonts w:ascii="Arial" w:hAnsi="Arial" w:cs="Arial"/>
                <w:b/>
                <w:bCs/>
                <w:color w:val="000000"/>
                <w:sz w:val="22"/>
                <w:szCs w:val="22"/>
                <w:lang w:val="es-MX" w:eastAsia="es-MX"/>
              </w:rPr>
            </w:pPr>
            <w:r w:rsidRPr="00B509A6">
              <w:rPr>
                <w:rFonts w:ascii="Arial" w:hAnsi="Arial" w:cs="Arial"/>
                <w:b/>
                <w:bCs/>
                <w:color w:val="000000"/>
                <w:sz w:val="22"/>
                <w:szCs w:val="22"/>
                <w:lang w:val="es-MX" w:eastAsia="es-MX"/>
              </w:rPr>
              <w:t>100</w:t>
            </w:r>
          </w:p>
        </w:tc>
      </w:tr>
    </w:tbl>
    <w:p w:rsidR="003705B0" w:rsidRDefault="003705B0" w:rsidP="003705B0">
      <w:pPr>
        <w:spacing w:line="240" w:lineRule="auto"/>
        <w:rPr>
          <w:rFonts w:ascii="Arial" w:hAnsi="Arial" w:cs="Arial"/>
          <w:bCs/>
        </w:rPr>
      </w:pPr>
    </w:p>
    <w:p w:rsidR="00B509A6" w:rsidRPr="00B509A6" w:rsidRDefault="00B509A6" w:rsidP="00B509A6">
      <w:pPr>
        <w:spacing w:line="240" w:lineRule="auto"/>
        <w:rPr>
          <w:rFonts w:ascii="Arial" w:hAnsi="Arial" w:cs="Arial"/>
          <w:bCs/>
          <w:lang w:val="es-MX" w:eastAsia="en-US"/>
        </w:rPr>
      </w:pPr>
      <w:r w:rsidRPr="00B509A6">
        <w:rPr>
          <w:rFonts w:ascii="Arial" w:hAnsi="Arial" w:cs="Arial"/>
          <w:b/>
          <w:bCs/>
          <w:lang w:val="es-MX" w:eastAsia="en-US"/>
        </w:rPr>
        <w:t xml:space="preserve">EA-01.- </w:t>
      </w:r>
      <w:r w:rsidRPr="00B509A6">
        <w:rPr>
          <w:rFonts w:ascii="Arial" w:hAnsi="Arial" w:cs="Arial"/>
          <w:bCs/>
          <w:lang w:val="es-MX" w:eastAsia="en-US"/>
        </w:rPr>
        <w:t xml:space="preserve">Los ingresos totales de gestión del 01 de Enero al 30 de Septiembre de 2016 corresponden en un </w:t>
      </w:r>
      <w:r w:rsidR="00AC23BF">
        <w:rPr>
          <w:rFonts w:ascii="Arial" w:hAnsi="Arial" w:cs="Arial"/>
          <w:bCs/>
          <w:lang w:val="es-MX" w:eastAsia="en-US"/>
        </w:rPr>
        <w:t>112</w:t>
      </w:r>
      <w:r w:rsidRPr="00B509A6">
        <w:rPr>
          <w:rFonts w:ascii="Arial" w:hAnsi="Arial" w:cs="Arial"/>
          <w:bCs/>
          <w:lang w:val="es-MX" w:eastAsia="en-US"/>
        </w:rPr>
        <w:t xml:space="preserve"> % a las participaciones del gobierno federal así como de subsidios y subvenciones y a un </w:t>
      </w:r>
      <w:r w:rsidR="00AC23BF">
        <w:rPr>
          <w:rFonts w:ascii="Arial" w:hAnsi="Arial" w:cs="Arial"/>
          <w:bCs/>
          <w:lang w:val="es-MX" w:eastAsia="en-US"/>
        </w:rPr>
        <w:t>-</w:t>
      </w:r>
      <w:r w:rsidRPr="00B509A6">
        <w:rPr>
          <w:rFonts w:ascii="Arial" w:hAnsi="Arial" w:cs="Arial"/>
          <w:bCs/>
          <w:lang w:val="es-MX" w:eastAsia="en-US"/>
        </w:rPr>
        <w:t>1</w:t>
      </w:r>
      <w:r w:rsidR="00AC23BF">
        <w:rPr>
          <w:rFonts w:ascii="Arial" w:hAnsi="Arial" w:cs="Arial"/>
          <w:bCs/>
          <w:lang w:val="es-MX" w:eastAsia="en-US"/>
        </w:rPr>
        <w:t>2.04</w:t>
      </w:r>
      <w:r w:rsidRPr="00B509A6">
        <w:rPr>
          <w:rFonts w:ascii="Arial" w:hAnsi="Arial" w:cs="Arial"/>
          <w:bCs/>
          <w:lang w:val="es-MX" w:eastAsia="en-US"/>
        </w:rPr>
        <w:t>% restante de los ingresos propios del Municipio derivados de los cobros realizados en caja por concepto de impuestos al patrimonio, accesorios de impuestos, derechos por prestación de servicios, otros derechos y otros aprovechamientos.</w:t>
      </w:r>
    </w:p>
    <w:p w:rsidR="00B509A6" w:rsidRDefault="00B509A6" w:rsidP="003705B0">
      <w:pPr>
        <w:spacing w:line="240" w:lineRule="auto"/>
        <w:rPr>
          <w:rFonts w:ascii="Arial" w:hAnsi="Arial" w:cs="Arial"/>
          <w:bCs/>
        </w:rPr>
      </w:pPr>
    </w:p>
    <w:tbl>
      <w:tblPr>
        <w:tblW w:w="8377" w:type="dxa"/>
        <w:tblInd w:w="57" w:type="dxa"/>
        <w:tblCellMar>
          <w:left w:w="70" w:type="dxa"/>
          <w:right w:w="70" w:type="dxa"/>
        </w:tblCellMar>
        <w:tblLook w:val="04A0" w:firstRow="1" w:lastRow="0" w:firstColumn="1" w:lastColumn="0" w:noHBand="0" w:noVBand="1"/>
      </w:tblPr>
      <w:tblGrid>
        <w:gridCol w:w="5389"/>
        <w:gridCol w:w="1712"/>
        <w:gridCol w:w="1276"/>
      </w:tblGrid>
      <w:tr w:rsidR="00B509A6" w:rsidRPr="00B509A6" w:rsidTr="00FD024D">
        <w:trPr>
          <w:trHeight w:val="315"/>
        </w:trPr>
        <w:tc>
          <w:tcPr>
            <w:tcW w:w="5389" w:type="dxa"/>
            <w:tcBorders>
              <w:top w:val="single" w:sz="8" w:space="0" w:color="auto"/>
              <w:left w:val="single" w:sz="8" w:space="0" w:color="auto"/>
              <w:bottom w:val="single" w:sz="8" w:space="0" w:color="auto"/>
              <w:right w:val="single" w:sz="8" w:space="0" w:color="auto"/>
            </w:tcBorders>
            <w:shd w:val="clear" w:color="000000" w:fill="BFBFBF"/>
            <w:noWrap/>
            <w:hideMark/>
          </w:tcPr>
          <w:p w:rsidR="00B509A6" w:rsidRPr="00B509A6" w:rsidRDefault="00B509A6" w:rsidP="00B509A6">
            <w:pPr>
              <w:widowControl/>
              <w:adjustRightInd/>
              <w:spacing w:line="240" w:lineRule="auto"/>
              <w:textAlignment w:val="auto"/>
              <w:rPr>
                <w:rFonts w:ascii="Arial" w:hAnsi="Arial" w:cs="Arial"/>
                <w:b/>
                <w:bCs/>
                <w:color w:val="000000"/>
                <w:sz w:val="20"/>
                <w:szCs w:val="20"/>
                <w:lang w:val="es-MX" w:eastAsia="es-MX"/>
              </w:rPr>
            </w:pPr>
            <w:r w:rsidRPr="00B509A6">
              <w:rPr>
                <w:rFonts w:ascii="Arial" w:hAnsi="Arial" w:cs="Arial"/>
                <w:b/>
                <w:bCs/>
                <w:color w:val="000000"/>
                <w:sz w:val="20"/>
                <w:szCs w:val="20"/>
                <w:lang w:val="es-MX" w:eastAsia="es-MX"/>
              </w:rPr>
              <w:t>INGRESOS TOTALES AL 30 DE SEPTIEMBRE</w:t>
            </w:r>
          </w:p>
        </w:tc>
        <w:tc>
          <w:tcPr>
            <w:tcW w:w="1712" w:type="dxa"/>
            <w:tcBorders>
              <w:top w:val="single" w:sz="8" w:space="0" w:color="auto"/>
              <w:left w:val="nil"/>
              <w:bottom w:val="single" w:sz="8" w:space="0" w:color="auto"/>
              <w:right w:val="single" w:sz="8" w:space="0" w:color="auto"/>
            </w:tcBorders>
            <w:shd w:val="clear" w:color="000000" w:fill="BFBFBF"/>
            <w:noWrap/>
            <w:vAlign w:val="bottom"/>
            <w:hideMark/>
          </w:tcPr>
          <w:p w:rsidR="00B509A6" w:rsidRPr="00B509A6" w:rsidRDefault="00B509A6" w:rsidP="00B509A6">
            <w:pPr>
              <w:widowControl/>
              <w:adjustRightInd/>
              <w:spacing w:line="240" w:lineRule="auto"/>
              <w:jc w:val="center"/>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IMPORTE</w:t>
            </w:r>
          </w:p>
        </w:tc>
        <w:tc>
          <w:tcPr>
            <w:tcW w:w="1276" w:type="dxa"/>
            <w:tcBorders>
              <w:top w:val="single" w:sz="8" w:space="0" w:color="auto"/>
              <w:left w:val="nil"/>
              <w:bottom w:val="single" w:sz="8" w:space="0" w:color="auto"/>
              <w:right w:val="single" w:sz="8" w:space="0" w:color="auto"/>
            </w:tcBorders>
            <w:shd w:val="clear" w:color="000000" w:fill="BFBFBF"/>
            <w:noWrap/>
            <w:hideMark/>
          </w:tcPr>
          <w:p w:rsidR="00B509A6" w:rsidRPr="00B509A6" w:rsidRDefault="00B509A6" w:rsidP="00B509A6">
            <w:pPr>
              <w:widowControl/>
              <w:adjustRightInd/>
              <w:spacing w:line="240" w:lineRule="auto"/>
              <w:jc w:val="center"/>
              <w:textAlignment w:val="auto"/>
              <w:rPr>
                <w:rFonts w:ascii="Arial" w:hAnsi="Arial" w:cs="Arial"/>
                <w:b/>
                <w:bCs/>
                <w:color w:val="000000"/>
                <w:sz w:val="20"/>
                <w:szCs w:val="20"/>
                <w:lang w:val="es-MX" w:eastAsia="es-MX"/>
              </w:rPr>
            </w:pPr>
            <w:r w:rsidRPr="00B509A6">
              <w:rPr>
                <w:rFonts w:ascii="Arial" w:hAnsi="Arial" w:cs="Arial"/>
                <w:b/>
                <w:bCs/>
                <w:color w:val="000000"/>
                <w:sz w:val="20"/>
                <w:szCs w:val="20"/>
                <w:lang w:val="es-MX" w:eastAsia="es-MX"/>
              </w:rPr>
              <w:t>%</w:t>
            </w:r>
          </w:p>
        </w:tc>
      </w:tr>
      <w:tr w:rsidR="00B509A6" w:rsidRPr="00B509A6" w:rsidTr="00FD024D">
        <w:trPr>
          <w:trHeight w:val="37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 xml:space="preserve">INGRESOS FEDERALES </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34,059,585.39</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112.04</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PARTICIPACIONES</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$34,059,585.39</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112.04</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 xml:space="preserve">INGRESOS PROPIOS </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-3,660,169.00</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-12.04</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IMPUESTOS SOBRE EL PATRIMONIO</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1,074,136.87</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3.53</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ACCESORIOS DE IMPUESTOS</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80,057.67</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0.26</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lastRenderedPageBreak/>
              <w:t>OTROS IMPUESTOS</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$3,252.32</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0.01</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DERECHOS POR PRESTACIÓN DE SERVICIOS</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65,220.28</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0.21</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OTROS DERECHOS</w:t>
            </w:r>
          </w:p>
        </w:tc>
        <w:tc>
          <w:tcPr>
            <w:tcW w:w="1712"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105,441.21</w:t>
            </w:r>
          </w:p>
        </w:tc>
        <w:tc>
          <w:tcPr>
            <w:tcW w:w="1276" w:type="dxa"/>
            <w:tcBorders>
              <w:top w:val="nil"/>
              <w:left w:val="nil"/>
              <w:bottom w:val="single" w:sz="8" w:space="0" w:color="auto"/>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0.35</w:t>
            </w:r>
          </w:p>
        </w:tc>
      </w:tr>
      <w:tr w:rsidR="00B509A6" w:rsidRPr="00B509A6" w:rsidTr="00FD024D">
        <w:trPr>
          <w:trHeight w:val="300"/>
        </w:trPr>
        <w:tc>
          <w:tcPr>
            <w:tcW w:w="5389" w:type="dxa"/>
            <w:tcBorders>
              <w:top w:val="nil"/>
              <w:left w:val="single" w:sz="8" w:space="0" w:color="auto"/>
              <w:bottom w:val="nil"/>
              <w:right w:val="single" w:sz="8"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OTROS APROVECHAMIENTOS</w:t>
            </w:r>
          </w:p>
        </w:tc>
        <w:tc>
          <w:tcPr>
            <w:tcW w:w="1712" w:type="dxa"/>
            <w:tcBorders>
              <w:top w:val="nil"/>
              <w:left w:val="nil"/>
              <w:bottom w:val="nil"/>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116,434.59</w:t>
            </w:r>
          </w:p>
        </w:tc>
        <w:tc>
          <w:tcPr>
            <w:tcW w:w="1276" w:type="dxa"/>
            <w:tcBorders>
              <w:top w:val="nil"/>
              <w:left w:val="nil"/>
              <w:bottom w:val="nil"/>
              <w:right w:val="single" w:sz="8"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0.38</w:t>
            </w:r>
          </w:p>
        </w:tc>
      </w:tr>
      <w:tr w:rsidR="00B509A6" w:rsidRPr="00B509A6" w:rsidTr="00FD024D">
        <w:trPr>
          <w:trHeight w:val="300"/>
        </w:trPr>
        <w:tc>
          <w:tcPr>
            <w:tcW w:w="5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OTROS INGRESOS EXTRAORDINARIOS (BAJA) (BAJA)</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$32,516.10</w:t>
            </w:r>
          </w:p>
        </w:tc>
        <w:tc>
          <w:tcPr>
            <w:tcW w:w="1276" w:type="dxa"/>
            <w:tcBorders>
              <w:top w:val="single" w:sz="4" w:space="0" w:color="auto"/>
              <w:left w:val="nil"/>
              <w:bottom w:val="single" w:sz="4" w:space="0" w:color="auto"/>
              <w:right w:val="single" w:sz="4"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0.11</w:t>
            </w:r>
          </w:p>
        </w:tc>
      </w:tr>
      <w:tr w:rsidR="00B509A6" w:rsidRPr="00B509A6" w:rsidTr="00FD024D">
        <w:trPr>
          <w:trHeight w:val="315"/>
        </w:trPr>
        <w:tc>
          <w:tcPr>
            <w:tcW w:w="5389" w:type="dxa"/>
            <w:tcBorders>
              <w:top w:val="nil"/>
              <w:left w:val="single" w:sz="4" w:space="0" w:color="auto"/>
              <w:bottom w:val="single" w:sz="4" w:space="0" w:color="auto"/>
              <w:right w:val="single" w:sz="4" w:space="0" w:color="auto"/>
            </w:tcBorders>
            <w:shd w:val="clear" w:color="auto" w:fill="auto"/>
            <w:noWrap/>
            <w:vAlign w:val="bottom"/>
            <w:hideMark/>
          </w:tcPr>
          <w:p w:rsidR="00B509A6" w:rsidRPr="00B509A6" w:rsidRDefault="00B509A6" w:rsidP="00B509A6">
            <w:pPr>
              <w:widowControl/>
              <w:adjustRightInd/>
              <w:spacing w:line="240" w:lineRule="auto"/>
              <w:jc w:val="lef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REINTEGROS</w:t>
            </w:r>
          </w:p>
        </w:tc>
        <w:tc>
          <w:tcPr>
            <w:tcW w:w="1712" w:type="dxa"/>
            <w:tcBorders>
              <w:top w:val="nil"/>
              <w:left w:val="nil"/>
              <w:bottom w:val="single" w:sz="4" w:space="0" w:color="auto"/>
              <w:right w:val="single" w:sz="4" w:space="0" w:color="auto"/>
            </w:tcBorders>
            <w:shd w:val="clear" w:color="auto" w:fill="auto"/>
            <w:noWrap/>
            <w:vAlign w:val="bottom"/>
            <w:hideMark/>
          </w:tcPr>
          <w:p w:rsidR="00B509A6" w:rsidRPr="00B509A6" w:rsidRDefault="00B509A6" w:rsidP="00B509A6">
            <w:pPr>
              <w:widowControl/>
              <w:adjustRightInd/>
              <w:spacing w:line="240" w:lineRule="auto"/>
              <w:jc w:val="right"/>
              <w:textAlignment w:val="auto"/>
              <w:rPr>
                <w:rFonts w:ascii="Calibri" w:hAnsi="Calibri"/>
                <w:color w:val="000000"/>
                <w:sz w:val="22"/>
                <w:szCs w:val="22"/>
                <w:lang w:val="es-MX" w:eastAsia="es-MX"/>
              </w:rPr>
            </w:pPr>
            <w:r w:rsidRPr="00B509A6">
              <w:rPr>
                <w:rFonts w:ascii="Calibri" w:hAnsi="Calibri"/>
                <w:color w:val="000000"/>
                <w:sz w:val="22"/>
                <w:szCs w:val="22"/>
                <w:lang w:val="es-MX" w:eastAsia="es-MX"/>
              </w:rPr>
              <w:t>-$5,137,228.04</w:t>
            </w:r>
          </w:p>
        </w:tc>
        <w:tc>
          <w:tcPr>
            <w:tcW w:w="1276" w:type="dxa"/>
            <w:tcBorders>
              <w:top w:val="nil"/>
              <w:left w:val="nil"/>
              <w:bottom w:val="single" w:sz="4" w:space="0" w:color="auto"/>
              <w:right w:val="single" w:sz="4" w:space="0" w:color="auto"/>
            </w:tcBorders>
            <w:shd w:val="clear" w:color="auto" w:fill="auto"/>
            <w:hideMark/>
          </w:tcPr>
          <w:p w:rsidR="00B509A6" w:rsidRPr="00B509A6" w:rsidRDefault="00B509A6" w:rsidP="00B509A6">
            <w:pPr>
              <w:widowControl/>
              <w:adjustRightInd/>
              <w:spacing w:line="240" w:lineRule="auto"/>
              <w:jc w:val="right"/>
              <w:textAlignment w:val="auto"/>
              <w:rPr>
                <w:rFonts w:ascii="Arial" w:hAnsi="Arial" w:cs="Arial"/>
                <w:color w:val="000000"/>
                <w:sz w:val="14"/>
                <w:szCs w:val="14"/>
                <w:lang w:val="es-MX" w:eastAsia="es-MX"/>
              </w:rPr>
            </w:pPr>
            <w:r w:rsidRPr="00B509A6">
              <w:rPr>
                <w:rFonts w:ascii="Arial" w:hAnsi="Arial" w:cs="Arial"/>
                <w:color w:val="000000"/>
                <w:sz w:val="14"/>
                <w:szCs w:val="14"/>
                <w:lang w:val="es-MX" w:eastAsia="es-MX"/>
              </w:rPr>
              <w:t>-16.90</w:t>
            </w:r>
          </w:p>
        </w:tc>
      </w:tr>
      <w:tr w:rsidR="00B509A6" w:rsidRPr="00B509A6" w:rsidTr="00FD024D">
        <w:trPr>
          <w:trHeight w:val="315"/>
        </w:trPr>
        <w:tc>
          <w:tcPr>
            <w:tcW w:w="5389" w:type="dxa"/>
            <w:tcBorders>
              <w:top w:val="nil"/>
              <w:left w:val="single" w:sz="8" w:space="0" w:color="auto"/>
              <w:bottom w:val="single" w:sz="8" w:space="0" w:color="auto"/>
              <w:right w:val="single" w:sz="8" w:space="0" w:color="auto"/>
            </w:tcBorders>
            <w:shd w:val="clear" w:color="000000" w:fill="BFBFBF"/>
            <w:noWrap/>
            <w:vAlign w:val="bottom"/>
            <w:hideMark/>
          </w:tcPr>
          <w:p w:rsidR="00B509A6" w:rsidRPr="00B509A6" w:rsidRDefault="00B509A6" w:rsidP="00B509A6">
            <w:pPr>
              <w:widowControl/>
              <w:adjustRightInd/>
              <w:spacing w:line="240" w:lineRule="auto"/>
              <w:jc w:val="lef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TOTAL</w:t>
            </w:r>
          </w:p>
        </w:tc>
        <w:tc>
          <w:tcPr>
            <w:tcW w:w="1712" w:type="dxa"/>
            <w:tcBorders>
              <w:top w:val="nil"/>
              <w:left w:val="nil"/>
              <w:bottom w:val="single" w:sz="8" w:space="0" w:color="auto"/>
              <w:right w:val="single" w:sz="8" w:space="0" w:color="auto"/>
            </w:tcBorders>
            <w:shd w:val="clear" w:color="000000" w:fill="BFBFBF"/>
            <w:noWrap/>
            <w:vAlign w:val="bottom"/>
            <w:hideMark/>
          </w:tcPr>
          <w:p w:rsidR="00B509A6" w:rsidRPr="00B509A6" w:rsidRDefault="00B509A6" w:rsidP="00B509A6">
            <w:pPr>
              <w:widowControl/>
              <w:adjustRightInd/>
              <w:spacing w:line="240" w:lineRule="auto"/>
              <w:jc w:val="right"/>
              <w:textAlignment w:val="auto"/>
              <w:rPr>
                <w:rFonts w:ascii="Calibri" w:hAnsi="Calibri"/>
                <w:b/>
                <w:bCs/>
                <w:color w:val="000000"/>
                <w:sz w:val="22"/>
                <w:szCs w:val="22"/>
                <w:lang w:val="es-MX" w:eastAsia="es-MX"/>
              </w:rPr>
            </w:pPr>
            <w:r w:rsidRPr="00B509A6">
              <w:rPr>
                <w:rFonts w:ascii="Calibri" w:hAnsi="Calibri"/>
                <w:b/>
                <w:bCs/>
                <w:color w:val="000000"/>
                <w:sz w:val="22"/>
                <w:szCs w:val="22"/>
                <w:lang w:val="es-MX" w:eastAsia="es-MX"/>
              </w:rPr>
              <w:t>30,399,416.39</w:t>
            </w:r>
          </w:p>
        </w:tc>
        <w:tc>
          <w:tcPr>
            <w:tcW w:w="1276" w:type="dxa"/>
            <w:tcBorders>
              <w:top w:val="nil"/>
              <w:left w:val="nil"/>
              <w:bottom w:val="single" w:sz="8" w:space="0" w:color="auto"/>
              <w:right w:val="single" w:sz="8" w:space="0" w:color="auto"/>
            </w:tcBorders>
            <w:shd w:val="clear" w:color="000000" w:fill="BFBFBF"/>
            <w:hideMark/>
          </w:tcPr>
          <w:p w:rsidR="00B509A6" w:rsidRPr="00B509A6" w:rsidRDefault="00B509A6" w:rsidP="00B509A6">
            <w:pPr>
              <w:widowControl/>
              <w:adjustRightInd/>
              <w:spacing w:line="240" w:lineRule="auto"/>
              <w:jc w:val="right"/>
              <w:textAlignment w:val="auto"/>
              <w:rPr>
                <w:rFonts w:ascii="Arial" w:hAnsi="Arial" w:cs="Arial"/>
                <w:b/>
                <w:bCs/>
                <w:color w:val="000000"/>
                <w:sz w:val="14"/>
                <w:szCs w:val="14"/>
                <w:lang w:val="es-MX" w:eastAsia="es-MX"/>
              </w:rPr>
            </w:pPr>
            <w:r w:rsidRPr="00B509A6">
              <w:rPr>
                <w:rFonts w:ascii="Arial" w:hAnsi="Arial" w:cs="Arial"/>
                <w:b/>
                <w:bCs/>
                <w:color w:val="000000"/>
                <w:sz w:val="14"/>
                <w:szCs w:val="14"/>
                <w:lang w:val="es-MX" w:eastAsia="es-MX"/>
              </w:rPr>
              <w:t>100</w:t>
            </w:r>
          </w:p>
        </w:tc>
      </w:tr>
    </w:tbl>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EA-02.-</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w:t>
      </w:r>
      <w:r w:rsidRPr="003705B0">
        <w:rPr>
          <w:rFonts w:ascii="Arial" w:hAnsi="Arial" w:cs="Arial"/>
          <w:b/>
          <w:color w:val="000000"/>
          <w:sz w:val="22"/>
          <w:szCs w:val="22"/>
          <w:lang w:val="es-MX"/>
        </w:rPr>
        <w:t>otros ingresos</w:t>
      </w:r>
      <w:r w:rsidRPr="003705B0">
        <w:rPr>
          <w:rFonts w:ascii="Arial" w:hAnsi="Arial" w:cs="Arial"/>
          <w:color w:val="000000"/>
          <w:sz w:val="22"/>
          <w:szCs w:val="22"/>
          <w:lang w:val="es-MX"/>
        </w:rPr>
        <w:t>”.</w:t>
      </w:r>
    </w:p>
    <w:p w:rsidR="003705B0" w:rsidRPr="003705B0" w:rsidRDefault="003705B0" w:rsidP="003705B0">
      <w:pPr>
        <w:spacing w:line="240" w:lineRule="auto"/>
        <w:rPr>
          <w:rFonts w:ascii="Arial" w:hAnsi="Arial" w:cs="Arial"/>
          <w:b/>
          <w:bCs/>
        </w:rPr>
      </w:pPr>
      <w:r w:rsidRPr="003705B0">
        <w:rPr>
          <w:rFonts w:ascii="Arial" w:hAnsi="Arial" w:cs="Arial"/>
          <w:b/>
          <w:bCs/>
        </w:rPr>
        <w:t>GASTOS Y OTRAS PÉRDIDAS.</w:t>
      </w:r>
    </w:p>
    <w:p w:rsidR="003705B0" w:rsidRPr="003705B0" w:rsidRDefault="003705B0" w:rsidP="007E18CD">
      <w:pPr>
        <w:pStyle w:val="NormalWeb"/>
        <w:rPr>
          <w:rFonts w:ascii="Arial" w:hAnsi="Arial" w:cs="Arial"/>
          <w:bCs/>
          <w:sz w:val="22"/>
          <w:szCs w:val="22"/>
          <w:lang w:val="es-MX"/>
        </w:rPr>
      </w:pPr>
      <w:r w:rsidRPr="003705B0">
        <w:rPr>
          <w:rFonts w:ascii="Arial" w:hAnsi="Arial" w:cs="Arial"/>
          <w:b/>
          <w:bCs/>
          <w:sz w:val="22"/>
          <w:szCs w:val="22"/>
          <w:lang w:val="es-MX"/>
        </w:rPr>
        <w:t>EA-03.-</w:t>
      </w:r>
      <w:r w:rsidRPr="003705B0">
        <w:rPr>
          <w:rFonts w:ascii="Arial" w:hAnsi="Arial" w:cs="Arial"/>
          <w:bCs/>
          <w:sz w:val="22"/>
          <w:szCs w:val="22"/>
          <w:lang w:val="es-MX"/>
        </w:rPr>
        <w:t xml:space="preserve"> </w:t>
      </w:r>
      <w:r w:rsidR="00EE587A">
        <w:rPr>
          <w:rFonts w:ascii="Arial" w:hAnsi="Arial" w:cs="Arial"/>
          <w:bCs/>
          <w:sz w:val="22"/>
          <w:szCs w:val="22"/>
          <w:lang w:val="es-MX"/>
        </w:rPr>
        <w:t xml:space="preserve"> G</w:t>
      </w:r>
      <w:r w:rsidR="007E18CD" w:rsidRPr="007E18CD">
        <w:rPr>
          <w:rFonts w:ascii="Arial" w:hAnsi="Arial" w:cs="Arial"/>
          <w:bCs/>
          <w:sz w:val="22"/>
          <w:szCs w:val="22"/>
          <w:lang w:val="es-MX"/>
        </w:rPr>
        <w:t>astos de funcionamiento, transferencias, subsidios y otras ayudas, participaciones y aportaciones, otros gastos y pérdidas extraordinarias, que en lo individual representen el 10</w:t>
      </w:r>
      <w:r w:rsidR="007E18CD">
        <w:rPr>
          <w:rFonts w:ascii="Arial" w:hAnsi="Arial" w:cs="Arial"/>
          <w:bCs/>
          <w:sz w:val="22"/>
          <w:szCs w:val="22"/>
          <w:lang w:val="es-MX"/>
        </w:rPr>
        <w:t>% o más del total de los gastos</w:t>
      </w:r>
      <w:r w:rsidRPr="003705B0">
        <w:rPr>
          <w:rFonts w:ascii="Arial" w:hAnsi="Arial" w:cs="Arial"/>
          <w:bCs/>
          <w:sz w:val="22"/>
          <w:szCs w:val="22"/>
          <w:lang w:val="es-MX"/>
        </w:rPr>
        <w:t xml:space="preserve"> durante el per</w:t>
      </w:r>
      <w:r w:rsidR="00206093">
        <w:rPr>
          <w:rFonts w:ascii="Arial" w:hAnsi="Arial" w:cs="Arial"/>
          <w:bCs/>
          <w:sz w:val="22"/>
          <w:szCs w:val="22"/>
          <w:lang w:val="es-MX"/>
        </w:rPr>
        <w:t>íodo comprendido del 01 de Julio al 30 de Septiembre</w:t>
      </w:r>
      <w:r w:rsidRPr="003705B0">
        <w:rPr>
          <w:rFonts w:ascii="Arial" w:hAnsi="Arial" w:cs="Arial"/>
          <w:bCs/>
          <w:sz w:val="22"/>
          <w:szCs w:val="22"/>
          <w:lang w:val="es-MX"/>
        </w:rPr>
        <w:t xml:space="preserve"> de 2016.</w:t>
      </w:r>
    </w:p>
    <w:tbl>
      <w:tblPr>
        <w:tblW w:w="8858" w:type="dxa"/>
        <w:tblInd w:w="60" w:type="dxa"/>
        <w:tblCellMar>
          <w:left w:w="70" w:type="dxa"/>
          <w:right w:w="70" w:type="dxa"/>
        </w:tblCellMar>
        <w:tblLook w:val="04A0" w:firstRow="1" w:lastRow="0" w:firstColumn="1" w:lastColumn="0" w:noHBand="0" w:noVBand="1"/>
      </w:tblPr>
      <w:tblGrid>
        <w:gridCol w:w="7743"/>
        <w:gridCol w:w="1308"/>
      </w:tblGrid>
      <w:tr w:rsidR="00206093" w:rsidRPr="00206093" w:rsidTr="00206093">
        <w:trPr>
          <w:trHeight w:val="255"/>
        </w:trPr>
        <w:tc>
          <w:tcPr>
            <w:tcW w:w="7743" w:type="dxa"/>
            <w:tcBorders>
              <w:top w:val="single" w:sz="8" w:space="0" w:color="auto"/>
              <w:left w:val="single" w:sz="8" w:space="0" w:color="auto"/>
              <w:bottom w:val="nil"/>
              <w:right w:val="nil"/>
            </w:tcBorders>
            <w:shd w:val="clear" w:color="000000" w:fill="D8D8D8"/>
            <w:noWrap/>
            <w:hideMark/>
          </w:tcPr>
          <w:p w:rsidR="00206093" w:rsidRPr="00206093" w:rsidRDefault="00206093" w:rsidP="00206093">
            <w:pPr>
              <w:widowControl/>
              <w:adjustRightInd/>
              <w:spacing w:line="240" w:lineRule="auto"/>
              <w:jc w:val="left"/>
              <w:textAlignment w:val="auto"/>
              <w:rPr>
                <w:rFonts w:ascii="Arial" w:hAnsi="Arial" w:cs="Arial"/>
                <w:b/>
                <w:bCs/>
                <w:color w:val="000000"/>
                <w:sz w:val="20"/>
                <w:szCs w:val="20"/>
                <w:lang w:val="es-MX" w:eastAsia="es-MX"/>
              </w:rPr>
            </w:pPr>
            <w:bookmarkStart w:id="1" w:name="OLE_LINK10"/>
            <w:bookmarkStart w:id="2" w:name="OLE_LINK11"/>
            <w:bookmarkStart w:id="3" w:name="OLE_LINK12"/>
            <w:r w:rsidRPr="00206093">
              <w:rPr>
                <w:rFonts w:ascii="Arial" w:hAnsi="Arial" w:cs="Arial"/>
                <w:b/>
                <w:bCs/>
                <w:color w:val="000000"/>
                <w:sz w:val="20"/>
                <w:szCs w:val="20"/>
                <w:lang w:val="es-MX" w:eastAsia="es-MX"/>
              </w:rPr>
              <w:t>CUENTA</w:t>
            </w:r>
          </w:p>
        </w:tc>
        <w:tc>
          <w:tcPr>
            <w:tcW w:w="1115" w:type="dxa"/>
            <w:tcBorders>
              <w:top w:val="single" w:sz="8" w:space="0" w:color="auto"/>
              <w:left w:val="nil"/>
              <w:bottom w:val="nil"/>
              <w:right w:val="single" w:sz="8" w:space="0" w:color="auto"/>
            </w:tcBorders>
            <w:shd w:val="clear" w:color="000000" w:fill="D8D8D8"/>
            <w:noWrap/>
            <w:hideMark/>
          </w:tcPr>
          <w:p w:rsidR="00206093" w:rsidRPr="00206093" w:rsidRDefault="00206093" w:rsidP="00206093">
            <w:pPr>
              <w:widowControl/>
              <w:adjustRightInd/>
              <w:spacing w:line="240" w:lineRule="auto"/>
              <w:jc w:val="left"/>
              <w:textAlignment w:val="auto"/>
              <w:rPr>
                <w:rFonts w:ascii="Arial" w:hAnsi="Arial" w:cs="Arial"/>
                <w:b/>
                <w:bCs/>
                <w:color w:val="000000"/>
                <w:sz w:val="20"/>
                <w:szCs w:val="20"/>
                <w:lang w:val="es-MX" w:eastAsia="es-MX"/>
              </w:rPr>
            </w:pPr>
            <w:r w:rsidRPr="00206093">
              <w:rPr>
                <w:rFonts w:ascii="Arial" w:hAnsi="Arial" w:cs="Arial"/>
                <w:b/>
                <w:bCs/>
                <w:color w:val="000000"/>
                <w:sz w:val="20"/>
                <w:szCs w:val="20"/>
                <w:lang w:val="es-MX" w:eastAsia="es-MX"/>
              </w:rPr>
              <w:t>IMPORTE</w:t>
            </w:r>
          </w:p>
        </w:tc>
      </w:tr>
      <w:tr w:rsidR="00206093" w:rsidRPr="00EE587A" w:rsidTr="00206093">
        <w:trPr>
          <w:trHeight w:val="255"/>
        </w:trPr>
        <w:tc>
          <w:tcPr>
            <w:tcW w:w="7743" w:type="dxa"/>
            <w:tcBorders>
              <w:top w:val="single" w:sz="4" w:space="0" w:color="auto"/>
              <w:left w:val="single" w:sz="4" w:space="0" w:color="auto"/>
              <w:bottom w:val="single" w:sz="4" w:space="0" w:color="auto"/>
              <w:right w:val="single" w:sz="4" w:space="0" w:color="auto"/>
            </w:tcBorders>
            <w:shd w:val="clear" w:color="auto" w:fill="auto"/>
            <w:noWrap/>
            <w:hideMark/>
          </w:tcPr>
          <w:p w:rsidR="00206093" w:rsidRPr="00EE587A" w:rsidRDefault="00206093" w:rsidP="00206093">
            <w:pPr>
              <w:widowControl/>
              <w:adjustRightInd/>
              <w:spacing w:line="240" w:lineRule="auto"/>
              <w:jc w:val="left"/>
              <w:textAlignment w:val="auto"/>
              <w:rPr>
                <w:rFonts w:ascii="Arial" w:hAnsi="Arial" w:cs="Arial"/>
                <w:b/>
                <w:i/>
                <w:color w:val="000000"/>
                <w:sz w:val="20"/>
                <w:szCs w:val="20"/>
                <w:u w:val="single"/>
                <w:lang w:val="es-MX" w:eastAsia="es-MX"/>
              </w:rPr>
            </w:pPr>
            <w:r w:rsidRPr="00EE587A">
              <w:rPr>
                <w:rFonts w:ascii="Arial" w:hAnsi="Arial" w:cs="Arial"/>
                <w:b/>
                <w:i/>
                <w:color w:val="000000"/>
                <w:sz w:val="20"/>
                <w:szCs w:val="20"/>
                <w:u w:val="single"/>
                <w:lang w:val="es-MX" w:eastAsia="es-MX"/>
              </w:rPr>
              <w:t>REMUNERACIONES AL PERSONAL DE CARÁCTER PERMANENTE</w:t>
            </w:r>
          </w:p>
        </w:tc>
        <w:tc>
          <w:tcPr>
            <w:tcW w:w="1115" w:type="dxa"/>
            <w:tcBorders>
              <w:top w:val="single" w:sz="4" w:space="0" w:color="auto"/>
              <w:left w:val="nil"/>
              <w:bottom w:val="single" w:sz="4" w:space="0" w:color="auto"/>
              <w:right w:val="single" w:sz="4" w:space="0" w:color="auto"/>
            </w:tcBorders>
            <w:shd w:val="clear" w:color="auto" w:fill="auto"/>
            <w:noWrap/>
            <w:hideMark/>
          </w:tcPr>
          <w:p w:rsidR="00206093" w:rsidRPr="00EE587A" w:rsidRDefault="00206093" w:rsidP="00206093">
            <w:pPr>
              <w:widowControl/>
              <w:adjustRightInd/>
              <w:spacing w:line="240" w:lineRule="auto"/>
              <w:jc w:val="right"/>
              <w:textAlignment w:val="auto"/>
              <w:rPr>
                <w:rFonts w:ascii="Arial" w:hAnsi="Arial" w:cs="Arial"/>
                <w:b/>
                <w:i/>
                <w:color w:val="000000"/>
                <w:sz w:val="20"/>
                <w:szCs w:val="20"/>
                <w:u w:val="single"/>
                <w:lang w:val="es-MX" w:eastAsia="es-MX"/>
              </w:rPr>
            </w:pPr>
            <w:r w:rsidRPr="00EE587A">
              <w:rPr>
                <w:rFonts w:ascii="Arial" w:hAnsi="Arial" w:cs="Arial"/>
                <w:b/>
                <w:i/>
                <w:color w:val="000000"/>
                <w:sz w:val="20"/>
                <w:szCs w:val="20"/>
                <w:u w:val="single"/>
                <w:lang w:val="es-MX" w:eastAsia="es-MX"/>
              </w:rPr>
              <w:t>3,150,931.00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SEGURIDAD SOCIAL</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341,597.50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OTRAS PRESTACIONES SOCIALES Y ECONÓMICAS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154,959.77</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Pago de Estímulos a Servidores Públicos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44,135.00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PAGO DE ESTÍMULOS A SERVIDORES PÚBLICOS (BAJA)</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21,515.00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MATERIALES DE ADMINISTRACIÓN, EMISIÓN DE DOCUMENTOS Y ARTÍCULOS OFICIALES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65,261.20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ALIMENTOS Y UTENSILIOS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57,339.91</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MATERIAS PRIMAS Y MATERIALES DE PRODUCCIÓN Y COMERCIALIZACIÓN</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32,155.00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MATERIALES Y ARTÍCULOS DE CONSTRUCCIÓN Y DE REPARACIÓN</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10,647.39</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PRODUCTOS QUÍMICOS, FARMACÉUTICOS Y DE LABORATORIO</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21,262.80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COMBUSTIBLES, LUBRICANTES Y ADITIVOS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366,987.07</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VESTUARIO, BLANCOS, PRENDAS DE PROTECCIÓN Y ARTÍCULOS DEPORTIVOS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3,201.60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SERVICIOS BÁSICOS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335,927.88</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SERVICIOS DE ARRENDAMIENTO</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323,375.00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SERVICIOS PROFESIONALES, CIENTÍFICOS Y TÉCNICOS Y OTROS SERVICIOS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466,580.00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SERVICIOS FINANCIEROS, BANCARIOS Y COMERCIALES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6,160.00</w:t>
            </w:r>
          </w:p>
        </w:tc>
      </w:tr>
      <w:tr w:rsidR="00206093" w:rsidRPr="00EE587A"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EE587A" w:rsidRDefault="00206093" w:rsidP="00206093">
            <w:pPr>
              <w:widowControl/>
              <w:adjustRightInd/>
              <w:spacing w:line="240" w:lineRule="auto"/>
              <w:jc w:val="left"/>
              <w:textAlignment w:val="auto"/>
              <w:rPr>
                <w:rFonts w:ascii="Arial" w:hAnsi="Arial" w:cs="Arial"/>
                <w:b/>
                <w:i/>
                <w:color w:val="000000"/>
                <w:sz w:val="20"/>
                <w:szCs w:val="20"/>
                <w:u w:val="single"/>
                <w:lang w:val="es-MX" w:eastAsia="es-MX"/>
              </w:rPr>
            </w:pPr>
            <w:r w:rsidRPr="00EE587A">
              <w:rPr>
                <w:rFonts w:ascii="Arial" w:hAnsi="Arial" w:cs="Arial"/>
                <w:b/>
                <w:i/>
                <w:color w:val="000000"/>
                <w:sz w:val="20"/>
                <w:szCs w:val="20"/>
                <w:u w:val="single"/>
                <w:lang w:val="es-MX" w:eastAsia="es-MX"/>
              </w:rPr>
              <w:t>SERVICIOS DE INSTALACIÓN, REPARACIÓN, MANTENIMIENTO Y CONSERVACIÓN</w:t>
            </w:r>
          </w:p>
        </w:tc>
        <w:tc>
          <w:tcPr>
            <w:tcW w:w="1115" w:type="dxa"/>
            <w:tcBorders>
              <w:top w:val="nil"/>
              <w:left w:val="nil"/>
              <w:bottom w:val="single" w:sz="4" w:space="0" w:color="auto"/>
              <w:right w:val="single" w:sz="4" w:space="0" w:color="auto"/>
            </w:tcBorders>
            <w:shd w:val="clear" w:color="auto" w:fill="auto"/>
            <w:noWrap/>
            <w:hideMark/>
          </w:tcPr>
          <w:p w:rsidR="00206093" w:rsidRPr="00EE587A" w:rsidRDefault="00206093" w:rsidP="00206093">
            <w:pPr>
              <w:widowControl/>
              <w:adjustRightInd/>
              <w:spacing w:line="240" w:lineRule="auto"/>
              <w:jc w:val="right"/>
              <w:textAlignment w:val="auto"/>
              <w:rPr>
                <w:rFonts w:ascii="Arial" w:hAnsi="Arial" w:cs="Arial"/>
                <w:b/>
                <w:i/>
                <w:color w:val="000000"/>
                <w:sz w:val="20"/>
                <w:szCs w:val="20"/>
                <w:u w:val="single"/>
                <w:lang w:val="es-MX" w:eastAsia="es-MX"/>
              </w:rPr>
            </w:pPr>
            <w:r w:rsidRPr="00EE587A">
              <w:rPr>
                <w:rFonts w:ascii="Arial" w:hAnsi="Arial" w:cs="Arial"/>
                <w:b/>
                <w:i/>
                <w:color w:val="000000"/>
                <w:sz w:val="20"/>
                <w:szCs w:val="20"/>
                <w:u w:val="single"/>
                <w:lang w:val="es-MX" w:eastAsia="es-MX"/>
              </w:rPr>
              <w:t>954,451.84</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SERVICIOS DE COMUNICACIÓN SOCIAL Y PUBLICIDAD</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223,762.00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SERVICIOS DE TRASLADO Y VIÁTICOS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71,311.22</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SERVICIOS OFICIALES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372,793.60</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OTROS SERVICIOS GENERALES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406,683.13</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AYUDAS SOCIALES A PERSONAS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643,246.25</w:t>
            </w:r>
          </w:p>
        </w:tc>
      </w:tr>
      <w:tr w:rsidR="00206093" w:rsidRPr="00206093" w:rsidTr="00206093">
        <w:trPr>
          <w:trHeight w:val="255"/>
        </w:trPr>
        <w:tc>
          <w:tcPr>
            <w:tcW w:w="7743" w:type="dxa"/>
            <w:tcBorders>
              <w:top w:val="nil"/>
              <w:left w:val="single" w:sz="4" w:space="0" w:color="auto"/>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BECAS</w:t>
            </w:r>
          </w:p>
        </w:tc>
        <w:tc>
          <w:tcPr>
            <w:tcW w:w="1115" w:type="dxa"/>
            <w:tcBorders>
              <w:top w:val="nil"/>
              <w:left w:val="nil"/>
              <w:bottom w:val="single" w:sz="4" w:space="0" w:color="auto"/>
              <w:right w:val="single" w:sz="4" w:space="0" w:color="auto"/>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62,550.00</w:t>
            </w:r>
          </w:p>
        </w:tc>
      </w:tr>
      <w:tr w:rsidR="00206093" w:rsidRPr="00206093" w:rsidTr="00206093">
        <w:trPr>
          <w:trHeight w:val="255"/>
        </w:trPr>
        <w:tc>
          <w:tcPr>
            <w:tcW w:w="7743" w:type="dxa"/>
            <w:tcBorders>
              <w:top w:val="nil"/>
              <w:left w:val="nil"/>
              <w:bottom w:val="nil"/>
              <w:right w:val="nil"/>
            </w:tcBorders>
            <w:shd w:val="clear" w:color="auto" w:fill="auto"/>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INTERESES DE LA DEUDA PÚBLICA INTERNA</w:t>
            </w:r>
          </w:p>
        </w:tc>
        <w:tc>
          <w:tcPr>
            <w:tcW w:w="1115" w:type="dxa"/>
            <w:tcBorders>
              <w:top w:val="nil"/>
              <w:left w:val="nil"/>
              <w:bottom w:val="nil"/>
              <w:right w:val="nil"/>
            </w:tcBorders>
            <w:shd w:val="clear" w:color="auto" w:fill="auto"/>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75,453.68</w:t>
            </w:r>
          </w:p>
        </w:tc>
      </w:tr>
      <w:tr w:rsidR="00206093" w:rsidRPr="00206093" w:rsidTr="00F56956">
        <w:trPr>
          <w:trHeight w:val="270"/>
        </w:trPr>
        <w:tc>
          <w:tcPr>
            <w:tcW w:w="774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hideMark/>
          </w:tcPr>
          <w:p w:rsidR="00206093" w:rsidRPr="00206093" w:rsidRDefault="00206093" w:rsidP="00206093">
            <w:pPr>
              <w:widowControl/>
              <w:adjustRightInd/>
              <w:spacing w:line="240" w:lineRule="auto"/>
              <w:jc w:val="lef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TOTAL</w:t>
            </w:r>
            <w:r w:rsidR="00AC23BF">
              <w:rPr>
                <w:rFonts w:ascii="Arial" w:hAnsi="Arial" w:cs="Arial"/>
                <w:color w:val="000000"/>
                <w:sz w:val="20"/>
                <w:szCs w:val="20"/>
                <w:lang w:val="es-MX" w:eastAsia="es-MX"/>
              </w:rPr>
              <w:t xml:space="preserve"> DE GASTOS Y OTRAS PERDIDAS</w:t>
            </w:r>
          </w:p>
        </w:tc>
        <w:tc>
          <w:tcPr>
            <w:tcW w:w="1115" w:type="dxa"/>
            <w:tcBorders>
              <w:top w:val="single" w:sz="8" w:space="0" w:color="auto"/>
              <w:left w:val="nil"/>
              <w:bottom w:val="single" w:sz="8" w:space="0" w:color="auto"/>
              <w:right w:val="single" w:sz="8" w:space="0" w:color="auto"/>
            </w:tcBorders>
            <w:shd w:val="clear" w:color="auto" w:fill="BFBFBF" w:themeFill="background1" w:themeFillShade="BF"/>
            <w:noWrap/>
            <w:hideMark/>
          </w:tcPr>
          <w:p w:rsidR="00206093" w:rsidRPr="00206093" w:rsidRDefault="00206093" w:rsidP="00206093">
            <w:pPr>
              <w:widowControl/>
              <w:adjustRightInd/>
              <w:spacing w:line="240" w:lineRule="auto"/>
              <w:jc w:val="right"/>
              <w:textAlignment w:val="auto"/>
              <w:rPr>
                <w:rFonts w:ascii="Arial" w:hAnsi="Arial" w:cs="Arial"/>
                <w:color w:val="000000"/>
                <w:sz w:val="20"/>
                <w:szCs w:val="20"/>
                <w:lang w:val="es-MX" w:eastAsia="es-MX"/>
              </w:rPr>
            </w:pPr>
            <w:r w:rsidRPr="00206093">
              <w:rPr>
                <w:rFonts w:ascii="Arial" w:hAnsi="Arial" w:cs="Arial"/>
                <w:color w:val="000000"/>
                <w:sz w:val="20"/>
                <w:szCs w:val="20"/>
                <w:lang w:val="es-MX" w:eastAsia="es-MX"/>
              </w:rPr>
              <w:t>8,212,287.84</w:t>
            </w:r>
          </w:p>
        </w:tc>
      </w:tr>
    </w:tbl>
    <w:p w:rsidR="003705B0" w:rsidRDefault="003705B0" w:rsidP="003705B0">
      <w:pPr>
        <w:spacing w:line="240" w:lineRule="auto"/>
        <w:rPr>
          <w:rFonts w:ascii="Arial" w:hAnsi="Arial" w:cs="Arial"/>
          <w:color w:val="000000"/>
          <w:lang w:val="en-US"/>
        </w:rPr>
      </w:pPr>
    </w:p>
    <w:p w:rsidR="00EE587A" w:rsidRPr="00EE587A" w:rsidRDefault="00EE587A" w:rsidP="00EE587A">
      <w:pPr>
        <w:pStyle w:val="Prrafodelista"/>
        <w:widowControl/>
        <w:numPr>
          <w:ilvl w:val="0"/>
          <w:numId w:val="27"/>
        </w:numPr>
        <w:adjustRightInd/>
        <w:spacing w:line="240" w:lineRule="auto"/>
        <w:jc w:val="left"/>
        <w:textAlignment w:val="auto"/>
        <w:rPr>
          <w:rFonts w:ascii="Arial" w:hAnsi="Arial" w:cs="Arial"/>
          <w:b/>
          <w:color w:val="000000"/>
          <w:sz w:val="20"/>
          <w:szCs w:val="20"/>
          <w:lang w:val="es-MX" w:eastAsia="es-MX"/>
        </w:rPr>
      </w:pPr>
      <w:r w:rsidRPr="00EE587A">
        <w:rPr>
          <w:rFonts w:ascii="Arial" w:hAnsi="Arial" w:cs="Arial"/>
          <w:b/>
          <w:color w:val="000000"/>
          <w:sz w:val="20"/>
          <w:szCs w:val="20"/>
          <w:lang w:val="es-MX" w:eastAsia="es-MX"/>
        </w:rPr>
        <w:t>REMUNERACIONES AL PERSONAL DE CARÁCTER PERMANENTE:</w:t>
      </w:r>
    </w:p>
    <w:p w:rsidR="00EE587A" w:rsidRPr="00EE587A" w:rsidRDefault="00EE587A" w:rsidP="00EE587A">
      <w:pPr>
        <w:widowControl/>
        <w:adjustRightInd/>
        <w:spacing w:line="240" w:lineRule="auto"/>
        <w:ind w:left="720" w:firstLine="698"/>
        <w:jc w:val="left"/>
        <w:textAlignment w:val="auto"/>
        <w:rPr>
          <w:rFonts w:ascii="Arial" w:hAnsi="Arial" w:cs="Arial"/>
          <w:color w:val="000000"/>
          <w:sz w:val="20"/>
          <w:szCs w:val="20"/>
          <w:lang w:val="es-MX" w:eastAsia="es-MX"/>
        </w:rPr>
      </w:pPr>
      <w:r>
        <w:rPr>
          <w:rFonts w:ascii="Arial" w:hAnsi="Arial" w:cs="Arial"/>
          <w:color w:val="000000"/>
          <w:sz w:val="20"/>
          <w:szCs w:val="20"/>
          <w:lang w:val="es-MX" w:eastAsia="es-MX"/>
        </w:rPr>
        <w:t>C</w:t>
      </w:r>
      <w:r w:rsidRPr="00EE587A">
        <w:rPr>
          <w:rFonts w:ascii="Arial" w:hAnsi="Arial" w:cs="Arial"/>
          <w:color w:val="000000"/>
          <w:sz w:val="20"/>
          <w:szCs w:val="20"/>
          <w:lang w:val="es-MX" w:eastAsia="es-MX"/>
        </w:rPr>
        <w:t>orresponde el mayor gasto de la entidad ya que en esta cuenta se comprende el pago de nómina a los empleados</w:t>
      </w:r>
    </w:p>
    <w:p w:rsidR="00EE587A" w:rsidRDefault="00EE587A" w:rsidP="00EE587A">
      <w:pPr>
        <w:pStyle w:val="Prrafodelista"/>
        <w:widowControl/>
        <w:numPr>
          <w:ilvl w:val="0"/>
          <w:numId w:val="27"/>
        </w:numPr>
        <w:adjustRightInd/>
        <w:spacing w:line="240" w:lineRule="auto"/>
        <w:jc w:val="left"/>
        <w:textAlignment w:val="auto"/>
        <w:rPr>
          <w:rFonts w:ascii="Arial" w:hAnsi="Arial" w:cs="Arial"/>
          <w:b/>
          <w:color w:val="000000"/>
          <w:sz w:val="20"/>
          <w:szCs w:val="20"/>
          <w:lang w:val="es-MX" w:eastAsia="es-MX"/>
        </w:rPr>
      </w:pPr>
      <w:r w:rsidRPr="00EE587A">
        <w:rPr>
          <w:rFonts w:ascii="Arial" w:hAnsi="Arial" w:cs="Arial"/>
          <w:b/>
          <w:color w:val="000000"/>
          <w:sz w:val="20"/>
          <w:szCs w:val="20"/>
          <w:lang w:val="es-MX" w:eastAsia="es-MX"/>
        </w:rPr>
        <w:t>SERVICIOS DE INSTALACIÓN, REPARACIÓN, MANTENIMIENTO Y CONSERVACIÓN</w:t>
      </w:r>
      <w:r>
        <w:rPr>
          <w:rFonts w:ascii="Arial" w:hAnsi="Arial" w:cs="Arial"/>
          <w:b/>
          <w:color w:val="000000"/>
          <w:sz w:val="20"/>
          <w:szCs w:val="20"/>
          <w:lang w:val="es-MX" w:eastAsia="es-MX"/>
        </w:rPr>
        <w:t>:</w:t>
      </w:r>
    </w:p>
    <w:p w:rsidR="00EE587A" w:rsidRPr="00EE587A" w:rsidRDefault="00EE587A" w:rsidP="00EE587A">
      <w:pPr>
        <w:widowControl/>
        <w:adjustRightInd/>
        <w:spacing w:line="240" w:lineRule="auto"/>
        <w:ind w:left="720" w:firstLine="698"/>
        <w:jc w:val="left"/>
        <w:textAlignment w:val="auto"/>
        <w:rPr>
          <w:rFonts w:ascii="Arial" w:hAnsi="Arial" w:cs="Arial"/>
          <w:color w:val="000000"/>
          <w:sz w:val="20"/>
          <w:szCs w:val="20"/>
          <w:lang w:val="es-MX" w:eastAsia="es-MX"/>
        </w:rPr>
      </w:pPr>
      <w:r w:rsidRPr="00EE587A">
        <w:rPr>
          <w:rFonts w:ascii="Arial" w:hAnsi="Arial" w:cs="Arial"/>
          <w:color w:val="000000"/>
          <w:sz w:val="20"/>
          <w:szCs w:val="20"/>
          <w:lang w:val="es-MX" w:eastAsia="es-MX"/>
        </w:rPr>
        <w:t>Comprende el gasto efectuado por la</w:t>
      </w:r>
      <w:r>
        <w:rPr>
          <w:rFonts w:ascii="Arial" w:hAnsi="Arial" w:cs="Arial"/>
          <w:color w:val="000000"/>
          <w:sz w:val="20"/>
          <w:szCs w:val="20"/>
          <w:lang w:val="es-MX" w:eastAsia="es-MX"/>
        </w:rPr>
        <w:t xml:space="preserve"> entidad en los pagos del servicios ya que la mayoría de los bienes se encontraban en mas condiciones</w:t>
      </w:r>
    </w:p>
    <w:p w:rsidR="00AC23BF" w:rsidRPr="003705B0" w:rsidRDefault="00AC23BF" w:rsidP="00AC23BF">
      <w:pPr>
        <w:pStyle w:val="NormalWeb"/>
        <w:rPr>
          <w:rFonts w:ascii="Arial" w:hAnsi="Arial" w:cs="Arial"/>
          <w:bCs/>
          <w:sz w:val="22"/>
          <w:szCs w:val="22"/>
          <w:lang w:val="es-MX"/>
        </w:rPr>
      </w:pPr>
      <w:r w:rsidRPr="003705B0">
        <w:rPr>
          <w:rFonts w:ascii="Arial" w:hAnsi="Arial" w:cs="Arial"/>
          <w:b/>
          <w:bCs/>
          <w:sz w:val="22"/>
          <w:szCs w:val="22"/>
          <w:lang w:val="es-MX"/>
        </w:rPr>
        <w:t>EA-03.-</w:t>
      </w:r>
      <w:r w:rsidRPr="003705B0">
        <w:rPr>
          <w:rFonts w:ascii="Arial" w:hAnsi="Arial" w:cs="Arial"/>
          <w:bCs/>
          <w:sz w:val="22"/>
          <w:szCs w:val="22"/>
          <w:lang w:val="es-MX"/>
        </w:rPr>
        <w:t xml:space="preserve"> </w:t>
      </w:r>
      <w:r>
        <w:rPr>
          <w:rFonts w:ascii="Arial" w:hAnsi="Arial" w:cs="Arial"/>
          <w:bCs/>
          <w:sz w:val="22"/>
          <w:szCs w:val="22"/>
          <w:lang w:val="es-MX"/>
        </w:rPr>
        <w:t xml:space="preserve"> G</w:t>
      </w:r>
      <w:r w:rsidRPr="007E18CD">
        <w:rPr>
          <w:rFonts w:ascii="Arial" w:hAnsi="Arial" w:cs="Arial"/>
          <w:bCs/>
          <w:sz w:val="22"/>
          <w:szCs w:val="22"/>
          <w:lang w:val="es-MX"/>
        </w:rPr>
        <w:t>astos de funcionamiento, transferencias, subsidios y otras ayudas, participaciones y aportaciones, otros gastos y pérdidas extraordinarias, que en lo individual representen el 10</w:t>
      </w:r>
      <w:r>
        <w:rPr>
          <w:rFonts w:ascii="Arial" w:hAnsi="Arial" w:cs="Arial"/>
          <w:bCs/>
          <w:sz w:val="22"/>
          <w:szCs w:val="22"/>
          <w:lang w:val="es-MX"/>
        </w:rPr>
        <w:t>% o más del total de los gastos</w:t>
      </w:r>
      <w:r w:rsidRPr="003705B0">
        <w:rPr>
          <w:rFonts w:ascii="Arial" w:hAnsi="Arial" w:cs="Arial"/>
          <w:bCs/>
          <w:sz w:val="22"/>
          <w:szCs w:val="22"/>
          <w:lang w:val="es-MX"/>
        </w:rPr>
        <w:t xml:space="preserve"> durante el per</w:t>
      </w:r>
      <w:r>
        <w:rPr>
          <w:rFonts w:ascii="Arial" w:hAnsi="Arial" w:cs="Arial"/>
          <w:bCs/>
          <w:sz w:val="22"/>
          <w:szCs w:val="22"/>
          <w:lang w:val="es-MX"/>
        </w:rPr>
        <w:t>íodo comprendido del 01 de Enero al 30 de Septiembre</w:t>
      </w:r>
      <w:r w:rsidRPr="003705B0">
        <w:rPr>
          <w:rFonts w:ascii="Arial" w:hAnsi="Arial" w:cs="Arial"/>
          <w:bCs/>
          <w:sz w:val="22"/>
          <w:szCs w:val="22"/>
          <w:lang w:val="es-MX"/>
        </w:rPr>
        <w:t xml:space="preserve"> de 2016.</w:t>
      </w:r>
    </w:p>
    <w:tbl>
      <w:tblPr>
        <w:tblW w:w="8864" w:type="dxa"/>
        <w:tblInd w:w="57" w:type="dxa"/>
        <w:tblCellMar>
          <w:left w:w="70" w:type="dxa"/>
          <w:right w:w="70" w:type="dxa"/>
        </w:tblCellMar>
        <w:tblLook w:val="04A0" w:firstRow="1" w:lastRow="0" w:firstColumn="1" w:lastColumn="0" w:noHBand="0" w:noVBand="1"/>
      </w:tblPr>
      <w:tblGrid>
        <w:gridCol w:w="7602"/>
        <w:gridCol w:w="1532"/>
      </w:tblGrid>
      <w:tr w:rsidR="001614A9" w:rsidRPr="001614A9" w:rsidTr="001614A9">
        <w:trPr>
          <w:trHeight w:val="315"/>
        </w:trPr>
        <w:tc>
          <w:tcPr>
            <w:tcW w:w="7602" w:type="dxa"/>
            <w:tcBorders>
              <w:top w:val="single" w:sz="8" w:space="0" w:color="auto"/>
              <w:left w:val="single" w:sz="8" w:space="0" w:color="auto"/>
              <w:bottom w:val="nil"/>
              <w:right w:val="nil"/>
            </w:tcBorders>
            <w:shd w:val="clear" w:color="000000" w:fill="D8D8D8"/>
            <w:noWrap/>
            <w:hideMark/>
          </w:tcPr>
          <w:p w:rsidR="001614A9" w:rsidRPr="001614A9" w:rsidRDefault="001614A9" w:rsidP="001614A9">
            <w:pPr>
              <w:widowControl/>
              <w:adjustRightInd/>
              <w:spacing w:line="240" w:lineRule="auto"/>
              <w:jc w:val="left"/>
              <w:textAlignment w:val="auto"/>
              <w:rPr>
                <w:rFonts w:ascii="Arial" w:hAnsi="Arial" w:cs="Arial"/>
                <w:b/>
                <w:bCs/>
                <w:color w:val="000000"/>
                <w:sz w:val="20"/>
                <w:szCs w:val="20"/>
                <w:lang w:val="es-MX" w:eastAsia="es-MX"/>
              </w:rPr>
            </w:pPr>
            <w:r w:rsidRPr="001614A9">
              <w:rPr>
                <w:rFonts w:ascii="Arial" w:hAnsi="Arial" w:cs="Arial"/>
                <w:b/>
                <w:bCs/>
                <w:color w:val="000000"/>
                <w:sz w:val="20"/>
                <w:szCs w:val="20"/>
                <w:lang w:val="es-MX" w:eastAsia="es-MX"/>
              </w:rPr>
              <w:t>CUENTA</w:t>
            </w:r>
          </w:p>
        </w:tc>
        <w:tc>
          <w:tcPr>
            <w:tcW w:w="1262" w:type="dxa"/>
            <w:tcBorders>
              <w:top w:val="single" w:sz="8" w:space="0" w:color="auto"/>
              <w:left w:val="nil"/>
              <w:bottom w:val="nil"/>
              <w:right w:val="single" w:sz="8" w:space="0" w:color="auto"/>
            </w:tcBorders>
            <w:shd w:val="clear" w:color="000000" w:fill="D8D8D8"/>
            <w:noWrap/>
            <w:hideMark/>
          </w:tcPr>
          <w:p w:rsidR="001614A9" w:rsidRPr="001614A9" w:rsidRDefault="001614A9" w:rsidP="001614A9">
            <w:pPr>
              <w:widowControl/>
              <w:adjustRightInd/>
              <w:spacing w:line="240" w:lineRule="auto"/>
              <w:jc w:val="left"/>
              <w:textAlignment w:val="auto"/>
              <w:rPr>
                <w:rFonts w:ascii="Arial" w:hAnsi="Arial" w:cs="Arial"/>
                <w:b/>
                <w:bCs/>
                <w:color w:val="000000"/>
                <w:sz w:val="20"/>
                <w:szCs w:val="20"/>
                <w:lang w:val="es-MX" w:eastAsia="es-MX"/>
              </w:rPr>
            </w:pPr>
            <w:r w:rsidRPr="001614A9">
              <w:rPr>
                <w:rFonts w:ascii="Arial" w:hAnsi="Arial" w:cs="Arial"/>
                <w:b/>
                <w:bCs/>
                <w:color w:val="000000"/>
                <w:sz w:val="20"/>
                <w:szCs w:val="20"/>
                <w:lang w:val="es-MX" w:eastAsia="es-MX"/>
              </w:rPr>
              <w:t>IMPORTE</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b/>
                <w:i/>
                <w:color w:val="000000"/>
                <w:sz w:val="20"/>
                <w:szCs w:val="20"/>
                <w:u w:val="single"/>
                <w:lang w:val="es-MX" w:eastAsia="es-MX"/>
              </w:rPr>
            </w:pPr>
            <w:r w:rsidRPr="001614A9">
              <w:rPr>
                <w:rFonts w:ascii="Arial" w:hAnsi="Arial" w:cs="Arial"/>
                <w:b/>
                <w:i/>
                <w:color w:val="000000"/>
                <w:sz w:val="20"/>
                <w:szCs w:val="20"/>
                <w:u w:val="single"/>
                <w:lang w:val="es-MX" w:eastAsia="es-MX"/>
              </w:rPr>
              <w:t>REMUNERACIONES AL PERSONAL DE CARÁCTER PERMANENTE</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b/>
                <w:i/>
                <w:color w:val="000000"/>
                <w:sz w:val="20"/>
                <w:szCs w:val="20"/>
                <w:u w:val="single"/>
                <w:lang w:val="es-MX" w:eastAsia="es-MX"/>
              </w:rPr>
            </w:pPr>
            <w:r w:rsidRPr="001614A9">
              <w:rPr>
                <w:rFonts w:ascii="Arial" w:hAnsi="Arial" w:cs="Arial"/>
                <w:b/>
                <w:i/>
                <w:color w:val="000000"/>
                <w:sz w:val="20"/>
                <w:szCs w:val="20"/>
                <w:u w:val="single"/>
                <w:lang w:val="es-MX" w:eastAsia="es-MX"/>
              </w:rPr>
              <w:t>$9,254,799.86</w:t>
            </w:r>
          </w:p>
        </w:tc>
      </w:tr>
      <w:tr w:rsidR="001614A9" w:rsidRPr="001614A9" w:rsidTr="001614A9">
        <w:trPr>
          <w:trHeight w:val="37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REMUNERACIONES ADICIONALES Y ESPECIALES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$123,629.79</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SEGURIDAD SOCIAL</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$341,597.50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OTRAS PRESTACIONES SOCIALES Y ECONÓMICAS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$626,845.49</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Pago de Estímulos a Servidores Públicos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$44,135.00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PAGO DE ESTÍMULOS A SERVIDORES PÚBLICOS (BAJA)</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$185,835.00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MATERIALES DE ADMINISTRACIÓN, EMISIÓN DE DOCUMENTOS Y ARTÍCULOS OFICIALES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$152,610.48</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ALIMENTOS Y UTENSILIOS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$228,481.61</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MATERIAS PRIMAS Y MATERIALES DE PRODUCCIÓN Y COMERCIALIZACIÓN</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$503,190.84</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MATERIALES Y ARTÍCULOS DE CONSTRUCCIÓN Y DE REPARACIÓN</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$91,345.19</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PRODUCTOS QUÍMICOS, FARMACÉUTICOS Y DE LABORATORIO</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$42,525.60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COMBUSTIBLES, LUBRICANTES Y ADITIVOS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$1,027,722.41</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VESTUARIO, BLANCOS, PRENDAS DE PROTECCIÓN Y ARTÍCULOS DEPORTIVOS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$3,201.60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MATERIALES Y SUMINISTROS PARA SEGURIDAD</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$2,992.80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HERRAMIENTAS, REFACCIONES Y ACCESORIOS MENORES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$15,610.41</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BÁSICOS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$1,042,882.85</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DE ARRENDAMIENTO</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$566,009.00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PROFESIONALES, CIENTÍFICOS Y TÉCNICOS Y OTROS SERVICIOS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$1,245,190.00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FINANCIEROS, BANCARIOS Y COMERCIALES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$14,612.29</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DE INSTALACIÓN, REPARACIÓN, MANTENIMIENTO Y CONSERVACIÓN</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$1,893,539.19</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DE COMUNICACIÓN SOCIAL Y PUBLICIDAD</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$721,807.16</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DE TRASLADO Y VIÁTICOS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$240,140.79</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SERVICIOS OFICIALES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$1,857,788.80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OTROS SERVICIOS GENERALES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$1,180,196.13</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SUBSIDIOS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$81,667.35</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b/>
                <w:i/>
                <w:color w:val="000000"/>
                <w:sz w:val="20"/>
                <w:szCs w:val="20"/>
                <w:u w:val="single"/>
                <w:lang w:val="es-MX" w:eastAsia="es-MX"/>
              </w:rPr>
            </w:pPr>
            <w:r w:rsidRPr="001614A9">
              <w:rPr>
                <w:rFonts w:ascii="Arial" w:hAnsi="Arial" w:cs="Arial"/>
                <w:b/>
                <w:i/>
                <w:color w:val="000000"/>
                <w:sz w:val="20"/>
                <w:szCs w:val="20"/>
                <w:u w:val="single"/>
                <w:lang w:val="es-MX" w:eastAsia="es-MX"/>
              </w:rPr>
              <w:lastRenderedPageBreak/>
              <w:t>AYUDAS SOCIALES A PERSONAS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b/>
                <w:i/>
                <w:color w:val="000000"/>
                <w:sz w:val="20"/>
                <w:szCs w:val="20"/>
                <w:u w:val="single"/>
                <w:lang w:val="es-MX" w:eastAsia="es-MX"/>
              </w:rPr>
            </w:pPr>
            <w:r w:rsidRPr="001614A9">
              <w:rPr>
                <w:rFonts w:ascii="Arial" w:hAnsi="Arial" w:cs="Arial"/>
                <w:b/>
                <w:i/>
                <w:color w:val="000000"/>
                <w:sz w:val="20"/>
                <w:szCs w:val="20"/>
                <w:u w:val="single"/>
                <w:lang w:val="es-MX" w:eastAsia="es-MX"/>
              </w:rPr>
              <w:t>$2,688,949.23</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BECAS</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$166,950.00</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INTERESES DE LA DEUDA PÚBLICA INTERNA</w:t>
            </w:r>
          </w:p>
        </w:tc>
        <w:tc>
          <w:tcPr>
            <w:tcW w:w="1262" w:type="dxa"/>
            <w:tcBorders>
              <w:top w:val="nil"/>
              <w:left w:val="nil"/>
              <w:bottom w:val="single" w:sz="8" w:space="0" w:color="auto"/>
              <w:right w:val="single" w:sz="8" w:space="0" w:color="auto"/>
            </w:tcBorders>
            <w:shd w:val="clear" w:color="auto" w:fill="auto"/>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$75,453.68</w:t>
            </w:r>
          </w:p>
        </w:tc>
      </w:tr>
      <w:tr w:rsidR="001614A9" w:rsidRPr="001614A9" w:rsidTr="001614A9">
        <w:trPr>
          <w:trHeight w:val="315"/>
        </w:trPr>
        <w:tc>
          <w:tcPr>
            <w:tcW w:w="7602" w:type="dxa"/>
            <w:tcBorders>
              <w:top w:val="nil"/>
              <w:left w:val="single" w:sz="8" w:space="0" w:color="auto"/>
              <w:bottom w:val="single" w:sz="8" w:space="0" w:color="auto"/>
              <w:right w:val="single" w:sz="8" w:space="0" w:color="auto"/>
            </w:tcBorders>
            <w:shd w:val="clear" w:color="000000" w:fill="BFBFBF"/>
            <w:noWrap/>
            <w:hideMark/>
          </w:tcPr>
          <w:p w:rsidR="001614A9" w:rsidRPr="001614A9" w:rsidRDefault="001614A9" w:rsidP="001614A9">
            <w:pPr>
              <w:widowControl/>
              <w:adjustRightInd/>
              <w:spacing w:line="240" w:lineRule="auto"/>
              <w:jc w:val="left"/>
              <w:textAlignment w:val="auto"/>
              <w:rPr>
                <w:rFonts w:ascii="Arial" w:hAnsi="Arial" w:cs="Arial"/>
                <w:color w:val="000000"/>
                <w:sz w:val="20"/>
                <w:szCs w:val="20"/>
                <w:lang w:val="es-MX" w:eastAsia="es-MX"/>
              </w:rPr>
            </w:pPr>
            <w:r w:rsidRPr="001614A9">
              <w:rPr>
                <w:rFonts w:ascii="Arial" w:hAnsi="Arial" w:cs="Arial"/>
                <w:color w:val="000000"/>
                <w:sz w:val="20"/>
                <w:szCs w:val="20"/>
                <w:lang w:val="es-MX" w:eastAsia="es-MX"/>
              </w:rPr>
              <w:t>TOTAL DE GASTOS Y OTRAS PERDIDAS</w:t>
            </w:r>
          </w:p>
        </w:tc>
        <w:tc>
          <w:tcPr>
            <w:tcW w:w="1262" w:type="dxa"/>
            <w:tcBorders>
              <w:top w:val="nil"/>
              <w:left w:val="nil"/>
              <w:bottom w:val="nil"/>
              <w:right w:val="nil"/>
            </w:tcBorders>
            <w:shd w:val="clear" w:color="000000" w:fill="BFBFBF"/>
            <w:noWrap/>
            <w:vAlign w:val="bottom"/>
            <w:hideMark/>
          </w:tcPr>
          <w:p w:rsidR="001614A9" w:rsidRPr="001614A9" w:rsidRDefault="001614A9" w:rsidP="001614A9">
            <w:pPr>
              <w:widowControl/>
              <w:adjustRightInd/>
              <w:spacing w:line="240" w:lineRule="auto"/>
              <w:jc w:val="right"/>
              <w:textAlignment w:val="auto"/>
              <w:rPr>
                <w:rFonts w:ascii="Calibri" w:hAnsi="Calibri"/>
                <w:color w:val="000000"/>
                <w:sz w:val="22"/>
                <w:szCs w:val="22"/>
                <w:lang w:val="es-MX" w:eastAsia="es-MX"/>
              </w:rPr>
            </w:pPr>
            <w:r w:rsidRPr="001614A9">
              <w:rPr>
                <w:rFonts w:ascii="Calibri" w:hAnsi="Calibri"/>
                <w:color w:val="000000"/>
                <w:sz w:val="22"/>
                <w:szCs w:val="22"/>
                <w:lang w:val="es-MX" w:eastAsia="es-MX"/>
              </w:rPr>
              <w:t>$24,419,710.05</w:t>
            </w:r>
          </w:p>
        </w:tc>
      </w:tr>
    </w:tbl>
    <w:p w:rsidR="00EE587A" w:rsidRDefault="00EE587A" w:rsidP="003705B0">
      <w:pPr>
        <w:spacing w:line="240" w:lineRule="auto"/>
        <w:rPr>
          <w:rFonts w:ascii="Arial" w:hAnsi="Arial" w:cs="Arial"/>
          <w:color w:val="000000"/>
          <w:lang w:val="en-US"/>
        </w:rPr>
      </w:pPr>
    </w:p>
    <w:p w:rsidR="00B84539" w:rsidRPr="00EE587A" w:rsidRDefault="00B84539" w:rsidP="00B84539">
      <w:pPr>
        <w:pStyle w:val="Prrafodelista"/>
        <w:widowControl/>
        <w:numPr>
          <w:ilvl w:val="0"/>
          <w:numId w:val="28"/>
        </w:numPr>
        <w:adjustRightInd/>
        <w:spacing w:line="240" w:lineRule="auto"/>
        <w:jc w:val="left"/>
        <w:textAlignment w:val="auto"/>
        <w:rPr>
          <w:rFonts w:ascii="Arial" w:hAnsi="Arial" w:cs="Arial"/>
          <w:b/>
          <w:color w:val="000000"/>
          <w:sz w:val="20"/>
          <w:szCs w:val="20"/>
          <w:lang w:val="es-MX" w:eastAsia="es-MX"/>
        </w:rPr>
      </w:pPr>
      <w:r w:rsidRPr="00EE587A">
        <w:rPr>
          <w:rFonts w:ascii="Arial" w:hAnsi="Arial" w:cs="Arial"/>
          <w:b/>
          <w:color w:val="000000"/>
          <w:sz w:val="20"/>
          <w:szCs w:val="20"/>
          <w:lang w:val="es-MX" w:eastAsia="es-MX"/>
        </w:rPr>
        <w:t>REMUNERACIONES AL PERSONAL DE CARÁCTER PERMANENTE:</w:t>
      </w:r>
    </w:p>
    <w:p w:rsidR="00B84539" w:rsidRPr="00EE587A" w:rsidRDefault="00B84539" w:rsidP="00B84539">
      <w:pPr>
        <w:widowControl/>
        <w:adjustRightInd/>
        <w:spacing w:line="240" w:lineRule="auto"/>
        <w:ind w:left="720" w:firstLine="698"/>
        <w:jc w:val="left"/>
        <w:textAlignment w:val="auto"/>
        <w:rPr>
          <w:rFonts w:ascii="Arial" w:hAnsi="Arial" w:cs="Arial"/>
          <w:color w:val="000000"/>
          <w:sz w:val="20"/>
          <w:szCs w:val="20"/>
          <w:lang w:val="es-MX" w:eastAsia="es-MX"/>
        </w:rPr>
      </w:pPr>
      <w:r>
        <w:rPr>
          <w:rFonts w:ascii="Arial" w:hAnsi="Arial" w:cs="Arial"/>
          <w:color w:val="000000"/>
          <w:sz w:val="20"/>
          <w:szCs w:val="20"/>
          <w:lang w:val="es-MX" w:eastAsia="es-MX"/>
        </w:rPr>
        <w:t>C</w:t>
      </w:r>
      <w:r w:rsidRPr="00EE587A">
        <w:rPr>
          <w:rFonts w:ascii="Arial" w:hAnsi="Arial" w:cs="Arial"/>
          <w:color w:val="000000"/>
          <w:sz w:val="20"/>
          <w:szCs w:val="20"/>
          <w:lang w:val="es-MX" w:eastAsia="es-MX"/>
        </w:rPr>
        <w:t>orresponde el mayor gasto de la entidad ya que en esta cuenta se comprende el pago de nómina a los empleados</w:t>
      </w:r>
      <w:r>
        <w:rPr>
          <w:rFonts w:ascii="Arial" w:hAnsi="Arial" w:cs="Arial"/>
          <w:color w:val="000000"/>
          <w:sz w:val="20"/>
          <w:szCs w:val="20"/>
          <w:lang w:val="es-MX" w:eastAsia="es-MX"/>
        </w:rPr>
        <w:t>.</w:t>
      </w:r>
    </w:p>
    <w:p w:rsidR="00B84539" w:rsidRDefault="00B84539" w:rsidP="00B84539">
      <w:pPr>
        <w:pStyle w:val="Prrafodelista"/>
        <w:widowControl/>
        <w:numPr>
          <w:ilvl w:val="0"/>
          <w:numId w:val="28"/>
        </w:numPr>
        <w:adjustRightInd/>
        <w:spacing w:line="240" w:lineRule="auto"/>
        <w:jc w:val="left"/>
        <w:textAlignment w:val="auto"/>
        <w:rPr>
          <w:rFonts w:ascii="Arial" w:hAnsi="Arial" w:cs="Arial"/>
          <w:b/>
          <w:color w:val="000000"/>
          <w:sz w:val="20"/>
          <w:szCs w:val="20"/>
          <w:lang w:val="es-MX" w:eastAsia="es-MX"/>
        </w:rPr>
      </w:pPr>
      <w:r w:rsidRPr="001614A9">
        <w:rPr>
          <w:rFonts w:ascii="Arial" w:hAnsi="Arial" w:cs="Arial"/>
          <w:b/>
          <w:i/>
          <w:color w:val="000000"/>
          <w:sz w:val="20"/>
          <w:szCs w:val="20"/>
          <w:u w:val="single"/>
          <w:lang w:val="es-MX" w:eastAsia="es-MX"/>
        </w:rPr>
        <w:t>AYUDAS SOCIALES A PERSONAS</w:t>
      </w:r>
      <w:r>
        <w:rPr>
          <w:rFonts w:ascii="Arial" w:hAnsi="Arial" w:cs="Arial"/>
          <w:b/>
          <w:color w:val="000000"/>
          <w:sz w:val="20"/>
          <w:szCs w:val="20"/>
          <w:lang w:val="es-MX" w:eastAsia="es-MX"/>
        </w:rPr>
        <w:t>:</w:t>
      </w:r>
    </w:p>
    <w:p w:rsidR="00B84539" w:rsidRPr="00EE587A" w:rsidRDefault="00B84539" w:rsidP="00B84539">
      <w:pPr>
        <w:widowControl/>
        <w:adjustRightInd/>
        <w:spacing w:line="240" w:lineRule="auto"/>
        <w:ind w:left="720" w:firstLine="698"/>
        <w:jc w:val="left"/>
        <w:textAlignment w:val="auto"/>
        <w:rPr>
          <w:rFonts w:ascii="Arial" w:hAnsi="Arial" w:cs="Arial"/>
          <w:color w:val="000000"/>
          <w:sz w:val="20"/>
          <w:szCs w:val="20"/>
          <w:lang w:val="es-MX" w:eastAsia="es-MX"/>
        </w:rPr>
      </w:pPr>
      <w:r w:rsidRPr="00EE587A">
        <w:rPr>
          <w:rFonts w:ascii="Arial" w:hAnsi="Arial" w:cs="Arial"/>
          <w:color w:val="000000"/>
          <w:sz w:val="20"/>
          <w:szCs w:val="20"/>
          <w:lang w:val="es-MX" w:eastAsia="es-MX"/>
        </w:rPr>
        <w:t>Comprende el gasto efectuado por la</w:t>
      </w:r>
      <w:r>
        <w:rPr>
          <w:rFonts w:ascii="Arial" w:hAnsi="Arial" w:cs="Arial"/>
          <w:color w:val="000000"/>
          <w:sz w:val="20"/>
          <w:szCs w:val="20"/>
          <w:lang w:val="es-MX" w:eastAsia="es-MX"/>
        </w:rPr>
        <w:t xml:space="preserve"> entidad en las ayudas por la variedad de programas que tiene el municipio.</w:t>
      </w:r>
    </w:p>
    <w:p w:rsidR="00EE587A" w:rsidRDefault="00EE587A" w:rsidP="003705B0">
      <w:pPr>
        <w:spacing w:line="240" w:lineRule="auto"/>
        <w:rPr>
          <w:rFonts w:ascii="Arial" w:hAnsi="Arial" w:cs="Arial"/>
          <w:color w:val="000000"/>
          <w:lang w:val="en-US"/>
        </w:rPr>
      </w:pPr>
    </w:p>
    <w:p w:rsidR="001614A9" w:rsidRPr="003705B0" w:rsidRDefault="001614A9" w:rsidP="003705B0">
      <w:pPr>
        <w:spacing w:line="240" w:lineRule="auto"/>
        <w:rPr>
          <w:rFonts w:ascii="Arial" w:hAnsi="Arial" w:cs="Arial"/>
          <w:color w:val="000000"/>
          <w:lang w:val="en-US"/>
        </w:rPr>
      </w:pPr>
    </w:p>
    <w:p w:rsidR="003705B0" w:rsidRPr="00952FC4" w:rsidRDefault="003705B0" w:rsidP="003705B0">
      <w:pPr>
        <w:spacing w:line="240" w:lineRule="auto"/>
        <w:rPr>
          <w:rFonts w:ascii="Arial" w:hAnsi="Arial" w:cs="Arial"/>
          <w:b/>
          <w:bCs/>
        </w:rPr>
      </w:pPr>
      <w:r w:rsidRPr="00952FC4">
        <w:rPr>
          <w:rFonts w:ascii="Arial" w:hAnsi="Arial" w:cs="Arial"/>
          <w:b/>
          <w:bCs/>
        </w:rPr>
        <w:t>III.- NOTAS AL ESTADO DE LA VARIACIÓN EN LA HACIENDA PÚBLICA</w:t>
      </w:r>
      <w:r w:rsidR="004278B7" w:rsidRPr="00952FC4">
        <w:rPr>
          <w:rFonts w:ascii="Arial" w:hAnsi="Arial" w:cs="Arial"/>
          <w:b/>
          <w:bCs/>
        </w:rPr>
        <w:t xml:space="preserve"> HASTA AQUÍ.</w:t>
      </w:r>
    </w:p>
    <w:p w:rsidR="003705B0" w:rsidRPr="003705B0" w:rsidRDefault="003705B0" w:rsidP="003705B0">
      <w:pPr>
        <w:spacing w:line="240" w:lineRule="auto"/>
        <w:rPr>
          <w:rFonts w:ascii="Arial" w:hAnsi="Arial" w:cs="Arial"/>
        </w:rPr>
      </w:pPr>
      <w:r w:rsidRPr="00952FC4">
        <w:rPr>
          <w:rFonts w:ascii="Arial" w:hAnsi="Arial" w:cs="Arial"/>
          <w:b/>
        </w:rPr>
        <w:t>EVHO-01.-</w:t>
      </w:r>
      <w:r w:rsidRPr="00952FC4">
        <w:rPr>
          <w:rFonts w:ascii="Arial" w:hAnsi="Arial" w:cs="Arial"/>
        </w:rPr>
        <w:t xml:space="preserve"> Patrimonio Contribuido</w:t>
      </w:r>
    </w:p>
    <w:p w:rsidR="003705B0" w:rsidRPr="003705B0" w:rsidRDefault="003705B0" w:rsidP="003705B0">
      <w:pPr>
        <w:spacing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2494"/>
      </w:tblGrid>
      <w:tr w:rsidR="003705B0" w:rsidRPr="003705B0" w:rsidTr="00B84539">
        <w:trPr>
          <w:jc w:val="center"/>
        </w:trPr>
        <w:tc>
          <w:tcPr>
            <w:tcW w:w="4711"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249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B84539">
        <w:trPr>
          <w:jc w:val="center"/>
        </w:trPr>
        <w:tc>
          <w:tcPr>
            <w:tcW w:w="4711" w:type="dxa"/>
          </w:tcPr>
          <w:p w:rsidR="003705B0" w:rsidRPr="003705B0" w:rsidRDefault="003705B0" w:rsidP="003705B0">
            <w:pPr>
              <w:spacing w:line="240" w:lineRule="auto"/>
              <w:rPr>
                <w:rFonts w:ascii="Arial" w:hAnsi="Arial" w:cs="Arial"/>
              </w:rPr>
            </w:pPr>
            <w:r w:rsidRPr="003705B0">
              <w:rPr>
                <w:rFonts w:ascii="Arial" w:hAnsi="Arial" w:cs="Arial"/>
              </w:rPr>
              <w:t>Patrimonio Anterior 2015</w:t>
            </w:r>
          </w:p>
        </w:tc>
        <w:tc>
          <w:tcPr>
            <w:tcW w:w="2494" w:type="dxa"/>
          </w:tcPr>
          <w:p w:rsidR="003705B0" w:rsidRPr="003705B0" w:rsidRDefault="00B84539" w:rsidP="003705B0">
            <w:pPr>
              <w:spacing w:line="240" w:lineRule="auto"/>
              <w:rPr>
                <w:rFonts w:ascii="Arial" w:hAnsi="Arial" w:cs="Arial"/>
              </w:rPr>
            </w:pPr>
            <w:r>
              <w:rPr>
                <w:rFonts w:ascii="Arial" w:hAnsi="Arial" w:cs="Arial"/>
              </w:rPr>
              <w:t xml:space="preserve">$ </w:t>
            </w:r>
            <w:r w:rsidR="003705B0" w:rsidRPr="003705B0">
              <w:rPr>
                <w:rFonts w:ascii="Arial" w:hAnsi="Arial" w:cs="Arial"/>
              </w:rPr>
              <w:t>315,711.93</w:t>
            </w:r>
          </w:p>
        </w:tc>
      </w:tr>
      <w:tr w:rsidR="003705B0" w:rsidRPr="003705B0" w:rsidTr="00B84539">
        <w:trPr>
          <w:jc w:val="center"/>
        </w:trPr>
        <w:tc>
          <w:tcPr>
            <w:tcW w:w="4711" w:type="dxa"/>
          </w:tcPr>
          <w:p w:rsidR="003705B0" w:rsidRPr="003705B0" w:rsidRDefault="003705B0" w:rsidP="003705B0">
            <w:pPr>
              <w:spacing w:line="240" w:lineRule="auto"/>
              <w:rPr>
                <w:rFonts w:ascii="Arial" w:hAnsi="Arial" w:cs="Arial"/>
              </w:rPr>
            </w:pPr>
            <w:r w:rsidRPr="003705B0">
              <w:rPr>
                <w:rFonts w:ascii="Arial" w:hAnsi="Arial" w:cs="Arial"/>
              </w:rPr>
              <w:t>Aportaciones 2016</w:t>
            </w:r>
          </w:p>
        </w:tc>
        <w:tc>
          <w:tcPr>
            <w:tcW w:w="2494" w:type="dxa"/>
          </w:tcPr>
          <w:p w:rsidR="003705B0" w:rsidRPr="003705B0" w:rsidRDefault="003705B0" w:rsidP="003705B0">
            <w:pPr>
              <w:spacing w:line="240" w:lineRule="auto"/>
              <w:rPr>
                <w:rFonts w:ascii="Arial" w:hAnsi="Arial" w:cs="Arial"/>
              </w:rPr>
            </w:pPr>
            <w:r w:rsidRPr="003705B0">
              <w:rPr>
                <w:rFonts w:ascii="Arial" w:hAnsi="Arial" w:cs="Arial"/>
              </w:rPr>
              <w:t xml:space="preserve">          </w:t>
            </w:r>
            <w:r w:rsidR="00B84539">
              <w:rPr>
                <w:rFonts w:ascii="Arial" w:hAnsi="Arial" w:cs="Arial"/>
              </w:rPr>
              <w:t>$</w:t>
            </w:r>
            <w:r w:rsidRPr="003705B0">
              <w:rPr>
                <w:rFonts w:ascii="Arial" w:hAnsi="Arial" w:cs="Arial"/>
              </w:rPr>
              <w:t xml:space="preserve">  0.00</w:t>
            </w:r>
          </w:p>
        </w:tc>
      </w:tr>
      <w:tr w:rsidR="003705B0" w:rsidRPr="003705B0" w:rsidTr="00B84539">
        <w:trPr>
          <w:jc w:val="center"/>
        </w:trPr>
        <w:tc>
          <w:tcPr>
            <w:tcW w:w="4711" w:type="dxa"/>
          </w:tcPr>
          <w:p w:rsidR="003705B0" w:rsidRPr="003705B0" w:rsidRDefault="003705B0" w:rsidP="003705B0">
            <w:pPr>
              <w:spacing w:line="240" w:lineRule="auto"/>
              <w:rPr>
                <w:rFonts w:ascii="Arial" w:hAnsi="Arial" w:cs="Arial"/>
                <w:b/>
              </w:rPr>
            </w:pPr>
            <w:r w:rsidRPr="003705B0">
              <w:rPr>
                <w:rFonts w:ascii="Arial" w:hAnsi="Arial" w:cs="Arial"/>
                <w:b/>
              </w:rPr>
              <w:t>Patrimonio Contribuido Actual</w:t>
            </w:r>
          </w:p>
        </w:tc>
        <w:tc>
          <w:tcPr>
            <w:tcW w:w="2494" w:type="dxa"/>
          </w:tcPr>
          <w:p w:rsidR="003705B0" w:rsidRPr="003705B0" w:rsidRDefault="00B84539" w:rsidP="003705B0">
            <w:pPr>
              <w:spacing w:line="240" w:lineRule="auto"/>
              <w:rPr>
                <w:rFonts w:ascii="Arial" w:hAnsi="Arial" w:cs="Arial"/>
                <w:b/>
              </w:rPr>
            </w:pPr>
            <w:r>
              <w:rPr>
                <w:rFonts w:ascii="Arial" w:hAnsi="Arial" w:cs="Arial"/>
                <w:b/>
              </w:rPr>
              <w:t xml:space="preserve">$ </w:t>
            </w:r>
            <w:r w:rsidR="003705B0" w:rsidRPr="003705B0">
              <w:rPr>
                <w:rFonts w:ascii="Arial" w:hAnsi="Arial" w:cs="Arial"/>
                <w:b/>
              </w:rPr>
              <w:t>315,711.93</w:t>
            </w:r>
          </w:p>
        </w:tc>
      </w:tr>
    </w:tbl>
    <w:p w:rsidR="003705B0" w:rsidRDefault="003705B0" w:rsidP="003705B0">
      <w:pPr>
        <w:spacing w:line="240" w:lineRule="auto"/>
        <w:rPr>
          <w:rFonts w:ascii="Arial" w:hAnsi="Arial" w:cs="Arial"/>
        </w:rPr>
      </w:pPr>
      <w:r w:rsidRPr="003705B0">
        <w:rPr>
          <w:rFonts w:ascii="Arial" w:hAnsi="Arial" w:cs="Arial"/>
          <w:b/>
        </w:rPr>
        <w:t>EVHO-02.-</w:t>
      </w:r>
      <w:r w:rsidRPr="003705B0">
        <w:rPr>
          <w:rFonts w:ascii="Arial" w:hAnsi="Arial" w:cs="Arial"/>
        </w:rPr>
        <w:t xml:space="preserve"> Patrimonio Generado</w:t>
      </w:r>
    </w:p>
    <w:p w:rsidR="004F1CF8" w:rsidRPr="003705B0" w:rsidRDefault="004F1CF8" w:rsidP="003705B0">
      <w:pPr>
        <w:spacing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4"/>
        <w:gridCol w:w="2534"/>
      </w:tblGrid>
      <w:tr w:rsidR="003705B0" w:rsidRPr="003705B0" w:rsidTr="00B84539">
        <w:trPr>
          <w:jc w:val="center"/>
        </w:trPr>
        <w:tc>
          <w:tcPr>
            <w:tcW w:w="475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253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B84539">
        <w:trPr>
          <w:jc w:val="center"/>
        </w:trPr>
        <w:tc>
          <w:tcPr>
            <w:tcW w:w="4754" w:type="dxa"/>
          </w:tcPr>
          <w:p w:rsidR="003705B0" w:rsidRPr="003705B0" w:rsidRDefault="003705B0" w:rsidP="003705B0">
            <w:pPr>
              <w:spacing w:line="240" w:lineRule="auto"/>
              <w:rPr>
                <w:rFonts w:ascii="Arial" w:hAnsi="Arial" w:cs="Arial"/>
              </w:rPr>
            </w:pPr>
            <w:r w:rsidRPr="003705B0">
              <w:rPr>
                <w:rFonts w:ascii="Arial" w:hAnsi="Arial" w:cs="Arial"/>
              </w:rPr>
              <w:t>Ahorro / Desahorro 2016</w:t>
            </w:r>
          </w:p>
        </w:tc>
        <w:tc>
          <w:tcPr>
            <w:tcW w:w="2534" w:type="dxa"/>
          </w:tcPr>
          <w:p w:rsidR="003705B0" w:rsidRPr="003705B0" w:rsidRDefault="00B84539" w:rsidP="003705B0">
            <w:pPr>
              <w:spacing w:line="240" w:lineRule="auto"/>
              <w:rPr>
                <w:rFonts w:ascii="Arial" w:hAnsi="Arial" w:cs="Arial"/>
              </w:rPr>
            </w:pPr>
            <w:r>
              <w:rPr>
                <w:rFonts w:ascii="Arial" w:hAnsi="Arial" w:cs="Arial"/>
              </w:rPr>
              <w:t xml:space="preserve">$ </w:t>
            </w:r>
            <w:r w:rsidR="003705B0" w:rsidRPr="003705B0">
              <w:rPr>
                <w:rFonts w:ascii="Arial" w:hAnsi="Arial" w:cs="Arial"/>
              </w:rPr>
              <w:t>1,052,804.78</w:t>
            </w:r>
          </w:p>
        </w:tc>
      </w:tr>
      <w:tr w:rsidR="003705B0" w:rsidRPr="003705B0" w:rsidTr="00B84539">
        <w:trPr>
          <w:jc w:val="center"/>
        </w:trPr>
        <w:tc>
          <w:tcPr>
            <w:tcW w:w="4754" w:type="dxa"/>
          </w:tcPr>
          <w:p w:rsidR="003705B0" w:rsidRPr="003705B0" w:rsidRDefault="003705B0" w:rsidP="003705B0">
            <w:pPr>
              <w:spacing w:line="240" w:lineRule="auto"/>
              <w:rPr>
                <w:rFonts w:ascii="Arial" w:hAnsi="Arial" w:cs="Arial"/>
              </w:rPr>
            </w:pPr>
            <w:r w:rsidRPr="003705B0">
              <w:rPr>
                <w:rFonts w:ascii="Arial" w:hAnsi="Arial" w:cs="Arial"/>
              </w:rPr>
              <w:t>Resultados de E. Anteriores 2015</w:t>
            </w:r>
          </w:p>
        </w:tc>
        <w:tc>
          <w:tcPr>
            <w:tcW w:w="2534" w:type="dxa"/>
          </w:tcPr>
          <w:p w:rsidR="003705B0" w:rsidRPr="003705B0" w:rsidRDefault="00B84539" w:rsidP="003705B0">
            <w:pPr>
              <w:spacing w:line="240" w:lineRule="auto"/>
              <w:rPr>
                <w:rFonts w:ascii="Arial" w:hAnsi="Arial" w:cs="Arial"/>
              </w:rPr>
            </w:pPr>
            <w:r>
              <w:rPr>
                <w:rFonts w:ascii="Arial" w:hAnsi="Arial" w:cs="Arial"/>
              </w:rPr>
              <w:t xml:space="preserve">$ </w:t>
            </w:r>
            <w:r w:rsidR="003705B0" w:rsidRPr="003705B0">
              <w:rPr>
                <w:rFonts w:ascii="Arial" w:hAnsi="Arial" w:cs="Arial"/>
              </w:rPr>
              <w:t>14,050,880.16</w:t>
            </w:r>
          </w:p>
        </w:tc>
      </w:tr>
      <w:tr w:rsidR="003705B0" w:rsidRPr="003705B0" w:rsidTr="00B84539">
        <w:trPr>
          <w:jc w:val="center"/>
        </w:trPr>
        <w:tc>
          <w:tcPr>
            <w:tcW w:w="4754" w:type="dxa"/>
          </w:tcPr>
          <w:p w:rsidR="003705B0" w:rsidRPr="003705B0" w:rsidRDefault="003705B0" w:rsidP="003705B0">
            <w:pPr>
              <w:spacing w:line="240" w:lineRule="auto"/>
              <w:rPr>
                <w:rFonts w:ascii="Arial" w:hAnsi="Arial" w:cs="Arial"/>
                <w:b/>
              </w:rPr>
            </w:pPr>
            <w:r w:rsidRPr="003705B0">
              <w:rPr>
                <w:rFonts w:ascii="Arial" w:hAnsi="Arial" w:cs="Arial"/>
                <w:b/>
              </w:rPr>
              <w:t>Patrimonio Generado Actual</w:t>
            </w:r>
          </w:p>
        </w:tc>
        <w:tc>
          <w:tcPr>
            <w:tcW w:w="2534" w:type="dxa"/>
          </w:tcPr>
          <w:p w:rsidR="003705B0" w:rsidRPr="003705B0" w:rsidRDefault="00B84539" w:rsidP="003705B0">
            <w:pPr>
              <w:spacing w:line="240" w:lineRule="auto"/>
              <w:rPr>
                <w:rFonts w:ascii="Arial" w:hAnsi="Arial" w:cs="Arial"/>
                <w:b/>
                <w:bCs/>
              </w:rPr>
            </w:pPr>
            <w:r>
              <w:rPr>
                <w:rFonts w:ascii="Arial" w:hAnsi="Arial" w:cs="Arial"/>
                <w:b/>
                <w:bCs/>
              </w:rPr>
              <w:t xml:space="preserve">$ </w:t>
            </w:r>
            <w:r w:rsidR="003705B0" w:rsidRPr="003705B0">
              <w:rPr>
                <w:rFonts w:ascii="Arial" w:hAnsi="Arial" w:cs="Arial"/>
                <w:b/>
                <w:bCs/>
              </w:rPr>
              <w:t>15,103,684.94</w:t>
            </w:r>
          </w:p>
        </w:tc>
      </w:tr>
    </w:tbl>
    <w:p w:rsidR="003705B0" w:rsidRPr="003705B0" w:rsidRDefault="003705B0" w:rsidP="003705B0">
      <w:pPr>
        <w:spacing w:line="240" w:lineRule="auto"/>
        <w:rPr>
          <w:rFonts w:ascii="Arial" w:hAnsi="Arial" w:cs="Arial"/>
          <w:b/>
          <w:bCs/>
        </w:rPr>
      </w:pPr>
    </w:p>
    <w:bookmarkEnd w:id="1"/>
    <w:bookmarkEnd w:id="2"/>
    <w:bookmarkEnd w:id="3"/>
    <w:p w:rsidR="003705B0" w:rsidRPr="003705B0" w:rsidRDefault="003705B0" w:rsidP="003705B0">
      <w:pPr>
        <w:spacing w:line="240" w:lineRule="auto"/>
        <w:rPr>
          <w:rFonts w:ascii="Arial" w:hAnsi="Arial" w:cs="Arial"/>
          <w:b/>
          <w:bCs/>
        </w:rPr>
      </w:pPr>
      <w:r w:rsidRPr="003705B0">
        <w:rPr>
          <w:rFonts w:ascii="Arial" w:hAnsi="Arial" w:cs="Arial"/>
          <w:b/>
          <w:bCs/>
        </w:rPr>
        <w:t>IV.- NOTAS AL ESTADO DE FLUJO DE EFECTIVO</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EFECTIVO Y EQUIVALENTES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 xml:space="preserve">EFE-01.- </w:t>
      </w:r>
      <w:r w:rsidRPr="003705B0">
        <w:rPr>
          <w:rFonts w:ascii="Arial" w:hAnsi="Arial" w:cs="Arial"/>
          <w:color w:val="000000"/>
        </w:rPr>
        <w:t>El análisis de los saldos inicial y final que figuran en la última parte del Estado de Flujo de Efectivo en la cuenta de efectivo y equivalentes, es como sigue:</w:t>
      </w:r>
    </w:p>
    <w:p w:rsidR="003705B0" w:rsidRPr="003705B0" w:rsidRDefault="003705B0" w:rsidP="003705B0">
      <w:pPr>
        <w:spacing w:line="240" w:lineRule="auto"/>
        <w:rPr>
          <w:rFonts w:ascii="Arial" w:hAnsi="Arial" w:cs="Arial"/>
          <w:b/>
          <w:bCs/>
        </w:rPr>
      </w:pPr>
    </w:p>
    <w:tbl>
      <w:tblPr>
        <w:tblW w:w="9460" w:type="dxa"/>
        <w:tblInd w:w="55" w:type="dxa"/>
        <w:tblCellMar>
          <w:left w:w="70" w:type="dxa"/>
          <w:right w:w="70" w:type="dxa"/>
        </w:tblCellMar>
        <w:tblLook w:val="04A0" w:firstRow="1" w:lastRow="0" w:firstColumn="1" w:lastColumn="0" w:noHBand="0" w:noVBand="1"/>
      </w:tblPr>
      <w:tblGrid>
        <w:gridCol w:w="5220"/>
        <w:gridCol w:w="2160"/>
        <w:gridCol w:w="2080"/>
      </w:tblGrid>
      <w:tr w:rsidR="003705B0" w:rsidRPr="003705B0" w:rsidTr="003A4209">
        <w:trPr>
          <w:trHeight w:val="315"/>
        </w:trPr>
        <w:tc>
          <w:tcPr>
            <w:tcW w:w="52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CONCEPTO</w:t>
            </w:r>
          </w:p>
        </w:tc>
        <w:tc>
          <w:tcPr>
            <w:tcW w:w="2160" w:type="dxa"/>
            <w:tcBorders>
              <w:top w:val="single" w:sz="8" w:space="0" w:color="auto"/>
              <w:left w:val="nil"/>
              <w:bottom w:val="single" w:sz="8" w:space="0" w:color="auto"/>
              <w:right w:val="nil"/>
            </w:tcBorders>
            <w:shd w:val="clear" w:color="000000" w:fill="D8D8D8"/>
            <w:noWrap/>
            <w:vAlign w:val="center"/>
            <w:hideMark/>
          </w:tcPr>
          <w:p w:rsidR="003705B0" w:rsidRPr="003705B0" w:rsidRDefault="00F56956" w:rsidP="003705B0">
            <w:pPr>
              <w:spacing w:line="240" w:lineRule="auto"/>
              <w:rPr>
                <w:rFonts w:ascii="Arial" w:hAnsi="Arial" w:cs="Arial"/>
                <w:b/>
                <w:bCs/>
                <w:color w:val="000000"/>
                <w:lang w:eastAsia="es-MX"/>
              </w:rPr>
            </w:pPr>
            <w:r>
              <w:rPr>
                <w:rFonts w:ascii="Arial" w:hAnsi="Arial" w:cs="Arial"/>
                <w:b/>
                <w:bCs/>
                <w:color w:val="000000"/>
                <w:lang w:eastAsia="es-MX"/>
              </w:rPr>
              <w:t>3</w:t>
            </w:r>
            <w:r w:rsidR="003705B0" w:rsidRPr="003705B0">
              <w:rPr>
                <w:rFonts w:ascii="Arial" w:hAnsi="Arial" w:cs="Arial"/>
                <w:b/>
                <w:bCs/>
                <w:color w:val="000000"/>
                <w:lang w:eastAsia="es-MX"/>
              </w:rPr>
              <w:t>o. TRIMESTRE 2016</w:t>
            </w:r>
          </w:p>
        </w:tc>
        <w:tc>
          <w:tcPr>
            <w:tcW w:w="208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3705B0" w:rsidRDefault="00F56956" w:rsidP="003705B0">
            <w:pPr>
              <w:spacing w:line="240" w:lineRule="auto"/>
              <w:rPr>
                <w:rFonts w:ascii="Arial" w:hAnsi="Arial" w:cs="Arial"/>
                <w:b/>
                <w:bCs/>
                <w:color w:val="000000"/>
                <w:lang w:eastAsia="es-MX"/>
              </w:rPr>
            </w:pPr>
            <w:r>
              <w:rPr>
                <w:rFonts w:ascii="Arial" w:hAnsi="Arial" w:cs="Arial"/>
                <w:b/>
                <w:bCs/>
                <w:color w:val="000000"/>
                <w:lang w:eastAsia="es-MX"/>
              </w:rPr>
              <w:t>3</w:t>
            </w:r>
            <w:r w:rsidR="003705B0" w:rsidRPr="003705B0">
              <w:rPr>
                <w:rFonts w:ascii="Arial" w:hAnsi="Arial" w:cs="Arial"/>
                <w:b/>
                <w:bCs/>
                <w:color w:val="000000"/>
                <w:lang w:eastAsia="es-MX"/>
              </w:rPr>
              <w:t>o. TRIMESTRE 2015</w:t>
            </w:r>
          </w:p>
        </w:tc>
      </w:tr>
      <w:tr w:rsidR="003705B0" w:rsidRPr="003705B0" w:rsidTr="003A4209">
        <w:trPr>
          <w:trHeight w:val="31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FONDOS FIJOS DE CAJA - EMPLEADOS</w:t>
            </w:r>
          </w:p>
        </w:tc>
        <w:tc>
          <w:tcPr>
            <w:tcW w:w="2160" w:type="dxa"/>
            <w:tcBorders>
              <w:top w:val="nil"/>
              <w:left w:val="nil"/>
              <w:bottom w:val="single" w:sz="8" w:space="0" w:color="auto"/>
              <w:right w:val="nil"/>
            </w:tcBorders>
            <w:shd w:val="clear" w:color="auto" w:fill="auto"/>
            <w:noWrap/>
            <w:vAlign w:val="center"/>
            <w:hideMark/>
          </w:tcPr>
          <w:p w:rsidR="003705B0" w:rsidRPr="003705B0" w:rsidRDefault="00B84539" w:rsidP="003705B0">
            <w:pPr>
              <w:spacing w:line="240" w:lineRule="auto"/>
              <w:rPr>
                <w:rFonts w:ascii="Arial" w:hAnsi="Arial" w:cs="Arial"/>
                <w:color w:val="000000"/>
                <w:lang w:eastAsia="es-MX"/>
              </w:rPr>
            </w:pPr>
            <w:r>
              <w:rPr>
                <w:rFonts w:ascii="Arial" w:hAnsi="Arial" w:cs="Arial"/>
                <w:color w:val="000000"/>
                <w:lang w:eastAsia="es-MX"/>
              </w:rPr>
              <w:t xml:space="preserve">$ </w:t>
            </w:r>
            <w:r w:rsidR="003705B0" w:rsidRPr="003705B0">
              <w:rPr>
                <w:rFonts w:ascii="Arial" w:hAnsi="Arial" w:cs="Arial"/>
                <w:color w:val="000000"/>
                <w:lang w:eastAsia="es-MX"/>
              </w:rPr>
              <w:t>25,500.00</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rsidR="003705B0" w:rsidRPr="003705B0" w:rsidRDefault="00B84539" w:rsidP="003705B0">
            <w:pPr>
              <w:spacing w:line="240" w:lineRule="auto"/>
              <w:rPr>
                <w:rFonts w:ascii="Arial" w:hAnsi="Arial" w:cs="Arial"/>
                <w:color w:val="000000"/>
                <w:lang w:eastAsia="es-MX"/>
              </w:rPr>
            </w:pPr>
            <w:r>
              <w:rPr>
                <w:rFonts w:ascii="Arial" w:hAnsi="Arial" w:cs="Arial"/>
                <w:color w:val="000000"/>
                <w:lang w:eastAsia="es-MX"/>
              </w:rPr>
              <w:t xml:space="preserve">$ </w:t>
            </w:r>
            <w:r w:rsidR="003705B0" w:rsidRPr="003705B0">
              <w:rPr>
                <w:rFonts w:ascii="Arial" w:hAnsi="Arial" w:cs="Arial"/>
                <w:color w:val="000000"/>
                <w:lang w:eastAsia="es-MX"/>
              </w:rPr>
              <w:t>25,500.00</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B84539" w:rsidP="003705B0">
            <w:pPr>
              <w:spacing w:line="240" w:lineRule="auto"/>
              <w:rPr>
                <w:rFonts w:ascii="Arial" w:hAnsi="Arial" w:cs="Arial"/>
                <w:color w:val="000000"/>
                <w:lang w:eastAsia="es-MX"/>
              </w:rPr>
            </w:pPr>
            <w:r>
              <w:rPr>
                <w:rFonts w:ascii="Arial" w:hAnsi="Arial" w:cs="Arial"/>
                <w:color w:val="000000"/>
                <w:lang w:eastAsia="es-MX"/>
              </w:rPr>
              <w:t xml:space="preserve">$ </w:t>
            </w:r>
            <w:r w:rsidR="003705B0" w:rsidRPr="003705B0">
              <w:rPr>
                <w:rFonts w:ascii="Arial" w:hAnsi="Arial" w:cs="Arial"/>
                <w:color w:val="000000"/>
                <w:lang w:eastAsia="es-MX"/>
              </w:rPr>
              <w:t>37,902.72</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3705B0" w:rsidRDefault="00B84539" w:rsidP="003705B0">
            <w:pPr>
              <w:spacing w:line="240" w:lineRule="auto"/>
              <w:rPr>
                <w:rFonts w:ascii="Arial" w:hAnsi="Arial" w:cs="Arial"/>
                <w:color w:val="000000"/>
                <w:lang w:eastAsia="es-MX"/>
              </w:rPr>
            </w:pPr>
            <w:r>
              <w:rPr>
                <w:rFonts w:ascii="Arial" w:hAnsi="Arial" w:cs="Arial"/>
                <w:color w:val="000000"/>
                <w:lang w:eastAsia="es-MX"/>
              </w:rPr>
              <w:t xml:space="preserve">$ </w:t>
            </w:r>
            <w:r w:rsidR="003705B0" w:rsidRPr="003705B0">
              <w:rPr>
                <w:rFonts w:ascii="Arial" w:hAnsi="Arial" w:cs="Arial"/>
                <w:color w:val="000000"/>
                <w:lang w:eastAsia="es-MX"/>
              </w:rPr>
              <w:t>37</w:t>
            </w:r>
            <w:r>
              <w:rPr>
                <w:rFonts w:ascii="Arial" w:hAnsi="Arial" w:cs="Arial"/>
                <w:color w:val="000000"/>
                <w:lang w:eastAsia="es-MX"/>
              </w:rPr>
              <w:t>,</w:t>
            </w:r>
            <w:r w:rsidR="003705B0" w:rsidRPr="003705B0">
              <w:rPr>
                <w:rFonts w:ascii="Arial" w:hAnsi="Arial" w:cs="Arial"/>
                <w:color w:val="000000"/>
                <w:lang w:eastAsia="es-MX"/>
              </w:rPr>
              <w:t>902.72</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B84539" w:rsidP="003705B0">
            <w:pPr>
              <w:spacing w:line="240" w:lineRule="auto"/>
              <w:rPr>
                <w:rFonts w:ascii="Arial" w:hAnsi="Arial" w:cs="Arial"/>
                <w:color w:val="000000"/>
                <w:lang w:eastAsia="es-MX"/>
              </w:rPr>
            </w:pPr>
            <w:r>
              <w:rPr>
                <w:rFonts w:ascii="Arial" w:hAnsi="Arial" w:cs="Arial"/>
                <w:color w:val="000000"/>
                <w:lang w:eastAsia="es-MX"/>
              </w:rPr>
              <w:t xml:space="preserve">$ </w:t>
            </w:r>
            <w:r w:rsidR="003705B0" w:rsidRPr="003705B0">
              <w:rPr>
                <w:rFonts w:ascii="Arial" w:hAnsi="Arial" w:cs="Arial"/>
                <w:color w:val="000000"/>
                <w:lang w:eastAsia="es-MX"/>
              </w:rPr>
              <w:t>-3,579,780.97</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3705B0" w:rsidRDefault="00B84539" w:rsidP="003705B0">
            <w:pPr>
              <w:spacing w:line="240" w:lineRule="auto"/>
              <w:rPr>
                <w:rFonts w:ascii="Arial" w:hAnsi="Arial" w:cs="Arial"/>
                <w:color w:val="000000"/>
                <w:lang w:eastAsia="es-MX"/>
              </w:rPr>
            </w:pPr>
            <w:r>
              <w:rPr>
                <w:rFonts w:ascii="Arial" w:hAnsi="Arial" w:cs="Arial"/>
                <w:color w:val="000000"/>
                <w:lang w:eastAsia="es-MX"/>
              </w:rPr>
              <w:t xml:space="preserve">$ </w:t>
            </w:r>
            <w:r w:rsidR="003705B0" w:rsidRPr="003705B0">
              <w:rPr>
                <w:rFonts w:ascii="Arial" w:hAnsi="Arial" w:cs="Arial"/>
                <w:color w:val="000000"/>
                <w:lang w:eastAsia="es-MX"/>
              </w:rPr>
              <w:t>1,650,283.28</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 xml:space="preserve">   Total de Efectivo y Equivalentes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B84539" w:rsidP="003705B0">
            <w:pPr>
              <w:spacing w:line="240" w:lineRule="auto"/>
              <w:rPr>
                <w:rFonts w:ascii="Arial" w:hAnsi="Arial" w:cs="Arial"/>
                <w:b/>
                <w:bCs/>
                <w:color w:val="000000"/>
                <w:lang w:eastAsia="es-MX"/>
              </w:rPr>
            </w:pPr>
            <w:r>
              <w:rPr>
                <w:rFonts w:ascii="Arial" w:hAnsi="Arial" w:cs="Arial"/>
                <w:b/>
                <w:bCs/>
                <w:color w:val="000000"/>
                <w:lang w:eastAsia="es-MX"/>
              </w:rPr>
              <w:t xml:space="preserve">$ </w:t>
            </w:r>
            <w:r w:rsidR="003705B0" w:rsidRPr="003705B0">
              <w:rPr>
                <w:rFonts w:ascii="Arial" w:hAnsi="Arial" w:cs="Arial"/>
                <w:b/>
                <w:bCs/>
                <w:color w:val="000000"/>
                <w:lang w:eastAsia="es-MX"/>
              </w:rPr>
              <w:t>-3,516,378.25</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05B0" w:rsidRPr="003705B0" w:rsidRDefault="00B84539" w:rsidP="003705B0">
            <w:pPr>
              <w:spacing w:line="240" w:lineRule="auto"/>
              <w:rPr>
                <w:rFonts w:ascii="Arial" w:hAnsi="Arial" w:cs="Arial"/>
                <w:b/>
                <w:bCs/>
                <w:color w:val="000000"/>
                <w:lang w:eastAsia="es-MX"/>
              </w:rPr>
            </w:pPr>
            <w:r>
              <w:rPr>
                <w:rFonts w:ascii="Arial" w:hAnsi="Arial" w:cs="Arial"/>
                <w:b/>
                <w:bCs/>
                <w:color w:val="000000"/>
                <w:lang w:eastAsia="es-MX"/>
              </w:rPr>
              <w:t xml:space="preserve">$ </w:t>
            </w:r>
            <w:r w:rsidR="003705B0" w:rsidRPr="003705B0">
              <w:rPr>
                <w:rFonts w:ascii="Arial" w:hAnsi="Arial" w:cs="Arial"/>
                <w:b/>
                <w:bCs/>
                <w:color w:val="000000"/>
                <w:lang w:eastAsia="es-MX"/>
              </w:rPr>
              <w:t>1,713,686.00</w:t>
            </w:r>
          </w:p>
        </w:tc>
      </w:tr>
    </w:tbl>
    <w:p w:rsidR="003705B0" w:rsidRPr="003705B0" w:rsidRDefault="003705B0" w:rsidP="003705B0">
      <w:pPr>
        <w:spacing w:line="240" w:lineRule="auto"/>
        <w:rPr>
          <w:rFonts w:ascii="Arial" w:hAnsi="Arial" w:cs="Arial"/>
          <w:b/>
          <w:bCs/>
        </w:rPr>
      </w:pPr>
    </w:p>
    <w:p w:rsidR="003705B0" w:rsidRDefault="003705B0" w:rsidP="003705B0">
      <w:pPr>
        <w:pStyle w:val="NormalWeb"/>
        <w:jc w:val="both"/>
        <w:rPr>
          <w:rFonts w:ascii="Arial" w:hAnsi="Arial" w:cs="Arial"/>
          <w:color w:val="000000"/>
          <w:sz w:val="22"/>
          <w:szCs w:val="22"/>
          <w:lang w:val="es-MX"/>
        </w:rPr>
      </w:pPr>
      <w:r w:rsidRPr="003705B0">
        <w:rPr>
          <w:rFonts w:ascii="Arial" w:hAnsi="Arial" w:cs="Arial"/>
          <w:b/>
          <w:bCs/>
          <w:sz w:val="22"/>
          <w:szCs w:val="22"/>
          <w:lang w:val="es-MX"/>
        </w:rPr>
        <w:lastRenderedPageBreak/>
        <w:t>EFE-02.-</w:t>
      </w:r>
      <w:r w:rsidRPr="003705B0">
        <w:rPr>
          <w:rFonts w:ascii="Arial" w:hAnsi="Arial" w:cs="Arial"/>
          <w:b/>
          <w:bCs/>
          <w:lang w:val="es-MX"/>
        </w:rPr>
        <w:t xml:space="preserve"> </w:t>
      </w:r>
      <w:r w:rsidRPr="003705B0">
        <w:rPr>
          <w:rFonts w:ascii="Arial" w:hAnsi="Arial" w:cs="Arial"/>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0" w:type="auto"/>
        <w:tblInd w:w="55" w:type="dxa"/>
        <w:tblCellMar>
          <w:left w:w="70" w:type="dxa"/>
          <w:right w:w="70" w:type="dxa"/>
        </w:tblCellMar>
        <w:tblLook w:val="04A0" w:firstRow="1" w:lastRow="0" w:firstColumn="1" w:lastColumn="0" w:noHBand="0" w:noVBand="1"/>
      </w:tblPr>
      <w:tblGrid>
        <w:gridCol w:w="5592"/>
        <w:gridCol w:w="1782"/>
        <w:gridCol w:w="1535"/>
        <w:gridCol w:w="1714"/>
      </w:tblGrid>
      <w:tr w:rsidR="0062631E" w:rsidRPr="0062631E" w:rsidTr="001769E3">
        <w:trPr>
          <w:trHeight w:val="540"/>
        </w:trPr>
        <w:tc>
          <w:tcPr>
            <w:tcW w:w="0" w:type="auto"/>
            <w:tcBorders>
              <w:top w:val="single" w:sz="12" w:space="0" w:color="auto"/>
              <w:left w:val="single" w:sz="12" w:space="0" w:color="auto"/>
              <w:bottom w:val="single" w:sz="12" w:space="0" w:color="auto"/>
              <w:right w:val="single" w:sz="12" w:space="0" w:color="auto"/>
            </w:tcBorders>
            <w:shd w:val="clear" w:color="000000" w:fill="BFBFBF"/>
            <w:vAlign w:val="center"/>
            <w:hideMark/>
          </w:tcPr>
          <w:p w:rsidR="0062631E" w:rsidRPr="0062631E" w:rsidRDefault="0062631E" w:rsidP="0062631E">
            <w:pPr>
              <w:widowControl/>
              <w:adjustRightInd/>
              <w:spacing w:line="240" w:lineRule="auto"/>
              <w:jc w:val="center"/>
              <w:textAlignment w:val="auto"/>
              <w:rPr>
                <w:rFonts w:ascii="Arial" w:hAnsi="Arial" w:cs="Arial"/>
                <w:b/>
                <w:bCs/>
                <w:color w:val="000000"/>
                <w:sz w:val="20"/>
                <w:szCs w:val="20"/>
                <w:lang w:val="es-MX" w:eastAsia="es-MX"/>
              </w:rPr>
            </w:pPr>
            <w:r w:rsidRPr="0062631E">
              <w:rPr>
                <w:rFonts w:ascii="Arial" w:hAnsi="Arial" w:cs="Arial"/>
                <w:b/>
                <w:bCs/>
                <w:color w:val="000000"/>
                <w:sz w:val="20"/>
                <w:szCs w:val="20"/>
                <w:lang w:eastAsia="es-MX"/>
              </w:rPr>
              <w:t xml:space="preserve">CUENTA </w:t>
            </w:r>
          </w:p>
        </w:tc>
        <w:tc>
          <w:tcPr>
            <w:tcW w:w="0" w:type="auto"/>
            <w:tcBorders>
              <w:top w:val="single" w:sz="12" w:space="0" w:color="auto"/>
              <w:left w:val="nil"/>
              <w:bottom w:val="single" w:sz="12" w:space="0" w:color="auto"/>
              <w:right w:val="single" w:sz="12" w:space="0" w:color="auto"/>
            </w:tcBorders>
            <w:shd w:val="clear" w:color="000000" w:fill="BFBFBF"/>
            <w:vAlign w:val="center"/>
            <w:hideMark/>
          </w:tcPr>
          <w:p w:rsidR="0062631E" w:rsidRPr="0062631E" w:rsidRDefault="0062631E" w:rsidP="0062631E">
            <w:pPr>
              <w:widowControl/>
              <w:adjustRightInd/>
              <w:spacing w:line="240" w:lineRule="auto"/>
              <w:jc w:val="center"/>
              <w:textAlignment w:val="auto"/>
              <w:rPr>
                <w:rFonts w:ascii="Arial" w:hAnsi="Arial" w:cs="Arial"/>
                <w:b/>
                <w:bCs/>
                <w:color w:val="000000"/>
                <w:sz w:val="20"/>
                <w:szCs w:val="20"/>
                <w:lang w:val="es-MX" w:eastAsia="es-MX"/>
              </w:rPr>
            </w:pPr>
            <w:r w:rsidRPr="0062631E">
              <w:rPr>
                <w:rFonts w:ascii="Arial" w:hAnsi="Arial" w:cs="Arial"/>
                <w:b/>
                <w:bCs/>
                <w:color w:val="000000"/>
                <w:sz w:val="20"/>
                <w:szCs w:val="20"/>
                <w:lang w:eastAsia="es-MX"/>
              </w:rPr>
              <w:t>MONTO GLOBAL</w:t>
            </w:r>
          </w:p>
        </w:tc>
        <w:tc>
          <w:tcPr>
            <w:tcW w:w="0" w:type="auto"/>
            <w:tcBorders>
              <w:top w:val="single" w:sz="12" w:space="0" w:color="auto"/>
              <w:left w:val="nil"/>
              <w:bottom w:val="single" w:sz="12" w:space="0" w:color="auto"/>
              <w:right w:val="single" w:sz="12" w:space="0" w:color="auto"/>
            </w:tcBorders>
            <w:shd w:val="clear" w:color="000000" w:fill="BFBFBF"/>
            <w:vAlign w:val="center"/>
            <w:hideMark/>
          </w:tcPr>
          <w:p w:rsidR="0062631E" w:rsidRPr="0062631E" w:rsidRDefault="0062631E" w:rsidP="0062631E">
            <w:pPr>
              <w:widowControl/>
              <w:adjustRightInd/>
              <w:spacing w:line="240" w:lineRule="auto"/>
              <w:jc w:val="center"/>
              <w:textAlignment w:val="auto"/>
              <w:rPr>
                <w:rFonts w:ascii="Arial" w:hAnsi="Arial" w:cs="Arial"/>
                <w:b/>
                <w:bCs/>
                <w:color w:val="000000"/>
                <w:sz w:val="20"/>
                <w:szCs w:val="20"/>
                <w:lang w:val="es-MX" w:eastAsia="es-MX"/>
              </w:rPr>
            </w:pPr>
            <w:r w:rsidRPr="0062631E">
              <w:rPr>
                <w:rFonts w:ascii="Arial" w:hAnsi="Arial" w:cs="Arial"/>
                <w:b/>
                <w:bCs/>
                <w:color w:val="000000"/>
                <w:sz w:val="20"/>
                <w:szCs w:val="20"/>
                <w:lang w:val="es-MX" w:eastAsia="es-MX"/>
              </w:rPr>
              <w:t>TERCER TRIMESTRE</w:t>
            </w:r>
          </w:p>
        </w:tc>
        <w:tc>
          <w:tcPr>
            <w:tcW w:w="0" w:type="auto"/>
            <w:tcBorders>
              <w:top w:val="single" w:sz="12" w:space="0" w:color="auto"/>
              <w:left w:val="nil"/>
              <w:bottom w:val="single" w:sz="12" w:space="0" w:color="auto"/>
              <w:right w:val="single" w:sz="12" w:space="0" w:color="auto"/>
            </w:tcBorders>
            <w:shd w:val="clear" w:color="000000" w:fill="BFBFBF"/>
            <w:vAlign w:val="center"/>
            <w:hideMark/>
          </w:tcPr>
          <w:p w:rsidR="0062631E" w:rsidRPr="0062631E" w:rsidRDefault="0062631E" w:rsidP="0062631E">
            <w:pPr>
              <w:widowControl/>
              <w:adjustRightInd/>
              <w:spacing w:line="240" w:lineRule="auto"/>
              <w:jc w:val="center"/>
              <w:textAlignment w:val="auto"/>
              <w:rPr>
                <w:rFonts w:ascii="Arial" w:hAnsi="Arial" w:cs="Arial"/>
                <w:b/>
                <w:bCs/>
                <w:color w:val="000000"/>
                <w:sz w:val="20"/>
                <w:szCs w:val="20"/>
                <w:lang w:val="es-MX" w:eastAsia="es-MX"/>
              </w:rPr>
            </w:pPr>
            <w:r w:rsidRPr="0062631E">
              <w:rPr>
                <w:rFonts w:ascii="Arial" w:hAnsi="Arial" w:cs="Arial"/>
                <w:b/>
                <w:bCs/>
                <w:color w:val="000000"/>
                <w:sz w:val="20"/>
                <w:szCs w:val="20"/>
                <w:lang w:val="es-MX" w:eastAsia="es-MX"/>
              </w:rPr>
              <w:t>CAPITAL DEL SECTOR CENTRAL</w:t>
            </w:r>
          </w:p>
        </w:tc>
      </w:tr>
      <w:tr w:rsidR="0062631E" w:rsidRPr="0062631E" w:rsidTr="001769E3">
        <w:trPr>
          <w:trHeight w:val="39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TERRENOS</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373,205.97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$271,895.97</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Edificios no Habitacionales</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166,559.00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EDIFICACIÓN HABITACIONAL EN PROCESO</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44,199.48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EDIFICACIÓN NO HABITACIONAL EN PROCESO</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1,967,381.49 </w:t>
            </w:r>
          </w:p>
        </w:tc>
        <w:tc>
          <w:tcPr>
            <w:tcW w:w="0" w:type="auto"/>
            <w:tcBorders>
              <w:top w:val="nil"/>
              <w:left w:val="nil"/>
              <w:bottom w:val="single" w:sz="12" w:space="0" w:color="auto"/>
              <w:right w:val="single" w:sz="12" w:space="0" w:color="auto"/>
            </w:tcBorders>
            <w:shd w:val="clear" w:color="auto" w:fill="auto"/>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$209,960.00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795"/>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CONSTRUCCIÓN DE OBRAS PARA EL ABASTECIMIENTO DE AGUA, PETRÓLEO, GAS, ELECTRICIDAD Y TELECOMUNICACIONES EN PROCESO</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39,268.32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54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OTRAS CONSTRUCCIONES DE INGENIERÍA CIVIL U OBRA PESADA EN PROCESO</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250,352.02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54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TRABAJOS DE ACABADOS EN EDIFICACIONES Y OTROS TRABAJOS ESPECIALIZADOS EN PROCESO</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3,787,257.20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OTROS BIENES INMUEBLES</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130,000.00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$60,000.00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MUEBLES DE OFICINA Y ESTANTERÍA</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220,013.95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54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EQUIPO DE CÓMPUTO Y DE TECNOLOGÍAS DE LA INFORMACIÓN</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350,353.07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OTROS MOBILIARIOS Y EQUIPOS DE ADMINISTRACIÓN</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336,463.71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AUTOMÓVILES Y CAMIONES</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5,811,154.86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$133,409.35</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OTROS EQUIPOS DE TRANSPORTE</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100,000.00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EQUIPO DE SEGURIDAD PUBLICA</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23,969.10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MAQUINARIA Y EQUIPO AGROPECUARIO</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308,666.97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MAQUINARIA Y EQUIPO INDUSTRIAL</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28,106.74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MAQUINARIA Y EQUIPO DE CONSTRUCCIÓN</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1,016,999.68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EQUIPO DE COMUNICACIÓN Y TELECOMUNICACIÓN</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139,386.36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54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EQUIPOS DE GENERACIÓN ELÉCTRICA, APARATOS Y ACCESORIOS ELÉCTRICOS</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197,417.01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$45,815.00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HERRAMIENTAS Y MÁQUINAS-HERRAMIENTA</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226,670.74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REFACCIONES, ACCESORIOS MAYORES Y OTROS EQUIPOS</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3,183.36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BIENES ARTÍSTICOS, CULTURALES Y CIENTÍFICOS</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33,000.00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330"/>
        </w:trPr>
        <w:tc>
          <w:tcPr>
            <w:tcW w:w="0" w:type="auto"/>
            <w:tcBorders>
              <w:top w:val="nil"/>
              <w:left w:val="single" w:sz="12" w:space="0" w:color="auto"/>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SOFTWARE</w:t>
            </w:r>
          </w:p>
        </w:tc>
        <w:tc>
          <w:tcPr>
            <w:tcW w:w="0" w:type="auto"/>
            <w:tcBorders>
              <w:top w:val="nil"/>
              <w:left w:val="nil"/>
              <w:bottom w:val="single" w:sz="12" w:space="0" w:color="auto"/>
              <w:right w:val="single" w:sz="12" w:space="0" w:color="auto"/>
            </w:tcBorders>
            <w:shd w:val="clear" w:color="auto" w:fill="auto"/>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 xml:space="preserve"> $         40,368.00 </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$0.00</w:t>
            </w:r>
          </w:p>
        </w:tc>
        <w:tc>
          <w:tcPr>
            <w:tcW w:w="0" w:type="auto"/>
            <w:tcBorders>
              <w:top w:val="nil"/>
              <w:left w:val="nil"/>
              <w:bottom w:val="single" w:sz="12" w:space="0" w:color="auto"/>
              <w:right w:val="single" w:sz="12" w:space="0" w:color="auto"/>
            </w:tcBorders>
            <w:shd w:val="clear" w:color="auto" w:fill="auto"/>
            <w:noWrap/>
            <w:vAlign w:val="bottom"/>
            <w:hideMark/>
          </w:tcPr>
          <w:p w:rsidR="0062631E" w:rsidRPr="0062631E" w:rsidRDefault="0062631E" w:rsidP="0062631E">
            <w:pPr>
              <w:widowControl/>
              <w:adjustRightInd/>
              <w:spacing w:line="240" w:lineRule="auto"/>
              <w:jc w:val="right"/>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r w:rsidR="0062631E" w:rsidRPr="0062631E" w:rsidTr="001769E3">
        <w:trPr>
          <w:trHeight w:val="540"/>
        </w:trPr>
        <w:tc>
          <w:tcPr>
            <w:tcW w:w="0" w:type="auto"/>
            <w:tcBorders>
              <w:top w:val="nil"/>
              <w:left w:val="single" w:sz="12" w:space="0" w:color="auto"/>
              <w:bottom w:val="single" w:sz="12" w:space="0" w:color="auto"/>
              <w:right w:val="single" w:sz="12" w:space="0" w:color="auto"/>
            </w:tcBorders>
            <w:shd w:val="clear" w:color="000000" w:fill="BFBFBF"/>
            <w:hideMark/>
          </w:tcPr>
          <w:p w:rsidR="0062631E" w:rsidRPr="0062631E" w:rsidRDefault="0062631E" w:rsidP="0062631E">
            <w:pPr>
              <w:widowControl/>
              <w:adjustRightInd/>
              <w:spacing w:line="240" w:lineRule="auto"/>
              <w:jc w:val="left"/>
              <w:textAlignment w:val="auto"/>
              <w:rPr>
                <w:rFonts w:ascii="Arial" w:hAnsi="Arial" w:cs="Arial"/>
                <w:color w:val="000000"/>
                <w:sz w:val="20"/>
                <w:szCs w:val="20"/>
                <w:lang w:val="es-MX" w:eastAsia="es-MX"/>
              </w:rPr>
            </w:pPr>
            <w:r w:rsidRPr="0062631E">
              <w:rPr>
                <w:rFonts w:ascii="Arial" w:hAnsi="Arial" w:cs="Arial"/>
                <w:color w:val="000000"/>
                <w:sz w:val="20"/>
                <w:szCs w:val="20"/>
                <w:lang w:val="es-MX" w:eastAsia="es-MX"/>
              </w:rPr>
              <w:t>TOTAL DE ADQUISICIONES DE BIENES MUEBLES E INMUEBLES</w:t>
            </w:r>
          </w:p>
        </w:tc>
        <w:tc>
          <w:tcPr>
            <w:tcW w:w="0" w:type="auto"/>
            <w:tcBorders>
              <w:top w:val="nil"/>
              <w:left w:val="nil"/>
              <w:bottom w:val="single" w:sz="12" w:space="0" w:color="auto"/>
              <w:right w:val="single" w:sz="12" w:space="0" w:color="auto"/>
            </w:tcBorders>
            <w:shd w:val="clear" w:color="000000" w:fill="BFBFBF"/>
            <w:noWrap/>
            <w:vAlign w:val="center"/>
            <w:hideMark/>
          </w:tcPr>
          <w:p w:rsidR="0062631E" w:rsidRPr="0062631E" w:rsidRDefault="0062631E" w:rsidP="0062631E">
            <w:pPr>
              <w:widowControl/>
              <w:adjustRightInd/>
              <w:spacing w:line="240" w:lineRule="auto"/>
              <w:jc w:val="center"/>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 xml:space="preserve"> $    15,587,610.31 </w:t>
            </w:r>
          </w:p>
        </w:tc>
        <w:tc>
          <w:tcPr>
            <w:tcW w:w="0" w:type="auto"/>
            <w:tcBorders>
              <w:top w:val="nil"/>
              <w:left w:val="nil"/>
              <w:bottom w:val="single" w:sz="12" w:space="0" w:color="auto"/>
              <w:right w:val="single" w:sz="12" w:space="0" w:color="auto"/>
            </w:tcBorders>
            <w:shd w:val="clear" w:color="000000" w:fill="BFBFBF"/>
            <w:noWrap/>
            <w:vAlign w:val="center"/>
            <w:hideMark/>
          </w:tcPr>
          <w:p w:rsidR="0062631E" w:rsidRPr="0062631E" w:rsidRDefault="0062631E" w:rsidP="0062631E">
            <w:pPr>
              <w:widowControl/>
              <w:adjustRightInd/>
              <w:spacing w:line="240" w:lineRule="auto"/>
              <w:jc w:val="center"/>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$721,080.32</w:t>
            </w:r>
          </w:p>
        </w:tc>
        <w:tc>
          <w:tcPr>
            <w:tcW w:w="0" w:type="auto"/>
            <w:tcBorders>
              <w:top w:val="nil"/>
              <w:left w:val="nil"/>
              <w:bottom w:val="single" w:sz="12" w:space="0" w:color="auto"/>
              <w:right w:val="single" w:sz="12" w:space="0" w:color="auto"/>
            </w:tcBorders>
            <w:shd w:val="clear" w:color="000000" w:fill="BFBFBF"/>
            <w:noWrap/>
            <w:vAlign w:val="center"/>
            <w:hideMark/>
          </w:tcPr>
          <w:p w:rsidR="0062631E" w:rsidRPr="0062631E" w:rsidRDefault="0062631E" w:rsidP="0062631E">
            <w:pPr>
              <w:widowControl/>
              <w:adjustRightInd/>
              <w:spacing w:line="240" w:lineRule="auto"/>
              <w:jc w:val="center"/>
              <w:textAlignment w:val="auto"/>
              <w:rPr>
                <w:rFonts w:ascii="Calibri" w:hAnsi="Calibri"/>
                <w:color w:val="000000"/>
                <w:sz w:val="22"/>
                <w:szCs w:val="22"/>
                <w:lang w:val="es-MX" w:eastAsia="es-MX"/>
              </w:rPr>
            </w:pPr>
            <w:r w:rsidRPr="0062631E">
              <w:rPr>
                <w:rFonts w:ascii="Calibri" w:hAnsi="Calibri"/>
                <w:color w:val="000000"/>
                <w:sz w:val="22"/>
                <w:szCs w:val="22"/>
                <w:lang w:val="es-MX" w:eastAsia="es-MX"/>
              </w:rPr>
              <w:t>100%</w:t>
            </w:r>
          </w:p>
        </w:tc>
      </w:tr>
    </w:tbl>
    <w:p w:rsidR="0062631E" w:rsidRPr="003705B0" w:rsidRDefault="0062631E" w:rsidP="003705B0">
      <w:pPr>
        <w:pStyle w:val="NormalWeb"/>
        <w:jc w:val="both"/>
        <w:rPr>
          <w:rFonts w:ascii="Arial" w:hAnsi="Arial" w:cs="Arial"/>
          <w:color w:val="000000"/>
          <w:sz w:val="22"/>
          <w:szCs w:val="22"/>
          <w:lang w:val="es-MX"/>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EFE 3.-</w:t>
      </w:r>
      <w:r w:rsidRPr="003705B0">
        <w:rPr>
          <w:rFonts w:ascii="Arial" w:hAnsi="Arial" w:cs="Arial"/>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8520" w:type="dxa"/>
        <w:tblInd w:w="93" w:type="dxa"/>
        <w:tblLook w:val="04A0" w:firstRow="1" w:lastRow="0" w:firstColumn="1" w:lastColumn="0" w:noHBand="0" w:noVBand="1"/>
      </w:tblPr>
      <w:tblGrid>
        <w:gridCol w:w="4300"/>
        <w:gridCol w:w="2236"/>
        <w:gridCol w:w="2085"/>
      </w:tblGrid>
      <w:tr w:rsidR="003705B0" w:rsidRPr="003705B0" w:rsidTr="008B3135">
        <w:trPr>
          <w:trHeight w:val="300"/>
        </w:trPr>
        <w:tc>
          <w:tcPr>
            <w:tcW w:w="4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w:t>
            </w:r>
          </w:p>
        </w:tc>
        <w:tc>
          <w:tcPr>
            <w:tcW w:w="2236"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2016</w:t>
            </w:r>
          </w:p>
        </w:tc>
        <w:tc>
          <w:tcPr>
            <w:tcW w:w="1984"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2015</w:t>
            </w:r>
          </w:p>
        </w:tc>
      </w:tr>
      <w:tr w:rsidR="003705B0" w:rsidRPr="003705B0" w:rsidTr="008B3135">
        <w:trPr>
          <w:trHeight w:val="51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b/>
                <w:bCs/>
                <w:color w:val="000000"/>
              </w:rPr>
            </w:pPr>
            <w:r w:rsidRPr="003705B0">
              <w:rPr>
                <w:rFonts w:ascii="Arial" w:hAnsi="Arial" w:cs="Arial"/>
                <w:b/>
                <w:bCs/>
                <w:color w:val="000000"/>
              </w:rPr>
              <w:t>Ahorro/Desahorro antes de rubros Extraordinarios</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w:t>
            </w:r>
            <w:r w:rsidR="008B3135">
              <w:rPr>
                <w:rFonts w:ascii="Arial" w:hAnsi="Arial" w:cs="Arial"/>
                <w:color w:val="000000"/>
              </w:rPr>
              <w:t xml:space="preserve">$ </w:t>
            </w:r>
            <w:r w:rsidR="008B3135" w:rsidRPr="008B3135">
              <w:rPr>
                <w:rFonts w:ascii="Arial" w:hAnsi="Arial" w:cs="Arial"/>
                <w:color w:val="000000"/>
              </w:rPr>
              <w:t>1</w:t>
            </w:r>
            <w:r w:rsidR="008B3135">
              <w:rPr>
                <w:rFonts w:ascii="Arial" w:hAnsi="Arial" w:cs="Arial"/>
                <w:color w:val="000000"/>
              </w:rPr>
              <w:t>,</w:t>
            </w:r>
            <w:r w:rsidR="008B3135" w:rsidRPr="008B3135">
              <w:rPr>
                <w:rFonts w:ascii="Arial" w:hAnsi="Arial" w:cs="Arial"/>
                <w:color w:val="000000"/>
              </w:rPr>
              <w:t>618</w:t>
            </w:r>
            <w:r w:rsidR="008B3135">
              <w:rPr>
                <w:rFonts w:ascii="Arial" w:hAnsi="Arial" w:cs="Arial"/>
                <w:color w:val="000000"/>
              </w:rPr>
              <w:t>,</w:t>
            </w:r>
            <w:r w:rsidR="008B3135" w:rsidRPr="008B3135">
              <w:rPr>
                <w:rFonts w:ascii="Arial" w:hAnsi="Arial" w:cs="Arial"/>
                <w:color w:val="000000"/>
              </w:rPr>
              <w:t>943.04</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w:t>
            </w:r>
            <w:r w:rsidR="008B3135">
              <w:rPr>
                <w:rFonts w:ascii="Arial" w:hAnsi="Arial" w:cs="Arial"/>
                <w:color w:val="000000"/>
              </w:rPr>
              <w:t>$</w:t>
            </w:r>
            <w:r w:rsidR="008B3135" w:rsidRPr="008B3135">
              <w:rPr>
                <w:rFonts w:ascii="Arial" w:hAnsi="Arial" w:cs="Arial"/>
                <w:color w:val="000000"/>
              </w:rPr>
              <w:t>6</w:t>
            </w:r>
            <w:r w:rsidR="008B3135">
              <w:rPr>
                <w:rFonts w:ascii="Arial" w:hAnsi="Arial" w:cs="Arial"/>
                <w:color w:val="000000"/>
              </w:rPr>
              <w:t>,</w:t>
            </w:r>
            <w:r w:rsidR="008B3135" w:rsidRPr="008B3135">
              <w:rPr>
                <w:rFonts w:ascii="Arial" w:hAnsi="Arial" w:cs="Arial"/>
                <w:color w:val="000000"/>
              </w:rPr>
              <w:t>172</w:t>
            </w:r>
            <w:r w:rsidR="008B3135">
              <w:rPr>
                <w:rFonts w:ascii="Arial" w:hAnsi="Arial" w:cs="Arial"/>
                <w:color w:val="000000"/>
              </w:rPr>
              <w:t>,</w:t>
            </w:r>
            <w:r w:rsidR="008B3135" w:rsidRPr="008B3135">
              <w:rPr>
                <w:rFonts w:ascii="Arial" w:hAnsi="Arial" w:cs="Arial"/>
                <w:color w:val="000000"/>
              </w:rPr>
              <w:t>044.7006</w:t>
            </w:r>
          </w:p>
        </w:tc>
      </w:tr>
      <w:tr w:rsidR="003705B0" w:rsidRPr="003705B0" w:rsidTr="008B3135">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Movimientos de partidas (o rubros) que no afectan al efectivo.</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8B3135">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Depreciación</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8B3135">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Amortización</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8B3135">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Incrementos en las provisiones</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8B3135">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Incremento en inversiones producido por revaluación</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8B3135">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Ganancia/pérdida en venta de propiedad, planta y equipo</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8B3135">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Incremento en cuentas por cobrar</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0.00</w:t>
            </w:r>
          </w:p>
        </w:tc>
      </w:tr>
      <w:tr w:rsidR="003705B0" w:rsidRPr="003705B0" w:rsidTr="008B3135">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Partidas extraordinarias</w:t>
            </w:r>
          </w:p>
        </w:tc>
        <w:tc>
          <w:tcPr>
            <w:tcW w:w="2236"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1984"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rPr>
              <w:t> 0.00</w:t>
            </w:r>
          </w:p>
        </w:tc>
      </w:tr>
    </w:tbl>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V.- CONCILIACIÓN ENTRE LOS INGRESOS PRESUPUESTARIOS Y CONTABLES, ASÍ COMO ENTRE LOS EGRESOS PRESUPUESTARIOS Y LOS GASTOS CONTABLES.</w:t>
      </w:r>
    </w:p>
    <w:p w:rsidR="003705B0" w:rsidRPr="003705B0" w:rsidRDefault="003705B0" w:rsidP="003705B0">
      <w:pPr>
        <w:spacing w:line="240" w:lineRule="auto"/>
        <w:rPr>
          <w:rFonts w:ascii="Arial" w:hAnsi="Arial" w:cs="Arial"/>
          <w:b/>
          <w:u w:val="single"/>
        </w:rPr>
      </w:pPr>
      <w:r w:rsidRPr="003705B0">
        <w:rPr>
          <w:rFonts w:ascii="Arial" w:hAnsi="Arial" w:cs="Arial"/>
          <w:b/>
          <w:u w:val="single"/>
        </w:rPr>
        <w:t xml:space="preserve"> </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color w:val="000000"/>
        </w:rPr>
        <w:t>EA-04.-</w:t>
      </w:r>
      <w:r w:rsidRPr="003705B0">
        <w:rPr>
          <w:rFonts w:ascii="Arial" w:hAnsi="Arial" w:cs="Arial"/>
          <w:color w:val="000000"/>
        </w:rPr>
        <w:t xml:space="preserve"> La conciliación se presenta atendiendo a lo dispuesto por el Acuerdo por el que se emite el formato de conciliación entre los ingresos presupuestarios y contables, así como entre los egresos presupuestarios y los gastos contables.</w:t>
      </w:r>
    </w:p>
    <w:p w:rsidR="003705B0" w:rsidRPr="003705B0" w:rsidRDefault="003705B0" w:rsidP="003705B0">
      <w:pPr>
        <w:spacing w:line="240" w:lineRule="auto"/>
        <w:rPr>
          <w:rFonts w:ascii="Arial" w:hAnsi="Arial" w:cs="Arial"/>
          <w:b/>
          <w:u w:val="single"/>
        </w:rPr>
      </w:pPr>
    </w:p>
    <w:tbl>
      <w:tblPr>
        <w:tblW w:w="9254" w:type="dxa"/>
        <w:tblInd w:w="93" w:type="dxa"/>
        <w:tblLook w:val="04A0" w:firstRow="1" w:lastRow="0" w:firstColumn="1" w:lastColumn="0" w:noHBand="0" w:noVBand="1"/>
      </w:tblPr>
      <w:tblGrid>
        <w:gridCol w:w="5990"/>
        <w:gridCol w:w="1255"/>
        <w:gridCol w:w="2009"/>
      </w:tblGrid>
      <w:tr w:rsidR="003705B0" w:rsidRPr="003705B0" w:rsidTr="00AD4881">
        <w:trPr>
          <w:trHeight w:val="615"/>
        </w:trPr>
        <w:tc>
          <w:tcPr>
            <w:tcW w:w="9254"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8B3135">
            <w:pPr>
              <w:spacing w:line="240" w:lineRule="auto"/>
              <w:rPr>
                <w:rFonts w:ascii="Arial" w:hAnsi="Arial" w:cs="Arial"/>
                <w:b/>
                <w:bCs/>
                <w:color w:val="000000"/>
                <w:sz w:val="20"/>
                <w:szCs w:val="20"/>
              </w:rPr>
            </w:pPr>
            <w:r w:rsidRPr="003705B0">
              <w:rPr>
                <w:rFonts w:ascii="Arial" w:hAnsi="Arial" w:cs="Arial"/>
                <w:b/>
                <w:bCs/>
                <w:color w:val="000000"/>
                <w:sz w:val="20"/>
                <w:szCs w:val="20"/>
              </w:rPr>
              <w:t>Conciliación entre los Ingresos Presupuestarios y Contables</w:t>
            </w:r>
            <w:r w:rsidRPr="003705B0">
              <w:rPr>
                <w:rFonts w:ascii="Arial" w:hAnsi="Arial" w:cs="Arial"/>
                <w:b/>
                <w:bCs/>
                <w:color w:val="000000"/>
                <w:sz w:val="20"/>
                <w:szCs w:val="20"/>
              </w:rPr>
              <w:br/>
              <w:t xml:space="preserve">Del 01 de </w:t>
            </w:r>
            <w:r w:rsidR="008B3135">
              <w:rPr>
                <w:rFonts w:ascii="Arial" w:hAnsi="Arial" w:cs="Arial"/>
                <w:b/>
                <w:bCs/>
                <w:color w:val="000000"/>
                <w:sz w:val="20"/>
                <w:szCs w:val="20"/>
              </w:rPr>
              <w:t xml:space="preserve">Julio </w:t>
            </w:r>
            <w:r w:rsidRPr="003705B0">
              <w:rPr>
                <w:rFonts w:ascii="Arial" w:hAnsi="Arial" w:cs="Arial"/>
                <w:b/>
                <w:bCs/>
                <w:color w:val="000000"/>
                <w:sz w:val="20"/>
                <w:szCs w:val="20"/>
              </w:rPr>
              <w:t xml:space="preserve"> al 3</w:t>
            </w:r>
            <w:r w:rsidR="008B3135">
              <w:rPr>
                <w:rFonts w:ascii="Arial" w:hAnsi="Arial" w:cs="Arial"/>
                <w:b/>
                <w:bCs/>
                <w:color w:val="000000"/>
                <w:sz w:val="20"/>
                <w:szCs w:val="20"/>
              </w:rPr>
              <w:t>0</w:t>
            </w:r>
            <w:r w:rsidRPr="003705B0">
              <w:rPr>
                <w:rFonts w:ascii="Arial" w:hAnsi="Arial" w:cs="Arial"/>
                <w:b/>
                <w:bCs/>
                <w:color w:val="000000"/>
                <w:sz w:val="20"/>
                <w:szCs w:val="20"/>
              </w:rPr>
              <w:t xml:space="preserve"> de </w:t>
            </w:r>
            <w:r w:rsidR="00F56956">
              <w:rPr>
                <w:rFonts w:ascii="Arial" w:hAnsi="Arial" w:cs="Arial"/>
                <w:b/>
                <w:bCs/>
                <w:color w:val="000000"/>
                <w:sz w:val="20"/>
                <w:szCs w:val="20"/>
              </w:rPr>
              <w:t>Septiembre</w:t>
            </w:r>
            <w:r w:rsidRPr="003705B0">
              <w:rPr>
                <w:rFonts w:ascii="Arial" w:hAnsi="Arial" w:cs="Arial"/>
                <w:b/>
                <w:bCs/>
                <w:color w:val="000000"/>
                <w:sz w:val="20"/>
                <w:szCs w:val="20"/>
              </w:rPr>
              <w:t xml:space="preserve"> de 2016</w:t>
            </w:r>
          </w:p>
        </w:tc>
      </w:tr>
      <w:tr w:rsidR="003705B0" w:rsidRPr="003705B0" w:rsidTr="00AD4881">
        <w:trPr>
          <w:trHeight w:val="255"/>
        </w:trPr>
        <w:tc>
          <w:tcPr>
            <w:tcW w:w="5990"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1255"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2009"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r>
      <w:tr w:rsidR="003705B0" w:rsidRPr="003705B0" w:rsidTr="00AD4881">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1. Ingresos Presupuestarios</w:t>
            </w:r>
          </w:p>
        </w:tc>
        <w:tc>
          <w:tcPr>
            <w:tcW w:w="1255"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009"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514F0A" w:rsidP="003705B0">
            <w:pPr>
              <w:spacing w:line="240" w:lineRule="auto"/>
              <w:rPr>
                <w:rFonts w:ascii="Arial" w:hAnsi="Arial" w:cs="Arial"/>
                <w:b/>
                <w:bCs/>
                <w:color w:val="000000"/>
                <w:sz w:val="18"/>
                <w:szCs w:val="18"/>
                <w:lang w:val="en-US"/>
              </w:rPr>
            </w:pPr>
            <w:r>
              <w:rPr>
                <w:rFonts w:ascii="Arial" w:hAnsi="Arial" w:cs="Arial"/>
                <w:b/>
                <w:bCs/>
                <w:color w:val="000000"/>
                <w:sz w:val="18"/>
                <w:szCs w:val="18"/>
                <w:lang w:val="en-US"/>
              </w:rPr>
              <w:t>$</w:t>
            </w:r>
            <w:r w:rsidRPr="00514F0A">
              <w:rPr>
                <w:rFonts w:ascii="Arial" w:hAnsi="Arial" w:cs="Arial"/>
                <w:b/>
                <w:bCs/>
                <w:color w:val="000000"/>
                <w:sz w:val="18"/>
                <w:szCs w:val="18"/>
                <w:lang w:val="en-US"/>
              </w:rPr>
              <w:t>9</w:t>
            </w:r>
            <w:r>
              <w:rPr>
                <w:rFonts w:ascii="Arial" w:hAnsi="Arial" w:cs="Arial"/>
                <w:b/>
                <w:bCs/>
                <w:color w:val="000000"/>
                <w:sz w:val="18"/>
                <w:szCs w:val="18"/>
                <w:lang w:val="en-US"/>
              </w:rPr>
              <w:t>,</w:t>
            </w:r>
            <w:r w:rsidRPr="00514F0A">
              <w:rPr>
                <w:rFonts w:ascii="Arial" w:hAnsi="Arial" w:cs="Arial"/>
                <w:b/>
                <w:bCs/>
                <w:color w:val="000000"/>
                <w:sz w:val="18"/>
                <w:szCs w:val="18"/>
                <w:lang w:val="en-US"/>
              </w:rPr>
              <w:t>831</w:t>
            </w:r>
            <w:r>
              <w:rPr>
                <w:rFonts w:ascii="Arial" w:hAnsi="Arial" w:cs="Arial"/>
                <w:b/>
                <w:bCs/>
                <w:color w:val="000000"/>
                <w:sz w:val="18"/>
                <w:szCs w:val="18"/>
                <w:lang w:val="en-US"/>
              </w:rPr>
              <w:t>,</w:t>
            </w:r>
            <w:r w:rsidRPr="00514F0A">
              <w:rPr>
                <w:rFonts w:ascii="Arial" w:hAnsi="Arial" w:cs="Arial"/>
                <w:b/>
                <w:bCs/>
                <w:color w:val="000000"/>
                <w:sz w:val="18"/>
                <w:szCs w:val="18"/>
                <w:lang w:val="en-US"/>
              </w:rPr>
              <w:t>230.88</w:t>
            </w:r>
            <w:r w:rsidR="003705B0" w:rsidRPr="003705B0">
              <w:rPr>
                <w:rFonts w:ascii="Arial" w:hAnsi="Arial" w:cs="Arial"/>
                <w:b/>
                <w:bCs/>
                <w:color w:val="000000"/>
                <w:sz w:val="18"/>
                <w:szCs w:val="18"/>
                <w:lang w:val="en-US"/>
              </w:rPr>
              <w:tab/>
            </w:r>
          </w:p>
        </w:tc>
      </w:tr>
      <w:tr w:rsidR="003705B0" w:rsidRPr="003705B0" w:rsidTr="00AD4881">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2. Mas Ingresos Contables no Presupuestales</w:t>
            </w:r>
          </w:p>
        </w:tc>
        <w:tc>
          <w:tcPr>
            <w:tcW w:w="1255"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rPr>
            </w:pPr>
            <w:r w:rsidRPr="003705B0">
              <w:rPr>
                <w:rFonts w:ascii="Arial" w:hAnsi="Arial" w:cs="Arial"/>
                <w:color w:val="000000"/>
                <w:sz w:val="20"/>
                <w:szCs w:val="20"/>
              </w:rPr>
              <w:t> </w:t>
            </w:r>
          </w:p>
        </w:tc>
        <w:tc>
          <w:tcPr>
            <w:tcW w:w="2009" w:type="dxa"/>
            <w:tcBorders>
              <w:top w:val="nil"/>
              <w:left w:val="nil"/>
              <w:bottom w:val="single" w:sz="4" w:space="0" w:color="auto"/>
              <w:right w:val="single" w:sz="4" w:space="0" w:color="auto"/>
            </w:tcBorders>
            <w:shd w:val="clear" w:color="000000" w:fill="BFBFBF"/>
            <w:noWrap/>
            <w:hideMark/>
          </w:tcPr>
          <w:p w:rsidR="003705B0" w:rsidRPr="003705B0" w:rsidRDefault="00514F0A" w:rsidP="003705B0">
            <w:pPr>
              <w:spacing w:line="240" w:lineRule="auto"/>
              <w:rPr>
                <w:rFonts w:ascii="Arial" w:hAnsi="Arial" w:cs="Arial"/>
                <w:b/>
                <w:bCs/>
                <w:color w:val="000000"/>
                <w:sz w:val="18"/>
                <w:szCs w:val="18"/>
                <w:lang w:val="en-US"/>
              </w:rPr>
            </w:pPr>
            <w:r>
              <w:rPr>
                <w:rFonts w:ascii="Arial" w:hAnsi="Arial" w:cs="Arial"/>
                <w:b/>
                <w:bCs/>
                <w:color w:val="000000"/>
                <w:sz w:val="18"/>
                <w:szCs w:val="18"/>
                <w:lang w:val="en-US"/>
              </w:rPr>
              <w:t xml:space="preserve">$ </w:t>
            </w:r>
            <w:r w:rsidRPr="00514F0A">
              <w:rPr>
                <w:rFonts w:ascii="Arial" w:hAnsi="Arial" w:cs="Arial"/>
                <w:b/>
                <w:bCs/>
                <w:color w:val="000000"/>
                <w:sz w:val="18"/>
                <w:szCs w:val="18"/>
                <w:lang w:val="en-US"/>
              </w:rPr>
              <w:t>19</w:t>
            </w:r>
            <w:r>
              <w:rPr>
                <w:rFonts w:ascii="Arial" w:hAnsi="Arial" w:cs="Arial"/>
                <w:b/>
                <w:bCs/>
                <w:color w:val="000000"/>
                <w:sz w:val="18"/>
                <w:szCs w:val="18"/>
                <w:lang w:val="en-US"/>
              </w:rPr>
              <w:t>,</w:t>
            </w:r>
            <w:r w:rsidRPr="00514F0A">
              <w:rPr>
                <w:rFonts w:ascii="Arial" w:hAnsi="Arial" w:cs="Arial"/>
                <w:b/>
                <w:bCs/>
                <w:color w:val="000000"/>
                <w:sz w:val="18"/>
                <w:szCs w:val="18"/>
                <w:lang w:val="en-US"/>
              </w:rPr>
              <w:t>176.48</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Incremento por Variación de Inventarios</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Disminución del exceso de estimaciones por pérdida o deterioro u obsolescencia</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Disminución del exceso de provisiones</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y beneficios varios</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contables no presupuestarios</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AD4881" w:rsidP="003705B0">
            <w:pPr>
              <w:spacing w:line="240" w:lineRule="auto"/>
              <w:rPr>
                <w:rFonts w:ascii="Arial" w:hAnsi="Arial" w:cs="Arial"/>
                <w:color w:val="000000"/>
                <w:sz w:val="18"/>
                <w:szCs w:val="18"/>
                <w:lang w:val="en-US"/>
              </w:rPr>
            </w:pPr>
            <w:r>
              <w:rPr>
                <w:rFonts w:ascii="Arial" w:hAnsi="Arial" w:cs="Arial"/>
                <w:color w:val="000000"/>
                <w:sz w:val="18"/>
                <w:szCs w:val="18"/>
                <w:lang w:val="en-US"/>
              </w:rPr>
              <w:t xml:space="preserve">$ </w:t>
            </w:r>
            <w:r w:rsidRPr="00AD4881">
              <w:rPr>
                <w:rFonts w:ascii="Arial" w:hAnsi="Arial" w:cs="Arial"/>
                <w:color w:val="000000"/>
                <w:sz w:val="18"/>
                <w:szCs w:val="18"/>
                <w:lang w:val="en-US"/>
              </w:rPr>
              <w:t>19</w:t>
            </w:r>
            <w:r>
              <w:rPr>
                <w:rFonts w:ascii="Arial" w:hAnsi="Arial" w:cs="Arial"/>
                <w:color w:val="000000"/>
                <w:sz w:val="18"/>
                <w:szCs w:val="18"/>
                <w:lang w:val="en-US"/>
              </w:rPr>
              <w:t>,</w:t>
            </w:r>
            <w:r w:rsidRPr="00AD4881">
              <w:rPr>
                <w:rFonts w:ascii="Arial" w:hAnsi="Arial" w:cs="Arial"/>
                <w:color w:val="000000"/>
                <w:sz w:val="18"/>
                <w:szCs w:val="18"/>
                <w:lang w:val="en-US"/>
              </w:rPr>
              <w:t>176.48</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3. Menos Ingresos Presupuestales no Contables</w:t>
            </w:r>
          </w:p>
        </w:tc>
        <w:tc>
          <w:tcPr>
            <w:tcW w:w="1255"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rPr>
            </w:pPr>
            <w:r w:rsidRPr="003705B0">
              <w:rPr>
                <w:rFonts w:ascii="Arial" w:hAnsi="Arial" w:cs="Arial"/>
                <w:color w:val="000000"/>
                <w:sz w:val="20"/>
                <w:szCs w:val="20"/>
              </w:rPr>
              <w:t> </w:t>
            </w:r>
          </w:p>
        </w:tc>
        <w:tc>
          <w:tcPr>
            <w:tcW w:w="2009"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0.00</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Productos de Capital</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Aprovechamientos Capital</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lastRenderedPageBreak/>
              <w:t>Ingresos Derivados de Financiamientos</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Presupuestarios no Contables</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360"/>
        </w:trPr>
        <w:tc>
          <w:tcPr>
            <w:tcW w:w="599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25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00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AD4881">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4. Ingresos Contables</w:t>
            </w:r>
          </w:p>
        </w:tc>
        <w:tc>
          <w:tcPr>
            <w:tcW w:w="1255"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009" w:type="dxa"/>
            <w:tcBorders>
              <w:top w:val="nil"/>
              <w:left w:val="nil"/>
              <w:bottom w:val="single" w:sz="4" w:space="0" w:color="auto"/>
              <w:right w:val="single" w:sz="4" w:space="0" w:color="auto"/>
            </w:tcBorders>
            <w:shd w:val="clear" w:color="000000" w:fill="BFBFBF"/>
            <w:noWrap/>
            <w:hideMark/>
          </w:tcPr>
          <w:p w:rsidR="003705B0" w:rsidRPr="003705B0" w:rsidRDefault="00514F0A" w:rsidP="003705B0">
            <w:pPr>
              <w:spacing w:line="240" w:lineRule="auto"/>
              <w:rPr>
                <w:rFonts w:ascii="Arial" w:hAnsi="Arial" w:cs="Arial"/>
                <w:b/>
                <w:bCs/>
                <w:color w:val="000000"/>
                <w:sz w:val="18"/>
                <w:szCs w:val="18"/>
                <w:lang w:val="en-US"/>
              </w:rPr>
            </w:pPr>
            <w:r>
              <w:rPr>
                <w:rFonts w:ascii="Arial" w:hAnsi="Arial" w:cs="Arial"/>
                <w:b/>
                <w:bCs/>
                <w:color w:val="000000"/>
                <w:sz w:val="18"/>
                <w:szCs w:val="18"/>
                <w:lang w:val="en-US"/>
              </w:rPr>
              <w:t xml:space="preserve">$ </w:t>
            </w:r>
            <w:r w:rsidRPr="00514F0A">
              <w:rPr>
                <w:rFonts w:ascii="Arial" w:hAnsi="Arial" w:cs="Arial"/>
                <w:b/>
                <w:bCs/>
                <w:color w:val="000000"/>
                <w:sz w:val="18"/>
                <w:szCs w:val="18"/>
                <w:lang w:val="en-US"/>
              </w:rPr>
              <w:t>9</w:t>
            </w:r>
            <w:r>
              <w:rPr>
                <w:rFonts w:ascii="Arial" w:hAnsi="Arial" w:cs="Arial"/>
                <w:b/>
                <w:bCs/>
                <w:color w:val="000000"/>
                <w:sz w:val="18"/>
                <w:szCs w:val="18"/>
                <w:lang w:val="en-US"/>
              </w:rPr>
              <w:t>,</w:t>
            </w:r>
            <w:r w:rsidRPr="00514F0A">
              <w:rPr>
                <w:rFonts w:ascii="Arial" w:hAnsi="Arial" w:cs="Arial"/>
                <w:b/>
                <w:bCs/>
                <w:color w:val="000000"/>
                <w:sz w:val="18"/>
                <w:szCs w:val="18"/>
                <w:lang w:val="en-US"/>
              </w:rPr>
              <w:t>850</w:t>
            </w:r>
            <w:r>
              <w:rPr>
                <w:rFonts w:ascii="Arial" w:hAnsi="Arial" w:cs="Arial"/>
                <w:b/>
                <w:bCs/>
                <w:color w:val="000000"/>
                <w:sz w:val="18"/>
                <w:szCs w:val="18"/>
                <w:lang w:val="en-US"/>
              </w:rPr>
              <w:t>,</w:t>
            </w:r>
            <w:r w:rsidRPr="00514F0A">
              <w:rPr>
                <w:rFonts w:ascii="Arial" w:hAnsi="Arial" w:cs="Arial"/>
                <w:b/>
                <w:bCs/>
                <w:color w:val="000000"/>
                <w:sz w:val="18"/>
                <w:szCs w:val="18"/>
                <w:lang w:val="en-US"/>
              </w:rPr>
              <w:t>407.36</w:t>
            </w:r>
            <w:r w:rsidR="003705B0" w:rsidRPr="003705B0">
              <w:rPr>
                <w:rFonts w:ascii="Arial" w:hAnsi="Arial" w:cs="Arial"/>
                <w:b/>
                <w:bCs/>
                <w:color w:val="000000"/>
                <w:sz w:val="18"/>
                <w:szCs w:val="18"/>
                <w:lang w:val="en-US"/>
              </w:rPr>
              <w:tab/>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tbl>
      <w:tblPr>
        <w:tblW w:w="8804" w:type="dxa"/>
        <w:tblInd w:w="55" w:type="dxa"/>
        <w:tblCellMar>
          <w:left w:w="70" w:type="dxa"/>
          <w:right w:w="70" w:type="dxa"/>
        </w:tblCellMar>
        <w:tblLook w:val="04A0" w:firstRow="1" w:lastRow="0" w:firstColumn="1" w:lastColumn="0" w:noHBand="0" w:noVBand="1"/>
      </w:tblPr>
      <w:tblGrid>
        <w:gridCol w:w="5920"/>
        <w:gridCol w:w="1325"/>
        <w:gridCol w:w="1559"/>
      </w:tblGrid>
      <w:tr w:rsidR="003705B0" w:rsidRPr="003705B0" w:rsidTr="00514F0A">
        <w:trPr>
          <w:trHeight w:val="255"/>
        </w:trPr>
        <w:tc>
          <w:tcPr>
            <w:tcW w:w="8804" w:type="dxa"/>
            <w:gridSpan w:val="3"/>
            <w:tcBorders>
              <w:top w:val="single" w:sz="4" w:space="0" w:color="auto"/>
              <w:left w:val="single" w:sz="4" w:space="0" w:color="auto"/>
              <w:bottom w:val="single" w:sz="4" w:space="0" w:color="auto"/>
              <w:right w:val="single" w:sz="4" w:space="0" w:color="auto"/>
            </w:tcBorders>
            <w:shd w:val="clear" w:color="000000" w:fill="BFBFBF"/>
          </w:tcPr>
          <w:p w:rsidR="003705B0" w:rsidRPr="003705B0" w:rsidRDefault="003705B0" w:rsidP="003705B0">
            <w:pPr>
              <w:spacing w:line="240" w:lineRule="auto"/>
              <w:rPr>
                <w:rFonts w:ascii="Arial" w:hAnsi="Arial" w:cs="Arial"/>
                <w:b/>
                <w:u w:val="single"/>
              </w:rPr>
            </w:pPr>
            <w:r w:rsidRPr="003705B0">
              <w:rPr>
                <w:rFonts w:ascii="Arial" w:hAnsi="Arial" w:cs="Arial"/>
                <w:b/>
                <w:bCs/>
                <w:color w:val="000000"/>
                <w:sz w:val="20"/>
                <w:szCs w:val="20"/>
              </w:rPr>
              <w:t>Conciliación entre los Egresos Presupuestarios y Cont</w:t>
            </w:r>
            <w:r w:rsidR="00F56956">
              <w:rPr>
                <w:rFonts w:ascii="Arial" w:hAnsi="Arial" w:cs="Arial"/>
                <w:b/>
                <w:bCs/>
                <w:color w:val="000000"/>
                <w:sz w:val="20"/>
                <w:szCs w:val="20"/>
              </w:rPr>
              <w:t>ables</w:t>
            </w:r>
            <w:r w:rsidR="00F56956">
              <w:rPr>
                <w:rFonts w:ascii="Arial" w:hAnsi="Arial" w:cs="Arial"/>
                <w:b/>
                <w:bCs/>
                <w:color w:val="000000"/>
                <w:sz w:val="20"/>
                <w:szCs w:val="20"/>
              </w:rPr>
              <w:br/>
              <w:t xml:space="preserve">Del 01 de </w:t>
            </w:r>
            <w:r w:rsidR="00514F0A">
              <w:rPr>
                <w:rFonts w:ascii="Arial" w:hAnsi="Arial" w:cs="Arial"/>
                <w:b/>
                <w:bCs/>
                <w:color w:val="000000"/>
                <w:sz w:val="20"/>
                <w:szCs w:val="20"/>
              </w:rPr>
              <w:t xml:space="preserve">Julio </w:t>
            </w:r>
            <w:r w:rsidR="00F56956">
              <w:rPr>
                <w:rFonts w:ascii="Arial" w:hAnsi="Arial" w:cs="Arial"/>
                <w:b/>
                <w:bCs/>
                <w:color w:val="000000"/>
                <w:sz w:val="20"/>
                <w:szCs w:val="20"/>
              </w:rPr>
              <w:t>al 3</w:t>
            </w:r>
            <w:r w:rsidR="00514F0A">
              <w:rPr>
                <w:rFonts w:ascii="Arial" w:hAnsi="Arial" w:cs="Arial"/>
                <w:b/>
                <w:bCs/>
                <w:color w:val="000000"/>
                <w:sz w:val="20"/>
                <w:szCs w:val="20"/>
              </w:rPr>
              <w:t>0</w:t>
            </w:r>
            <w:r w:rsidR="00F56956">
              <w:rPr>
                <w:rFonts w:ascii="Arial" w:hAnsi="Arial" w:cs="Arial"/>
                <w:b/>
                <w:bCs/>
                <w:color w:val="000000"/>
                <w:sz w:val="20"/>
                <w:szCs w:val="20"/>
              </w:rPr>
              <w:t xml:space="preserve"> de Septiembre</w:t>
            </w:r>
            <w:r w:rsidRPr="003705B0">
              <w:rPr>
                <w:rFonts w:ascii="Arial" w:hAnsi="Arial" w:cs="Arial"/>
                <w:b/>
                <w:bCs/>
                <w:color w:val="000000"/>
                <w:sz w:val="20"/>
                <w:szCs w:val="20"/>
              </w:rPr>
              <w:t xml:space="preserve"> de 2016</w:t>
            </w:r>
          </w:p>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AD488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20"/>
                <w:szCs w:val="20"/>
              </w:rPr>
            </w:pPr>
          </w:p>
        </w:tc>
        <w:tc>
          <w:tcPr>
            <w:tcW w:w="1325" w:type="dxa"/>
            <w:tcBorders>
              <w:top w:val="single" w:sz="4" w:space="0" w:color="auto"/>
              <w:left w:val="nil"/>
              <w:bottom w:val="single" w:sz="4" w:space="0" w:color="auto"/>
              <w:right w:val="single" w:sz="4" w:space="0" w:color="auto"/>
            </w:tcBorders>
            <w:shd w:val="clear" w:color="000000" w:fill="auto"/>
            <w:noWrap/>
          </w:tcPr>
          <w:p w:rsidR="003705B0" w:rsidRPr="003705B0" w:rsidRDefault="003705B0" w:rsidP="003705B0">
            <w:pPr>
              <w:spacing w:line="240" w:lineRule="auto"/>
              <w:rPr>
                <w:rFonts w:ascii="Arial" w:hAnsi="Arial" w:cs="Arial"/>
                <w:color w:val="000000"/>
                <w:sz w:val="20"/>
                <w:szCs w:val="20"/>
                <w:lang w:eastAsia="es-MX"/>
              </w:rPr>
            </w:pPr>
          </w:p>
        </w:tc>
        <w:tc>
          <w:tcPr>
            <w:tcW w:w="1559" w:type="dxa"/>
            <w:tcBorders>
              <w:top w:val="single" w:sz="4" w:space="0" w:color="auto"/>
              <w:left w:val="nil"/>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AD488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1. Total de Egresos (Presupuestarios)</w:t>
            </w:r>
          </w:p>
        </w:tc>
        <w:tc>
          <w:tcPr>
            <w:tcW w:w="1325"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559" w:type="dxa"/>
            <w:tcBorders>
              <w:top w:val="single" w:sz="4" w:space="0" w:color="auto"/>
              <w:left w:val="nil"/>
              <w:bottom w:val="single" w:sz="4" w:space="0" w:color="auto"/>
              <w:right w:val="single" w:sz="4" w:space="0" w:color="auto"/>
            </w:tcBorders>
            <w:shd w:val="clear" w:color="000000" w:fill="BFBFBF"/>
            <w:hideMark/>
          </w:tcPr>
          <w:p w:rsidR="003705B0" w:rsidRPr="003705B0" w:rsidRDefault="00514F0A" w:rsidP="003705B0">
            <w:pPr>
              <w:spacing w:line="240" w:lineRule="auto"/>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14F0A">
              <w:rPr>
                <w:rFonts w:ascii="Arial" w:hAnsi="Arial" w:cs="Arial"/>
                <w:b/>
                <w:bCs/>
                <w:color w:val="000000"/>
                <w:sz w:val="18"/>
                <w:szCs w:val="18"/>
                <w:lang w:eastAsia="es-MX"/>
              </w:rPr>
              <w:t>8</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661</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472.19</w:t>
            </w:r>
          </w:p>
        </w:tc>
      </w:tr>
      <w:tr w:rsidR="003705B0" w:rsidRPr="003705B0" w:rsidTr="00AD4881">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32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2. Menos Egresos Presupuestarios no Contables</w:t>
            </w:r>
          </w:p>
        </w:tc>
        <w:tc>
          <w:tcPr>
            <w:tcW w:w="1325"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559" w:type="dxa"/>
            <w:tcBorders>
              <w:top w:val="nil"/>
              <w:left w:val="nil"/>
              <w:bottom w:val="single" w:sz="4" w:space="0" w:color="auto"/>
              <w:right w:val="single" w:sz="4" w:space="0" w:color="auto"/>
            </w:tcBorders>
            <w:shd w:val="clear" w:color="000000" w:fill="BFBFBF"/>
            <w:hideMark/>
          </w:tcPr>
          <w:p w:rsidR="003705B0" w:rsidRPr="003705B0" w:rsidRDefault="00514F0A" w:rsidP="003705B0">
            <w:pPr>
              <w:spacing w:line="240" w:lineRule="auto"/>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14F0A">
              <w:rPr>
                <w:rFonts w:ascii="Arial" w:hAnsi="Arial" w:cs="Arial"/>
                <w:b/>
                <w:bCs/>
                <w:color w:val="000000"/>
                <w:sz w:val="18"/>
                <w:szCs w:val="18"/>
                <w:lang w:eastAsia="es-MX"/>
              </w:rPr>
              <w:t>449</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184.35</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de Administración</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Educacional y Recreativo</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e Instrumental Médico y de Laboratorio</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Vehículos y Equipos de Transporte</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AD4881" w:rsidP="003705B0">
            <w:pPr>
              <w:spacing w:line="240" w:lineRule="auto"/>
              <w:rPr>
                <w:rFonts w:ascii="Arial" w:hAnsi="Arial" w:cs="Arial"/>
                <w:color w:val="000000"/>
                <w:sz w:val="18"/>
                <w:szCs w:val="18"/>
                <w:lang w:eastAsia="es-MX"/>
              </w:rPr>
            </w:pPr>
            <w:r>
              <w:rPr>
                <w:rFonts w:ascii="Arial" w:hAnsi="Arial" w:cs="Arial"/>
                <w:color w:val="000000"/>
                <w:sz w:val="18"/>
                <w:szCs w:val="18"/>
                <w:lang w:eastAsia="es-MX"/>
              </w:rPr>
              <w:t xml:space="preserve">$ </w:t>
            </w:r>
            <w:r w:rsidRPr="00AD4881">
              <w:rPr>
                <w:rFonts w:ascii="Arial" w:hAnsi="Arial" w:cs="Arial"/>
                <w:color w:val="000000"/>
                <w:sz w:val="18"/>
                <w:szCs w:val="18"/>
                <w:lang w:eastAsia="es-MX"/>
              </w:rPr>
              <w:t>133</w:t>
            </w:r>
            <w:r>
              <w:rPr>
                <w:rFonts w:ascii="Arial" w:hAnsi="Arial" w:cs="Arial"/>
                <w:color w:val="000000"/>
                <w:sz w:val="18"/>
                <w:szCs w:val="18"/>
                <w:lang w:eastAsia="es-MX"/>
              </w:rPr>
              <w:t>,</w:t>
            </w:r>
            <w:r w:rsidRPr="00AD4881">
              <w:rPr>
                <w:rFonts w:ascii="Arial" w:hAnsi="Arial" w:cs="Arial"/>
                <w:color w:val="000000"/>
                <w:sz w:val="18"/>
                <w:szCs w:val="18"/>
                <w:lang w:eastAsia="es-MX"/>
              </w:rPr>
              <w:t>409.35</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de defensa y Seguridad</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Maquinaria, otros equipos y herramienta</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AD4881" w:rsidP="003705B0">
            <w:pPr>
              <w:spacing w:line="240" w:lineRule="auto"/>
              <w:rPr>
                <w:rFonts w:ascii="Arial" w:hAnsi="Arial" w:cs="Arial"/>
                <w:color w:val="000000"/>
                <w:sz w:val="18"/>
                <w:szCs w:val="18"/>
                <w:lang w:eastAsia="es-MX"/>
              </w:rPr>
            </w:pPr>
            <w:r>
              <w:rPr>
                <w:rFonts w:ascii="Arial" w:hAnsi="Arial" w:cs="Arial"/>
                <w:color w:val="000000"/>
                <w:sz w:val="18"/>
                <w:szCs w:val="18"/>
                <w:lang w:eastAsia="es-MX"/>
              </w:rPr>
              <w:t xml:space="preserve">$ </w:t>
            </w:r>
            <w:r w:rsidRPr="00AD4881">
              <w:rPr>
                <w:rFonts w:ascii="Arial" w:hAnsi="Arial" w:cs="Arial"/>
                <w:color w:val="000000"/>
                <w:sz w:val="18"/>
                <w:szCs w:val="18"/>
                <w:lang w:eastAsia="es-MX"/>
              </w:rPr>
              <w:t>45</w:t>
            </w:r>
            <w:r>
              <w:rPr>
                <w:rFonts w:ascii="Arial" w:hAnsi="Arial" w:cs="Arial"/>
                <w:color w:val="000000"/>
                <w:sz w:val="18"/>
                <w:szCs w:val="18"/>
                <w:lang w:eastAsia="es-MX"/>
              </w:rPr>
              <w:t>,</w:t>
            </w:r>
            <w:r w:rsidRPr="00AD4881">
              <w:rPr>
                <w:rFonts w:ascii="Arial" w:hAnsi="Arial" w:cs="Arial"/>
                <w:color w:val="000000"/>
                <w:sz w:val="18"/>
                <w:szCs w:val="18"/>
                <w:lang w:eastAsia="es-MX"/>
              </w:rPr>
              <w:t>815</w:t>
            </w:r>
            <w:r>
              <w:rPr>
                <w:rFonts w:ascii="Arial" w:hAnsi="Arial" w:cs="Arial"/>
                <w:color w:val="000000"/>
                <w:sz w:val="18"/>
                <w:szCs w:val="18"/>
                <w:lang w:eastAsia="es-MX"/>
              </w:rPr>
              <w:t>.00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Biológicos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DF5EEE" w:rsidP="003705B0">
            <w:pPr>
              <w:spacing w:line="240" w:lineRule="auto"/>
              <w:rPr>
                <w:rFonts w:ascii="Arial" w:hAnsi="Arial" w:cs="Arial"/>
                <w:color w:val="000000"/>
                <w:sz w:val="18"/>
                <w:szCs w:val="18"/>
                <w:lang w:eastAsia="es-MX"/>
              </w:rPr>
            </w:pPr>
            <w:r>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Bienes Inmuebles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DF5EEE" w:rsidP="003705B0">
            <w:pPr>
              <w:spacing w:line="240" w:lineRule="auto"/>
              <w:rPr>
                <w:rFonts w:ascii="Arial" w:hAnsi="Arial" w:cs="Arial"/>
                <w:color w:val="000000"/>
                <w:sz w:val="18"/>
                <w:szCs w:val="18"/>
                <w:lang w:eastAsia="es-MX"/>
              </w:rPr>
            </w:pPr>
            <w:r>
              <w:rPr>
                <w:rFonts w:ascii="Arial" w:hAnsi="Arial" w:cs="Arial"/>
                <w:color w:val="000000"/>
                <w:sz w:val="18"/>
                <w:szCs w:val="18"/>
                <w:lang w:eastAsia="es-MX"/>
              </w:rPr>
              <w:t>$</w:t>
            </w:r>
            <w:r>
              <w:t xml:space="preserve"> </w:t>
            </w:r>
            <w:r w:rsidRPr="00AD4881">
              <w:rPr>
                <w:rFonts w:ascii="Arial" w:hAnsi="Arial" w:cs="Arial"/>
                <w:color w:val="000000"/>
                <w:sz w:val="18"/>
                <w:szCs w:val="18"/>
                <w:lang w:eastAsia="es-MX"/>
              </w:rPr>
              <w:t>60</w:t>
            </w:r>
            <w:r>
              <w:rPr>
                <w:rFonts w:ascii="Arial" w:hAnsi="Arial" w:cs="Arial"/>
                <w:color w:val="000000"/>
                <w:sz w:val="18"/>
                <w:szCs w:val="18"/>
                <w:lang w:eastAsia="es-MX"/>
              </w:rPr>
              <w:t>,</w:t>
            </w:r>
            <w:r w:rsidRPr="00AD4881">
              <w:rPr>
                <w:rFonts w:ascii="Arial" w:hAnsi="Arial" w:cs="Arial"/>
                <w:color w:val="000000"/>
                <w:sz w:val="18"/>
                <w:szCs w:val="18"/>
                <w:lang w:eastAsia="es-MX"/>
              </w:rPr>
              <w:t>000</w:t>
            </w:r>
            <w:r>
              <w:rPr>
                <w:rFonts w:ascii="Arial" w:hAnsi="Arial" w:cs="Arial"/>
                <w:color w:val="000000"/>
                <w:sz w:val="18"/>
                <w:szCs w:val="18"/>
                <w:lang w:eastAsia="es-MX"/>
              </w:rPr>
              <w:t>.00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Intangibles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Obra Pública en Bienes Propios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DF5EEE" w:rsidP="003705B0">
            <w:pPr>
              <w:spacing w:line="240" w:lineRule="auto"/>
              <w:rPr>
                <w:rFonts w:ascii="Arial" w:hAnsi="Arial" w:cs="Arial"/>
                <w:color w:val="000000"/>
                <w:sz w:val="18"/>
                <w:szCs w:val="18"/>
                <w:lang w:eastAsia="es-MX"/>
              </w:rPr>
            </w:pPr>
            <w:r>
              <w:rPr>
                <w:rFonts w:ascii="Arial" w:hAnsi="Arial" w:cs="Arial"/>
                <w:color w:val="000000"/>
                <w:sz w:val="18"/>
                <w:szCs w:val="18"/>
                <w:lang w:eastAsia="es-MX"/>
              </w:rPr>
              <w:t xml:space="preserve">$ </w:t>
            </w:r>
            <w:r w:rsidRPr="00DF5EEE">
              <w:rPr>
                <w:rFonts w:ascii="Arial" w:hAnsi="Arial" w:cs="Arial"/>
                <w:color w:val="000000"/>
                <w:sz w:val="18"/>
                <w:szCs w:val="18"/>
                <w:lang w:eastAsia="es-MX"/>
              </w:rPr>
              <w:t>209</w:t>
            </w:r>
            <w:r>
              <w:rPr>
                <w:rFonts w:ascii="Arial" w:hAnsi="Arial" w:cs="Arial"/>
                <w:color w:val="000000"/>
                <w:sz w:val="18"/>
                <w:szCs w:val="18"/>
                <w:lang w:eastAsia="es-MX"/>
              </w:rPr>
              <w:t>,</w:t>
            </w:r>
            <w:r w:rsidRPr="00DF5EEE">
              <w:rPr>
                <w:rFonts w:ascii="Arial" w:hAnsi="Arial" w:cs="Arial"/>
                <w:color w:val="000000"/>
                <w:sz w:val="18"/>
                <w:szCs w:val="18"/>
                <w:lang w:eastAsia="es-MX"/>
              </w:rPr>
              <w:t>960</w:t>
            </w:r>
            <w:r>
              <w:rPr>
                <w:rFonts w:ascii="Arial" w:hAnsi="Arial" w:cs="Arial"/>
                <w:color w:val="000000"/>
                <w:sz w:val="18"/>
                <w:szCs w:val="18"/>
                <w:lang w:eastAsia="es-MX"/>
              </w:rPr>
              <w:t>.00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Acciones y Participaciones de Capital</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Compra de Títulos y Valores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Inversión en Fideicomisos, Mandatos y otros Análogos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 para Contingencias y otras Erogaciones Especiales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Amortización de la Deuda Pública</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Adeudos de Ejercicios Fiscales Anteriores (ADEFAS)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Egresos Presupuestales no Contables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3. Más Gastos Contables no Presupuestales</w:t>
            </w:r>
          </w:p>
        </w:tc>
        <w:tc>
          <w:tcPr>
            <w:tcW w:w="1325"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559" w:type="dxa"/>
            <w:tcBorders>
              <w:top w:val="nil"/>
              <w:left w:val="nil"/>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0.00</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Estimaciones, Depreciaciones, Deterioros, Obsolescencia y Amortizaciones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Disminución de Inventarios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Estimaciones por Pérdida o deterioro u Obsolescencia</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Provisiones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 Contables no Presupuestales</w:t>
            </w:r>
          </w:p>
        </w:tc>
        <w:tc>
          <w:tcPr>
            <w:tcW w:w="1325"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559"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AD4881">
        <w:trPr>
          <w:trHeight w:val="285"/>
        </w:trPr>
        <w:tc>
          <w:tcPr>
            <w:tcW w:w="5920"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4. Total de Gastos Contable</w:t>
            </w:r>
          </w:p>
        </w:tc>
        <w:tc>
          <w:tcPr>
            <w:tcW w:w="1325"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559" w:type="dxa"/>
            <w:tcBorders>
              <w:top w:val="nil"/>
              <w:left w:val="nil"/>
              <w:bottom w:val="single" w:sz="4" w:space="0" w:color="auto"/>
              <w:right w:val="single" w:sz="4" w:space="0" w:color="auto"/>
            </w:tcBorders>
            <w:shd w:val="clear" w:color="000000" w:fill="BFBFBF"/>
            <w:hideMark/>
          </w:tcPr>
          <w:p w:rsidR="003705B0" w:rsidRPr="003705B0" w:rsidRDefault="00514F0A" w:rsidP="003705B0">
            <w:pPr>
              <w:spacing w:line="240" w:lineRule="auto"/>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14F0A">
              <w:rPr>
                <w:rFonts w:ascii="Arial" w:hAnsi="Arial" w:cs="Arial"/>
                <w:b/>
                <w:bCs/>
                <w:color w:val="000000"/>
                <w:sz w:val="18"/>
                <w:szCs w:val="18"/>
                <w:lang w:eastAsia="es-MX"/>
              </w:rPr>
              <w:t>8</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212</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287.84</w:t>
            </w:r>
          </w:p>
        </w:tc>
      </w:tr>
    </w:tbl>
    <w:p w:rsidR="003705B0" w:rsidRPr="003705B0" w:rsidRDefault="003705B0" w:rsidP="003705B0">
      <w:pPr>
        <w:spacing w:line="240" w:lineRule="auto"/>
        <w:rPr>
          <w:rFonts w:ascii="Arial" w:hAnsi="Arial" w:cs="Arial"/>
          <w:b/>
          <w:u w:val="single"/>
        </w:rPr>
      </w:pPr>
    </w:p>
    <w:p w:rsidR="003705B0" w:rsidRDefault="003705B0" w:rsidP="003705B0">
      <w:pPr>
        <w:spacing w:line="240" w:lineRule="auto"/>
        <w:rPr>
          <w:rFonts w:ascii="Arial" w:hAnsi="Arial" w:cs="Arial"/>
          <w:b/>
          <w:u w:val="single"/>
        </w:rPr>
      </w:pPr>
    </w:p>
    <w:p w:rsidR="00514F0A" w:rsidRDefault="00514F0A" w:rsidP="003705B0">
      <w:pPr>
        <w:spacing w:line="240" w:lineRule="auto"/>
        <w:rPr>
          <w:rFonts w:ascii="Arial" w:hAnsi="Arial" w:cs="Arial"/>
          <w:b/>
          <w:u w:val="single"/>
        </w:rPr>
      </w:pPr>
    </w:p>
    <w:p w:rsidR="00514F0A" w:rsidRDefault="00514F0A" w:rsidP="003705B0">
      <w:pPr>
        <w:spacing w:line="240" w:lineRule="auto"/>
        <w:rPr>
          <w:rFonts w:ascii="Arial" w:hAnsi="Arial" w:cs="Arial"/>
          <w:b/>
          <w:u w:val="single"/>
        </w:rPr>
      </w:pPr>
    </w:p>
    <w:tbl>
      <w:tblPr>
        <w:tblW w:w="8804" w:type="dxa"/>
        <w:tblInd w:w="93" w:type="dxa"/>
        <w:tblLook w:val="04A0" w:firstRow="1" w:lastRow="0" w:firstColumn="1" w:lastColumn="0" w:noHBand="0" w:noVBand="1"/>
      </w:tblPr>
      <w:tblGrid>
        <w:gridCol w:w="5990"/>
        <w:gridCol w:w="567"/>
        <w:gridCol w:w="2247"/>
      </w:tblGrid>
      <w:tr w:rsidR="00514F0A" w:rsidRPr="003705B0" w:rsidTr="00327479">
        <w:trPr>
          <w:trHeight w:val="615"/>
        </w:trPr>
        <w:tc>
          <w:tcPr>
            <w:tcW w:w="8804"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514F0A" w:rsidRPr="003705B0" w:rsidRDefault="00514F0A" w:rsidP="00514F0A">
            <w:pPr>
              <w:spacing w:line="240" w:lineRule="auto"/>
              <w:rPr>
                <w:rFonts w:ascii="Arial" w:hAnsi="Arial" w:cs="Arial"/>
                <w:b/>
                <w:bCs/>
                <w:color w:val="000000"/>
                <w:sz w:val="20"/>
                <w:szCs w:val="20"/>
              </w:rPr>
            </w:pPr>
            <w:r w:rsidRPr="003705B0">
              <w:rPr>
                <w:rFonts w:ascii="Arial" w:hAnsi="Arial" w:cs="Arial"/>
                <w:b/>
                <w:bCs/>
                <w:color w:val="000000"/>
                <w:sz w:val="20"/>
                <w:szCs w:val="20"/>
              </w:rPr>
              <w:lastRenderedPageBreak/>
              <w:t>Conciliación entre los Ingresos Presupuestarios y Contables</w:t>
            </w:r>
            <w:r w:rsidRPr="003705B0">
              <w:rPr>
                <w:rFonts w:ascii="Arial" w:hAnsi="Arial" w:cs="Arial"/>
                <w:b/>
                <w:bCs/>
                <w:color w:val="000000"/>
                <w:sz w:val="20"/>
                <w:szCs w:val="20"/>
              </w:rPr>
              <w:br/>
              <w:t xml:space="preserve">Del 01 de </w:t>
            </w:r>
            <w:r>
              <w:rPr>
                <w:rFonts w:ascii="Arial" w:hAnsi="Arial" w:cs="Arial"/>
                <w:b/>
                <w:bCs/>
                <w:color w:val="000000"/>
                <w:sz w:val="20"/>
                <w:szCs w:val="20"/>
              </w:rPr>
              <w:t xml:space="preserve">Enero </w:t>
            </w:r>
            <w:r w:rsidRPr="003705B0">
              <w:rPr>
                <w:rFonts w:ascii="Arial" w:hAnsi="Arial" w:cs="Arial"/>
                <w:b/>
                <w:bCs/>
                <w:color w:val="000000"/>
                <w:sz w:val="20"/>
                <w:szCs w:val="20"/>
              </w:rPr>
              <w:t xml:space="preserve"> al 3</w:t>
            </w:r>
            <w:r>
              <w:rPr>
                <w:rFonts w:ascii="Arial" w:hAnsi="Arial" w:cs="Arial"/>
                <w:b/>
                <w:bCs/>
                <w:color w:val="000000"/>
                <w:sz w:val="20"/>
                <w:szCs w:val="20"/>
              </w:rPr>
              <w:t>0</w:t>
            </w:r>
            <w:r w:rsidRPr="003705B0">
              <w:rPr>
                <w:rFonts w:ascii="Arial" w:hAnsi="Arial" w:cs="Arial"/>
                <w:b/>
                <w:bCs/>
                <w:color w:val="000000"/>
                <w:sz w:val="20"/>
                <w:szCs w:val="20"/>
              </w:rPr>
              <w:t xml:space="preserve"> de </w:t>
            </w:r>
            <w:r>
              <w:rPr>
                <w:rFonts w:ascii="Arial" w:hAnsi="Arial" w:cs="Arial"/>
                <w:b/>
                <w:bCs/>
                <w:color w:val="000000"/>
                <w:sz w:val="20"/>
                <w:szCs w:val="20"/>
              </w:rPr>
              <w:t>Septiembre</w:t>
            </w:r>
            <w:r w:rsidRPr="003705B0">
              <w:rPr>
                <w:rFonts w:ascii="Arial" w:hAnsi="Arial" w:cs="Arial"/>
                <w:b/>
                <w:bCs/>
                <w:color w:val="000000"/>
                <w:sz w:val="20"/>
                <w:szCs w:val="20"/>
              </w:rPr>
              <w:t xml:space="preserve"> de 2016</w:t>
            </w:r>
          </w:p>
        </w:tc>
      </w:tr>
      <w:tr w:rsidR="00514F0A" w:rsidRPr="003705B0" w:rsidTr="00327479">
        <w:trPr>
          <w:trHeight w:val="255"/>
        </w:trPr>
        <w:tc>
          <w:tcPr>
            <w:tcW w:w="5990" w:type="dxa"/>
            <w:tcBorders>
              <w:top w:val="nil"/>
              <w:left w:val="nil"/>
              <w:bottom w:val="nil"/>
              <w:right w:val="nil"/>
            </w:tcBorders>
            <w:shd w:val="clear" w:color="auto" w:fill="auto"/>
            <w:noWrap/>
            <w:hideMark/>
          </w:tcPr>
          <w:p w:rsidR="00514F0A" w:rsidRPr="003705B0" w:rsidRDefault="00514F0A" w:rsidP="00327479">
            <w:pPr>
              <w:spacing w:line="240" w:lineRule="auto"/>
              <w:rPr>
                <w:rFonts w:ascii="Arial" w:hAnsi="Arial" w:cs="Arial"/>
                <w:color w:val="000000"/>
                <w:sz w:val="20"/>
                <w:szCs w:val="20"/>
              </w:rPr>
            </w:pPr>
          </w:p>
        </w:tc>
        <w:tc>
          <w:tcPr>
            <w:tcW w:w="567" w:type="dxa"/>
            <w:tcBorders>
              <w:top w:val="nil"/>
              <w:left w:val="nil"/>
              <w:bottom w:val="nil"/>
              <w:right w:val="nil"/>
            </w:tcBorders>
            <w:shd w:val="clear" w:color="auto" w:fill="auto"/>
            <w:noWrap/>
            <w:hideMark/>
          </w:tcPr>
          <w:p w:rsidR="00514F0A" w:rsidRPr="003705B0" w:rsidRDefault="00514F0A" w:rsidP="00327479">
            <w:pPr>
              <w:spacing w:line="240" w:lineRule="auto"/>
              <w:rPr>
                <w:rFonts w:ascii="Arial" w:hAnsi="Arial" w:cs="Arial"/>
                <w:color w:val="000000"/>
                <w:sz w:val="20"/>
                <w:szCs w:val="20"/>
              </w:rPr>
            </w:pPr>
          </w:p>
        </w:tc>
        <w:tc>
          <w:tcPr>
            <w:tcW w:w="2247" w:type="dxa"/>
            <w:tcBorders>
              <w:top w:val="nil"/>
              <w:left w:val="nil"/>
              <w:bottom w:val="nil"/>
              <w:right w:val="nil"/>
            </w:tcBorders>
            <w:shd w:val="clear" w:color="auto" w:fill="auto"/>
            <w:noWrap/>
            <w:hideMark/>
          </w:tcPr>
          <w:p w:rsidR="00514F0A" w:rsidRPr="003705B0" w:rsidRDefault="00514F0A" w:rsidP="00327479">
            <w:pPr>
              <w:spacing w:line="240" w:lineRule="auto"/>
              <w:rPr>
                <w:rFonts w:ascii="Arial" w:hAnsi="Arial" w:cs="Arial"/>
                <w:color w:val="000000"/>
                <w:sz w:val="20"/>
                <w:szCs w:val="20"/>
              </w:rPr>
            </w:pPr>
          </w:p>
        </w:tc>
      </w:tr>
      <w:tr w:rsidR="00514F0A" w:rsidRPr="003705B0" w:rsidTr="00327479">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1. Ingresos Presupuestarios</w:t>
            </w:r>
          </w:p>
        </w:tc>
        <w:tc>
          <w:tcPr>
            <w:tcW w:w="567" w:type="dxa"/>
            <w:tcBorders>
              <w:top w:val="single" w:sz="4" w:space="0" w:color="auto"/>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247" w:type="dxa"/>
            <w:tcBorders>
              <w:top w:val="single" w:sz="4" w:space="0" w:color="auto"/>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lang w:val="en-US"/>
              </w:rPr>
            </w:pPr>
            <w:r>
              <w:rPr>
                <w:rFonts w:ascii="Arial" w:hAnsi="Arial" w:cs="Arial"/>
                <w:b/>
                <w:bCs/>
                <w:color w:val="000000"/>
                <w:sz w:val="18"/>
                <w:szCs w:val="18"/>
                <w:lang w:val="en-US"/>
              </w:rPr>
              <w:t>$</w:t>
            </w:r>
            <w:r w:rsidRPr="00514F0A">
              <w:rPr>
                <w:rFonts w:ascii="Arial" w:hAnsi="Arial" w:cs="Arial"/>
                <w:b/>
                <w:bCs/>
                <w:color w:val="000000"/>
                <w:sz w:val="18"/>
                <w:szCs w:val="18"/>
                <w:lang w:val="en-US"/>
              </w:rPr>
              <w:t>9</w:t>
            </w:r>
            <w:r>
              <w:rPr>
                <w:rFonts w:ascii="Arial" w:hAnsi="Arial" w:cs="Arial"/>
                <w:b/>
                <w:bCs/>
                <w:color w:val="000000"/>
                <w:sz w:val="18"/>
                <w:szCs w:val="18"/>
                <w:lang w:val="en-US"/>
              </w:rPr>
              <w:t>,</w:t>
            </w:r>
            <w:r w:rsidRPr="00514F0A">
              <w:rPr>
                <w:rFonts w:ascii="Arial" w:hAnsi="Arial" w:cs="Arial"/>
                <w:b/>
                <w:bCs/>
                <w:color w:val="000000"/>
                <w:sz w:val="18"/>
                <w:szCs w:val="18"/>
                <w:lang w:val="en-US"/>
              </w:rPr>
              <w:t>831</w:t>
            </w:r>
            <w:r>
              <w:rPr>
                <w:rFonts w:ascii="Arial" w:hAnsi="Arial" w:cs="Arial"/>
                <w:b/>
                <w:bCs/>
                <w:color w:val="000000"/>
                <w:sz w:val="18"/>
                <w:szCs w:val="18"/>
                <w:lang w:val="en-US"/>
              </w:rPr>
              <w:t>,</w:t>
            </w:r>
            <w:r w:rsidRPr="00514F0A">
              <w:rPr>
                <w:rFonts w:ascii="Arial" w:hAnsi="Arial" w:cs="Arial"/>
                <w:b/>
                <w:bCs/>
                <w:color w:val="000000"/>
                <w:sz w:val="18"/>
                <w:szCs w:val="18"/>
                <w:lang w:val="en-US"/>
              </w:rPr>
              <w:t>230.88</w:t>
            </w:r>
            <w:r w:rsidRPr="003705B0">
              <w:rPr>
                <w:rFonts w:ascii="Arial" w:hAnsi="Arial" w:cs="Arial"/>
                <w:b/>
                <w:bCs/>
                <w:color w:val="000000"/>
                <w:sz w:val="18"/>
                <w:szCs w:val="18"/>
                <w:lang w:val="en-US"/>
              </w:rPr>
              <w:tab/>
            </w:r>
          </w:p>
        </w:tc>
      </w:tr>
      <w:tr w:rsidR="00514F0A" w:rsidRPr="003705B0" w:rsidTr="00327479">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rPr>
            </w:pPr>
            <w:r w:rsidRPr="003705B0">
              <w:rPr>
                <w:rFonts w:ascii="Arial" w:hAnsi="Arial" w:cs="Arial"/>
                <w:b/>
                <w:bCs/>
                <w:color w:val="000000"/>
                <w:sz w:val="18"/>
                <w:szCs w:val="18"/>
              </w:rPr>
              <w:t>2. Mas Ingresos Contables no Presupuestales</w:t>
            </w:r>
          </w:p>
        </w:tc>
        <w:tc>
          <w:tcPr>
            <w:tcW w:w="567"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rPr>
            </w:pPr>
            <w:r w:rsidRPr="003705B0">
              <w:rPr>
                <w:rFonts w:ascii="Arial" w:hAnsi="Arial" w:cs="Arial"/>
                <w:color w:val="000000"/>
                <w:sz w:val="20"/>
                <w:szCs w:val="20"/>
              </w:rPr>
              <w:t> </w:t>
            </w:r>
          </w:p>
        </w:tc>
        <w:tc>
          <w:tcPr>
            <w:tcW w:w="2247"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lang w:val="en-US"/>
              </w:rPr>
            </w:pPr>
            <w:r>
              <w:rPr>
                <w:rFonts w:ascii="Arial" w:hAnsi="Arial" w:cs="Arial"/>
                <w:b/>
                <w:bCs/>
                <w:color w:val="000000"/>
                <w:sz w:val="18"/>
                <w:szCs w:val="18"/>
                <w:lang w:val="en-US"/>
              </w:rPr>
              <w:t xml:space="preserve">$ </w:t>
            </w:r>
            <w:r w:rsidRPr="00514F0A">
              <w:rPr>
                <w:rFonts w:ascii="Arial" w:hAnsi="Arial" w:cs="Arial"/>
                <w:b/>
                <w:bCs/>
                <w:color w:val="000000"/>
                <w:sz w:val="18"/>
                <w:szCs w:val="18"/>
                <w:lang w:val="en-US"/>
              </w:rPr>
              <w:t>19</w:t>
            </w:r>
            <w:r>
              <w:rPr>
                <w:rFonts w:ascii="Arial" w:hAnsi="Arial" w:cs="Arial"/>
                <w:b/>
                <w:bCs/>
                <w:color w:val="000000"/>
                <w:sz w:val="18"/>
                <w:szCs w:val="18"/>
                <w:lang w:val="en-US"/>
              </w:rPr>
              <w:t>,</w:t>
            </w:r>
            <w:r w:rsidRPr="00514F0A">
              <w:rPr>
                <w:rFonts w:ascii="Arial" w:hAnsi="Arial" w:cs="Arial"/>
                <w:b/>
                <w:bCs/>
                <w:color w:val="000000"/>
                <w:sz w:val="18"/>
                <w:szCs w:val="18"/>
                <w:lang w:val="en-US"/>
              </w:rPr>
              <w:t>176.48</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rPr>
            </w:pPr>
            <w:r w:rsidRPr="003705B0">
              <w:rPr>
                <w:rFonts w:ascii="Arial" w:hAnsi="Arial" w:cs="Arial"/>
                <w:color w:val="000000"/>
                <w:sz w:val="18"/>
                <w:szCs w:val="18"/>
              </w:rPr>
              <w:t>Incremento por Variación de Inventarios</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rPr>
            </w:pPr>
            <w:r w:rsidRPr="003705B0">
              <w:rPr>
                <w:rFonts w:ascii="Arial" w:hAnsi="Arial" w:cs="Arial"/>
                <w:color w:val="000000"/>
                <w:sz w:val="18"/>
                <w:szCs w:val="18"/>
              </w:rPr>
              <w:t>Disminución del exceso de estimaciones por pérdida o deterioro u obsolescencia</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rPr>
            </w:pPr>
            <w:r w:rsidRPr="003705B0">
              <w:rPr>
                <w:rFonts w:ascii="Arial" w:hAnsi="Arial" w:cs="Arial"/>
                <w:color w:val="000000"/>
                <w:sz w:val="18"/>
                <w:szCs w:val="18"/>
              </w:rPr>
              <w:t>Disminución del exceso de provisiones</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rPr>
            </w:pPr>
            <w:r w:rsidRPr="003705B0">
              <w:rPr>
                <w:rFonts w:ascii="Arial" w:hAnsi="Arial" w:cs="Arial"/>
                <w:color w:val="000000"/>
                <w:sz w:val="18"/>
                <w:szCs w:val="18"/>
              </w:rPr>
              <w:t>Otros ingresos y beneficios varios</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rPr>
            </w:pPr>
            <w:r w:rsidRPr="003705B0">
              <w:rPr>
                <w:rFonts w:ascii="Arial" w:hAnsi="Arial" w:cs="Arial"/>
                <w:color w:val="000000"/>
                <w:sz w:val="18"/>
                <w:szCs w:val="18"/>
              </w:rPr>
              <w:t>Otros ingresos contables no presupuestarios</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rPr>
            </w:pPr>
            <w:r w:rsidRPr="003705B0">
              <w:rPr>
                <w:rFonts w:ascii="Arial" w:hAnsi="Arial" w:cs="Arial"/>
                <w:b/>
                <w:bCs/>
                <w:color w:val="000000"/>
                <w:sz w:val="18"/>
                <w:szCs w:val="18"/>
              </w:rPr>
              <w:t>3. Menos Ingresos Presupuestales no Contables</w:t>
            </w:r>
          </w:p>
        </w:tc>
        <w:tc>
          <w:tcPr>
            <w:tcW w:w="567"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rPr>
            </w:pPr>
            <w:r w:rsidRPr="003705B0">
              <w:rPr>
                <w:rFonts w:ascii="Arial" w:hAnsi="Arial" w:cs="Arial"/>
                <w:color w:val="000000"/>
                <w:sz w:val="20"/>
                <w:szCs w:val="20"/>
              </w:rPr>
              <w:t> </w:t>
            </w:r>
          </w:p>
        </w:tc>
        <w:tc>
          <w:tcPr>
            <w:tcW w:w="2247"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0.00</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Productos de Capital</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Aprovechamientos Capital</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Ingresos Derivados de Financiamientos</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rPr>
            </w:pPr>
            <w:r w:rsidRPr="003705B0">
              <w:rPr>
                <w:rFonts w:ascii="Arial" w:hAnsi="Arial" w:cs="Arial"/>
                <w:color w:val="000000"/>
                <w:sz w:val="18"/>
                <w:szCs w:val="18"/>
              </w:rPr>
              <w:t>Otros Ingresos Presupuestarios no Contables</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18"/>
                <w:szCs w:val="18"/>
                <w:lang w:val="en-US"/>
              </w:rPr>
            </w:pPr>
            <w:r w:rsidRPr="003705B0">
              <w:rPr>
                <w:rFonts w:ascii="Arial" w:hAnsi="Arial" w:cs="Arial"/>
                <w:color w:val="000000"/>
                <w:sz w:val="18"/>
                <w:szCs w:val="18"/>
                <w:lang w:val="en-US"/>
              </w:rPr>
              <w:t>0.00</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360"/>
        </w:trPr>
        <w:tc>
          <w:tcPr>
            <w:tcW w:w="599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56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247"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r>
      <w:tr w:rsidR="00514F0A" w:rsidRPr="003705B0" w:rsidTr="00327479">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4. Ingresos Contables</w:t>
            </w:r>
          </w:p>
        </w:tc>
        <w:tc>
          <w:tcPr>
            <w:tcW w:w="567"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2247"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b/>
                <w:bCs/>
                <w:color w:val="000000"/>
                <w:sz w:val="18"/>
                <w:szCs w:val="18"/>
                <w:lang w:val="en-US"/>
              </w:rPr>
            </w:pPr>
            <w:r>
              <w:rPr>
                <w:rFonts w:ascii="Arial" w:hAnsi="Arial" w:cs="Arial"/>
                <w:b/>
                <w:bCs/>
                <w:color w:val="000000"/>
                <w:sz w:val="18"/>
                <w:szCs w:val="18"/>
                <w:lang w:val="en-US"/>
              </w:rPr>
              <w:t xml:space="preserve">$ </w:t>
            </w:r>
            <w:r w:rsidRPr="00514F0A">
              <w:rPr>
                <w:rFonts w:ascii="Arial" w:hAnsi="Arial" w:cs="Arial"/>
                <w:b/>
                <w:bCs/>
                <w:color w:val="000000"/>
                <w:sz w:val="18"/>
                <w:szCs w:val="18"/>
                <w:lang w:val="en-US"/>
              </w:rPr>
              <w:t>9</w:t>
            </w:r>
            <w:r>
              <w:rPr>
                <w:rFonts w:ascii="Arial" w:hAnsi="Arial" w:cs="Arial"/>
                <w:b/>
                <w:bCs/>
                <w:color w:val="000000"/>
                <w:sz w:val="18"/>
                <w:szCs w:val="18"/>
                <w:lang w:val="en-US"/>
              </w:rPr>
              <w:t>,</w:t>
            </w:r>
            <w:r w:rsidRPr="00514F0A">
              <w:rPr>
                <w:rFonts w:ascii="Arial" w:hAnsi="Arial" w:cs="Arial"/>
                <w:b/>
                <w:bCs/>
                <w:color w:val="000000"/>
                <w:sz w:val="18"/>
                <w:szCs w:val="18"/>
                <w:lang w:val="en-US"/>
              </w:rPr>
              <w:t>850</w:t>
            </w:r>
            <w:r>
              <w:rPr>
                <w:rFonts w:ascii="Arial" w:hAnsi="Arial" w:cs="Arial"/>
                <w:b/>
                <w:bCs/>
                <w:color w:val="000000"/>
                <w:sz w:val="18"/>
                <w:szCs w:val="18"/>
                <w:lang w:val="en-US"/>
              </w:rPr>
              <w:t>,</w:t>
            </w:r>
            <w:r w:rsidRPr="00514F0A">
              <w:rPr>
                <w:rFonts w:ascii="Arial" w:hAnsi="Arial" w:cs="Arial"/>
                <w:b/>
                <w:bCs/>
                <w:color w:val="000000"/>
                <w:sz w:val="18"/>
                <w:szCs w:val="18"/>
                <w:lang w:val="en-US"/>
              </w:rPr>
              <w:t>407.36</w:t>
            </w:r>
            <w:r w:rsidRPr="003705B0">
              <w:rPr>
                <w:rFonts w:ascii="Arial" w:hAnsi="Arial" w:cs="Arial"/>
                <w:b/>
                <w:bCs/>
                <w:color w:val="000000"/>
                <w:sz w:val="18"/>
                <w:szCs w:val="18"/>
                <w:lang w:val="en-US"/>
              </w:rPr>
              <w:tab/>
            </w:r>
          </w:p>
        </w:tc>
      </w:tr>
    </w:tbl>
    <w:p w:rsidR="00514F0A" w:rsidRPr="003705B0" w:rsidRDefault="00514F0A" w:rsidP="00514F0A">
      <w:pPr>
        <w:spacing w:line="240" w:lineRule="auto"/>
        <w:rPr>
          <w:rFonts w:ascii="Arial" w:hAnsi="Arial" w:cs="Arial"/>
          <w:b/>
          <w:u w:val="single"/>
        </w:rPr>
      </w:pPr>
    </w:p>
    <w:p w:rsidR="00514F0A" w:rsidRPr="003705B0" w:rsidRDefault="00514F0A" w:rsidP="00514F0A">
      <w:pPr>
        <w:spacing w:line="240" w:lineRule="auto"/>
        <w:rPr>
          <w:rFonts w:ascii="Arial" w:hAnsi="Arial" w:cs="Arial"/>
          <w:b/>
          <w:u w:val="single"/>
        </w:rPr>
      </w:pPr>
    </w:p>
    <w:p w:rsidR="00514F0A" w:rsidRPr="003705B0" w:rsidRDefault="00514F0A" w:rsidP="00514F0A">
      <w:pPr>
        <w:spacing w:line="240" w:lineRule="auto"/>
        <w:rPr>
          <w:rFonts w:ascii="Arial" w:hAnsi="Arial" w:cs="Arial"/>
          <w:b/>
          <w:u w:val="single"/>
        </w:rPr>
      </w:pPr>
    </w:p>
    <w:tbl>
      <w:tblPr>
        <w:tblW w:w="8804" w:type="dxa"/>
        <w:tblInd w:w="55" w:type="dxa"/>
        <w:tblCellMar>
          <w:left w:w="70" w:type="dxa"/>
          <w:right w:w="70" w:type="dxa"/>
        </w:tblCellMar>
        <w:tblLook w:val="04A0" w:firstRow="1" w:lastRow="0" w:firstColumn="1" w:lastColumn="0" w:noHBand="0" w:noVBand="1"/>
      </w:tblPr>
      <w:tblGrid>
        <w:gridCol w:w="5920"/>
        <w:gridCol w:w="1041"/>
        <w:gridCol w:w="1843"/>
      </w:tblGrid>
      <w:tr w:rsidR="00514F0A" w:rsidRPr="003705B0" w:rsidTr="00327479">
        <w:trPr>
          <w:trHeight w:val="255"/>
        </w:trPr>
        <w:tc>
          <w:tcPr>
            <w:tcW w:w="8804" w:type="dxa"/>
            <w:gridSpan w:val="3"/>
            <w:tcBorders>
              <w:top w:val="single" w:sz="4" w:space="0" w:color="auto"/>
              <w:left w:val="single" w:sz="4" w:space="0" w:color="auto"/>
              <w:bottom w:val="single" w:sz="4" w:space="0" w:color="auto"/>
              <w:right w:val="single" w:sz="4" w:space="0" w:color="auto"/>
            </w:tcBorders>
            <w:shd w:val="clear" w:color="000000" w:fill="BFBFBF"/>
          </w:tcPr>
          <w:p w:rsidR="00514F0A" w:rsidRPr="003705B0" w:rsidRDefault="00514F0A" w:rsidP="00327479">
            <w:pPr>
              <w:spacing w:line="240" w:lineRule="auto"/>
              <w:rPr>
                <w:rFonts w:ascii="Arial" w:hAnsi="Arial" w:cs="Arial"/>
                <w:b/>
                <w:u w:val="single"/>
              </w:rPr>
            </w:pPr>
            <w:r w:rsidRPr="003705B0">
              <w:rPr>
                <w:rFonts w:ascii="Arial" w:hAnsi="Arial" w:cs="Arial"/>
                <w:b/>
                <w:bCs/>
                <w:color w:val="000000"/>
                <w:sz w:val="20"/>
                <w:szCs w:val="20"/>
              </w:rPr>
              <w:t>Conciliación entre los Egresos Presupuestarios y Cont</w:t>
            </w:r>
            <w:r>
              <w:rPr>
                <w:rFonts w:ascii="Arial" w:hAnsi="Arial" w:cs="Arial"/>
                <w:b/>
                <w:bCs/>
                <w:color w:val="000000"/>
                <w:sz w:val="20"/>
                <w:szCs w:val="20"/>
              </w:rPr>
              <w:t>ables</w:t>
            </w:r>
            <w:r>
              <w:rPr>
                <w:rFonts w:ascii="Arial" w:hAnsi="Arial" w:cs="Arial"/>
                <w:b/>
                <w:bCs/>
                <w:color w:val="000000"/>
                <w:sz w:val="20"/>
                <w:szCs w:val="20"/>
              </w:rPr>
              <w:br/>
              <w:t>Del 01 de Enero al 30 de Septiembre</w:t>
            </w:r>
            <w:r w:rsidRPr="003705B0">
              <w:rPr>
                <w:rFonts w:ascii="Arial" w:hAnsi="Arial" w:cs="Arial"/>
                <w:b/>
                <w:bCs/>
                <w:color w:val="000000"/>
                <w:sz w:val="20"/>
                <w:szCs w:val="20"/>
              </w:rPr>
              <w:t xml:space="preserve"> de 2016</w:t>
            </w:r>
          </w:p>
          <w:p w:rsidR="00514F0A" w:rsidRPr="003705B0" w:rsidRDefault="00514F0A" w:rsidP="00327479">
            <w:pPr>
              <w:spacing w:line="240" w:lineRule="auto"/>
              <w:rPr>
                <w:rFonts w:ascii="Arial" w:hAnsi="Arial" w:cs="Arial"/>
                <w:b/>
                <w:bCs/>
                <w:color w:val="000000"/>
                <w:sz w:val="18"/>
                <w:szCs w:val="18"/>
                <w:lang w:eastAsia="es-MX"/>
              </w:rPr>
            </w:pPr>
          </w:p>
        </w:tc>
      </w:tr>
      <w:tr w:rsidR="00514F0A" w:rsidRPr="003705B0" w:rsidTr="00327479">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514F0A" w:rsidRPr="003705B0" w:rsidRDefault="00514F0A" w:rsidP="00327479">
            <w:pPr>
              <w:spacing w:line="240" w:lineRule="auto"/>
              <w:rPr>
                <w:rFonts w:ascii="Arial" w:hAnsi="Arial" w:cs="Arial"/>
                <w:b/>
                <w:bCs/>
                <w:color w:val="000000"/>
                <w:sz w:val="20"/>
                <w:szCs w:val="20"/>
              </w:rPr>
            </w:pPr>
          </w:p>
        </w:tc>
        <w:tc>
          <w:tcPr>
            <w:tcW w:w="1041" w:type="dxa"/>
            <w:tcBorders>
              <w:top w:val="single" w:sz="4" w:space="0" w:color="auto"/>
              <w:left w:val="nil"/>
              <w:bottom w:val="single" w:sz="4" w:space="0" w:color="auto"/>
              <w:right w:val="single" w:sz="4" w:space="0" w:color="auto"/>
            </w:tcBorders>
            <w:shd w:val="clear" w:color="000000" w:fill="auto"/>
            <w:noWrap/>
          </w:tcPr>
          <w:p w:rsidR="00514F0A" w:rsidRPr="003705B0" w:rsidRDefault="00514F0A" w:rsidP="00327479">
            <w:pPr>
              <w:spacing w:line="240" w:lineRule="auto"/>
              <w:rPr>
                <w:rFonts w:ascii="Arial" w:hAnsi="Arial" w:cs="Arial"/>
                <w:color w:val="000000"/>
                <w:sz w:val="20"/>
                <w:szCs w:val="20"/>
                <w:lang w:eastAsia="es-MX"/>
              </w:rPr>
            </w:pPr>
          </w:p>
        </w:tc>
        <w:tc>
          <w:tcPr>
            <w:tcW w:w="1843" w:type="dxa"/>
            <w:tcBorders>
              <w:top w:val="single" w:sz="4" w:space="0" w:color="auto"/>
              <w:left w:val="nil"/>
              <w:bottom w:val="single" w:sz="4" w:space="0" w:color="auto"/>
              <w:right w:val="single" w:sz="4" w:space="0" w:color="auto"/>
            </w:tcBorders>
            <w:shd w:val="clear" w:color="000000" w:fill="auto"/>
          </w:tcPr>
          <w:p w:rsidR="00514F0A" w:rsidRPr="003705B0" w:rsidRDefault="00514F0A" w:rsidP="00327479">
            <w:pPr>
              <w:spacing w:line="240" w:lineRule="auto"/>
              <w:rPr>
                <w:rFonts w:ascii="Arial" w:hAnsi="Arial" w:cs="Arial"/>
                <w:b/>
                <w:bCs/>
                <w:color w:val="000000"/>
                <w:sz w:val="18"/>
                <w:szCs w:val="18"/>
                <w:lang w:eastAsia="es-MX"/>
              </w:rPr>
            </w:pPr>
          </w:p>
        </w:tc>
      </w:tr>
      <w:tr w:rsidR="00514F0A" w:rsidRPr="003705B0" w:rsidTr="00327479">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1. Total de Egresos (Presupuestarios)</w:t>
            </w:r>
          </w:p>
        </w:tc>
        <w:tc>
          <w:tcPr>
            <w:tcW w:w="1041" w:type="dxa"/>
            <w:tcBorders>
              <w:top w:val="single" w:sz="4" w:space="0" w:color="auto"/>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843" w:type="dxa"/>
            <w:tcBorders>
              <w:top w:val="single" w:sz="4" w:space="0" w:color="auto"/>
              <w:left w:val="nil"/>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14F0A">
              <w:rPr>
                <w:rFonts w:ascii="Arial" w:hAnsi="Arial" w:cs="Arial"/>
                <w:b/>
                <w:bCs/>
                <w:color w:val="000000"/>
                <w:sz w:val="18"/>
                <w:szCs w:val="18"/>
                <w:lang w:eastAsia="es-MX"/>
              </w:rPr>
              <w:t>8</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661</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472.19</w:t>
            </w:r>
          </w:p>
        </w:tc>
      </w:tr>
      <w:tr w:rsidR="00514F0A" w:rsidRPr="003705B0" w:rsidTr="00327479">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041"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2. Menos Egresos Presupuestarios no Contables</w:t>
            </w:r>
          </w:p>
        </w:tc>
        <w:tc>
          <w:tcPr>
            <w:tcW w:w="1041"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843" w:type="dxa"/>
            <w:tcBorders>
              <w:top w:val="nil"/>
              <w:left w:val="nil"/>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14F0A">
              <w:rPr>
                <w:rFonts w:ascii="Arial" w:hAnsi="Arial" w:cs="Arial"/>
                <w:b/>
                <w:bCs/>
                <w:color w:val="000000"/>
                <w:sz w:val="18"/>
                <w:szCs w:val="18"/>
                <w:lang w:eastAsia="es-MX"/>
              </w:rPr>
              <w:t>449</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184.35</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de Administración</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e Instrumental Médico y de Laboratorio</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Vehículos y Equipos de Transporte</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de defensa y Seguridad</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Maquinaria, otros equipos y herramienta</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7499.99</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Biológicos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Bienes Inmuebles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Intangibles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Obra Pública en Bienes Propios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961,137.32</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Acciones y Participaciones de Capital</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Compra de Títulos y Valores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Inversión en Fideicomisos, Mandatos y otros Análogos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 para Contingencias y otras Erogaciones Especiales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Amortización de la Deuda Pública</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Adeudos de Ejercicios Fiscales Anteriores (ADEFAS)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Egresos Presupuestales no Contables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lastRenderedPageBreak/>
              <w:t>3. Más Gastos Contables no Presupuestales</w:t>
            </w:r>
          </w:p>
        </w:tc>
        <w:tc>
          <w:tcPr>
            <w:tcW w:w="1041"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843" w:type="dxa"/>
            <w:tcBorders>
              <w:top w:val="nil"/>
              <w:left w:val="nil"/>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0.00</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Estimaciones, Depreciaciones, Deterioros, Obsolescencia y Amortizaciones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Disminución de Inventarios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Estimaciones por Pérdida o deterioro u Obsolescencia</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Provisiones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 Contables no Presupuestales</w:t>
            </w:r>
          </w:p>
        </w:tc>
        <w:tc>
          <w:tcPr>
            <w:tcW w:w="1041" w:type="dxa"/>
            <w:tcBorders>
              <w:top w:val="nil"/>
              <w:left w:val="nil"/>
              <w:bottom w:val="single" w:sz="4" w:space="0" w:color="auto"/>
              <w:right w:val="single" w:sz="4" w:space="0" w:color="auto"/>
            </w:tcBorders>
            <w:shd w:val="clear" w:color="auto" w:fill="auto"/>
            <w:hideMark/>
          </w:tcPr>
          <w:p w:rsidR="00514F0A" w:rsidRPr="003705B0" w:rsidRDefault="00514F0A" w:rsidP="00327479">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843" w:type="dxa"/>
            <w:tcBorders>
              <w:top w:val="nil"/>
              <w:left w:val="nil"/>
              <w:bottom w:val="single" w:sz="4" w:space="0" w:color="auto"/>
              <w:right w:val="single" w:sz="4" w:space="0" w:color="auto"/>
            </w:tcBorders>
            <w:shd w:val="clear" w:color="auto" w:fill="auto"/>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514F0A" w:rsidRPr="003705B0" w:rsidTr="00327479">
        <w:trPr>
          <w:trHeight w:val="285"/>
        </w:trPr>
        <w:tc>
          <w:tcPr>
            <w:tcW w:w="5920" w:type="dxa"/>
            <w:tcBorders>
              <w:top w:val="nil"/>
              <w:left w:val="single" w:sz="4" w:space="0" w:color="auto"/>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4. Total de Gastos Contable</w:t>
            </w:r>
          </w:p>
        </w:tc>
        <w:tc>
          <w:tcPr>
            <w:tcW w:w="1041" w:type="dxa"/>
            <w:tcBorders>
              <w:top w:val="nil"/>
              <w:left w:val="nil"/>
              <w:bottom w:val="single" w:sz="4" w:space="0" w:color="auto"/>
              <w:right w:val="single" w:sz="4" w:space="0" w:color="auto"/>
            </w:tcBorders>
            <w:shd w:val="clear" w:color="000000" w:fill="BFBFBF"/>
            <w:noWrap/>
            <w:hideMark/>
          </w:tcPr>
          <w:p w:rsidR="00514F0A" w:rsidRPr="003705B0" w:rsidRDefault="00514F0A" w:rsidP="00327479">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843" w:type="dxa"/>
            <w:tcBorders>
              <w:top w:val="nil"/>
              <w:left w:val="nil"/>
              <w:bottom w:val="single" w:sz="4" w:space="0" w:color="auto"/>
              <w:right w:val="single" w:sz="4" w:space="0" w:color="auto"/>
            </w:tcBorders>
            <w:shd w:val="clear" w:color="000000" w:fill="BFBFBF"/>
            <w:hideMark/>
          </w:tcPr>
          <w:p w:rsidR="00514F0A" w:rsidRPr="003705B0" w:rsidRDefault="00514F0A" w:rsidP="00327479">
            <w:pPr>
              <w:spacing w:line="240" w:lineRule="auto"/>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14F0A">
              <w:rPr>
                <w:rFonts w:ascii="Arial" w:hAnsi="Arial" w:cs="Arial"/>
                <w:b/>
                <w:bCs/>
                <w:color w:val="000000"/>
                <w:sz w:val="18"/>
                <w:szCs w:val="18"/>
                <w:lang w:eastAsia="es-MX"/>
              </w:rPr>
              <w:t>8</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212</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287.84</w:t>
            </w:r>
          </w:p>
        </w:tc>
      </w:tr>
    </w:tbl>
    <w:p w:rsidR="00514F0A" w:rsidRPr="003705B0" w:rsidRDefault="00514F0A" w:rsidP="00514F0A">
      <w:pPr>
        <w:spacing w:line="240" w:lineRule="auto"/>
        <w:rPr>
          <w:rFonts w:ascii="Arial" w:hAnsi="Arial" w:cs="Arial"/>
          <w:b/>
          <w:u w:val="single"/>
        </w:rPr>
      </w:pPr>
    </w:p>
    <w:p w:rsidR="00F56956" w:rsidRDefault="00F56956" w:rsidP="003705B0">
      <w:pPr>
        <w:spacing w:line="240" w:lineRule="auto"/>
        <w:rPr>
          <w:rFonts w:ascii="Arial" w:hAnsi="Arial" w:cs="Arial"/>
          <w:b/>
          <w:u w:val="single"/>
        </w:rPr>
      </w:pPr>
    </w:p>
    <w:p w:rsidR="00F56956" w:rsidRPr="003705B0" w:rsidRDefault="00F56956"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color w:val="000000"/>
          <w:u w:val="single"/>
        </w:rPr>
        <w:t>a) VÍNCULOS DE LAS NOTAS DE DESGLOSE CON LAS CUENTAS CONTABLES</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rPr>
      </w:pPr>
      <w:r w:rsidRPr="003705B0">
        <w:rPr>
          <w:rFonts w:ascii="Arial" w:hAnsi="Arial" w:cs="Arial"/>
        </w:rPr>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3705B0" w:rsidRPr="003705B0" w:rsidRDefault="003705B0" w:rsidP="003705B0">
      <w:pPr>
        <w:spacing w:line="240" w:lineRule="auto"/>
        <w:rPr>
          <w:rFonts w:ascii="Arial" w:hAnsi="Arial" w:cs="Arial"/>
        </w:rPr>
      </w:pPr>
    </w:p>
    <w:tbl>
      <w:tblPr>
        <w:tblW w:w="8320" w:type="dxa"/>
        <w:tblInd w:w="93" w:type="dxa"/>
        <w:tblLook w:val="04A0" w:firstRow="1" w:lastRow="0" w:firstColumn="1" w:lastColumn="0" w:noHBand="0" w:noVBand="1"/>
      </w:tblPr>
      <w:tblGrid>
        <w:gridCol w:w="960"/>
        <w:gridCol w:w="7360"/>
      </w:tblGrid>
      <w:tr w:rsidR="003705B0" w:rsidRPr="003705B0" w:rsidTr="003A420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lang w:val="en-US"/>
              </w:rPr>
            </w:pPr>
            <w:r w:rsidRPr="003705B0">
              <w:rPr>
                <w:rFonts w:ascii="Arial" w:hAnsi="Arial" w:cs="Arial"/>
                <w:b/>
                <w:bCs/>
                <w:color w:val="000000"/>
                <w:lang w:val="en-US"/>
              </w:rPr>
              <w:t xml:space="preserve">NOTA </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rsidR="003705B0" w:rsidRPr="003705B0" w:rsidRDefault="003705B0" w:rsidP="003705B0">
            <w:pPr>
              <w:spacing w:line="240" w:lineRule="auto"/>
              <w:rPr>
                <w:rFonts w:ascii="Arial" w:hAnsi="Arial" w:cs="Arial"/>
                <w:b/>
                <w:bCs/>
                <w:color w:val="000000"/>
              </w:rPr>
            </w:pPr>
            <w:r w:rsidRPr="003705B0">
              <w:rPr>
                <w:rFonts w:ascii="Arial" w:hAnsi="Arial" w:cs="Arial"/>
                <w:b/>
                <w:bCs/>
                <w:color w:val="000000"/>
              </w:rPr>
              <w:t>CUENTA CONTABLE CON LA QUE SE VINCULA</w:t>
            </w:r>
          </w:p>
        </w:tc>
      </w:tr>
      <w:tr w:rsidR="003705B0" w:rsidRPr="003705B0" w:rsidTr="003A4209">
        <w:trPr>
          <w:trHeight w:val="300"/>
        </w:trPr>
        <w:tc>
          <w:tcPr>
            <w:tcW w:w="960"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c>
          <w:tcPr>
            <w:tcW w:w="7360"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r>
      <w:tr w:rsidR="003705B0" w:rsidRPr="003705B0" w:rsidTr="003A420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1.1.1 Efectivo y Equivalentes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ESF-04</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1.1.4 Inventarios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ESF-05</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1.1.5 Almacenes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ESF-06</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ESF-07</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ESF-08</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ESF-09</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1.2.5 Activos Intangibles y 1.2.7 Activos Diferidos</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ESF-10</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1.1.6 Estimación por Pérdida o Deterioro de Activos Circulantes y 1.2.8 Estimación por Pérdida o Deterioro de Activos no Circulantes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lastRenderedPageBreak/>
              <w:t>ESF-11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1.1.9 Otros Activos Circulantes y 1.2.9 Otros Activos no Circulantes</w:t>
            </w:r>
          </w:p>
        </w:tc>
      </w:tr>
      <w:tr w:rsidR="003705B0" w:rsidRPr="003705B0" w:rsidTr="003A4209">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2.1.1 Cuentas por Pagar a Corto Plazo, 2.1.2 Documentos por Pagar a Corto Plazo, 2.2.1 Cuentas por Pagar a Largo Plazo y 2.2.2 Documentos por Pagar a Largo Plazo</w:t>
            </w:r>
          </w:p>
        </w:tc>
      </w:tr>
      <w:tr w:rsidR="003705B0" w:rsidRPr="003705B0" w:rsidTr="003A4209">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2.1.6 Fondos y Bienes de Terceros en Garantía y/o Administración a Corto Plazo y 2.2.5 Fondos y Bienes de Terceros en Garantía y/o Administración a Largo Plazo</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ESF-14</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2.1.5 Pasivos Diferidos a Corto Plazo, 2.1.9 Otros Pasivos a Corto Plazo y 2.2.4 Pasivos Diferidos a Largo Plazo</w:t>
            </w:r>
          </w:p>
        </w:tc>
      </w:tr>
      <w:tr w:rsidR="003705B0" w:rsidRPr="003705B0" w:rsidTr="003A4209">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4.1.1 Impuestos, 4.1.3 Contribuciones de Mejoras, 4.1.4 Derechos, 4.1.5 Productos de Tipo Corriente, 4.1.6 Aprovechamientos de Tipo Corriente, 4.2.1 Participaciones y Aportaciones y 4.2.2 Transferencias, Asignaciones, Subsidios y Otras ayudas</w:t>
            </w:r>
          </w:p>
        </w:tc>
      </w:tr>
      <w:tr w:rsidR="003705B0" w:rsidRPr="003705B0" w:rsidTr="003A4209">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3705B0" w:rsidRPr="003705B0" w:rsidTr="003A4209">
        <w:trPr>
          <w:trHeight w:val="3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EA-04</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 INGRESOS Y OTROS BENEFICIOS y 5 GASTOS Y OTRAS PERDIDAS</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EVHP-01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3.1.1 Aportaciones, 3.1.2 Donaciones de Capital y 3.1.3 Actualización de la Hacienda Pública/Patrimonio</w:t>
            </w:r>
          </w:p>
        </w:tc>
      </w:tr>
      <w:tr w:rsidR="003705B0" w:rsidRPr="003705B0" w:rsidTr="003A4209">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EVHP-02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3.2.1 Resultados del Ejercicio (Ahorro/ Desahorro), 3.2.2 Resultados de Ejercicios Anteriores, 3.2.3 Revalúos, 3.2.4 Reservas, 3.2.5 Rectificaciones de Resultados de Ejercicios Anteriores</w:t>
            </w:r>
          </w:p>
        </w:tc>
      </w:tr>
      <w:tr w:rsidR="003705B0" w:rsidRPr="003705B0" w:rsidTr="003A4209">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EFE-01</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1.1.1 Efectivo y Equivalentes</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lastRenderedPageBreak/>
              <w:t>EFE-02</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3A4209">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EFE-03</w:t>
            </w:r>
          </w:p>
        </w:tc>
        <w:tc>
          <w:tcPr>
            <w:tcW w:w="7360"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Las cuentas contables que se incluyen en el Flujos de Efectivo de las Actividades de Operación</w:t>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b) NOTAS DE MEMORIA</w:t>
      </w:r>
    </w:p>
    <w:p w:rsidR="003705B0" w:rsidRPr="003705B0" w:rsidRDefault="003705B0" w:rsidP="003705B0">
      <w:pPr>
        <w:rPr>
          <w:rFonts w:ascii="Arial" w:hAnsi="Arial" w:cs="Arial"/>
          <w:b/>
          <w:bCs/>
        </w:rPr>
      </w:pPr>
      <w:r w:rsidRPr="003705B0">
        <w:rPr>
          <w:rFonts w:ascii="Arial" w:hAnsi="Arial" w:cs="Arial"/>
          <w:b/>
          <w:bCs/>
        </w:rPr>
        <w:t xml:space="preserve">CUENTAS DE ORDEN CONTABLE VALORES </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bCs/>
          <w:sz w:val="22"/>
          <w:szCs w:val="22"/>
          <w:lang w:val="es-MX"/>
        </w:rPr>
        <w:t xml:space="preserve">CO-01.- </w:t>
      </w:r>
      <w:r w:rsidRPr="003705B0">
        <w:rPr>
          <w:rFonts w:ascii="Arial" w:hAnsi="Arial" w:cs="Arial"/>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color w:val="000000"/>
          <w:sz w:val="22"/>
          <w:szCs w:val="22"/>
          <w:lang w:val="es-MX"/>
        </w:rPr>
        <w:t>Las cuentas que se manejan para efectos de estas notas son las siguientes:</w:t>
      </w:r>
    </w:p>
    <w:p w:rsidR="003705B0" w:rsidRPr="003705B0" w:rsidRDefault="003705B0" w:rsidP="003705B0">
      <w:pPr>
        <w:pStyle w:val="NormalWeb"/>
        <w:spacing w:before="0" w:beforeAutospacing="0" w:after="0" w:afterAutospacing="0"/>
        <w:jc w:val="both"/>
        <w:rPr>
          <w:rFonts w:ascii="Arial" w:hAnsi="Arial" w:cs="Arial"/>
          <w:b/>
          <w:color w:val="000000"/>
          <w:sz w:val="22"/>
          <w:szCs w:val="22"/>
          <w:lang w:val="es-MX"/>
        </w:rPr>
      </w:pPr>
      <w:r w:rsidRPr="003705B0">
        <w:rPr>
          <w:rFonts w:ascii="Arial" w:hAnsi="Arial" w:cs="Arial"/>
          <w:b/>
          <w:color w:val="000000"/>
          <w:sz w:val="22"/>
          <w:szCs w:val="22"/>
          <w:lang w:val="es-MX"/>
        </w:rPr>
        <w:t>Presupuestarias:</w:t>
      </w:r>
    </w:p>
    <w:p w:rsidR="003705B0" w:rsidRPr="003705B0" w:rsidRDefault="003705B0" w:rsidP="003705B0">
      <w:pPr>
        <w:pStyle w:val="NormalWeb"/>
        <w:spacing w:before="0" w:beforeAutospacing="0" w:after="0" w:afterAutospacing="0"/>
        <w:jc w:val="both"/>
        <w:rPr>
          <w:rFonts w:ascii="Arial" w:hAnsi="Arial" w:cs="Arial"/>
          <w:color w:val="000000"/>
          <w:sz w:val="22"/>
          <w:szCs w:val="22"/>
          <w:lang w:val="es-MX"/>
        </w:rPr>
      </w:pPr>
      <w:r w:rsidRPr="003705B0">
        <w:rPr>
          <w:rFonts w:ascii="Arial" w:hAnsi="Arial" w:cs="Arial"/>
          <w:color w:val="000000"/>
          <w:sz w:val="22"/>
          <w:szCs w:val="22"/>
          <w:lang w:val="es-MX"/>
        </w:rPr>
        <w:t>8.1 Cuentas de ingresos</w:t>
      </w:r>
    </w:p>
    <w:p w:rsidR="003705B0" w:rsidRPr="003705B0" w:rsidRDefault="003705B0" w:rsidP="003705B0">
      <w:pPr>
        <w:pStyle w:val="NormalWeb"/>
        <w:spacing w:before="0" w:beforeAutospacing="0" w:after="0" w:afterAutospacing="0"/>
        <w:jc w:val="both"/>
        <w:rPr>
          <w:rFonts w:ascii="Arial" w:hAnsi="Arial" w:cs="Arial"/>
          <w:color w:val="000000"/>
          <w:sz w:val="22"/>
          <w:szCs w:val="22"/>
          <w:lang w:val="es-MX"/>
        </w:rPr>
      </w:pPr>
      <w:r w:rsidRPr="003705B0">
        <w:rPr>
          <w:rFonts w:ascii="Arial" w:hAnsi="Arial" w:cs="Arial"/>
          <w:color w:val="000000"/>
          <w:sz w:val="22"/>
          <w:szCs w:val="22"/>
          <w:lang w:val="es-MX"/>
        </w:rPr>
        <w:t>8.2 Cuentas de egresos</w:t>
      </w:r>
    </w:p>
    <w:p w:rsidR="003705B0" w:rsidRPr="003705B0" w:rsidRDefault="003705B0" w:rsidP="003705B0">
      <w:pPr>
        <w:pStyle w:val="NormalWeb"/>
        <w:spacing w:before="0" w:beforeAutospacing="0" w:after="0" w:afterAutospacing="0"/>
        <w:jc w:val="both"/>
        <w:rPr>
          <w:rFonts w:ascii="Arial" w:hAnsi="Arial" w:cs="Arial"/>
          <w:color w:val="000000"/>
          <w:sz w:val="14"/>
          <w:szCs w:val="14"/>
          <w:lang w:val="es-MX"/>
        </w:rPr>
      </w:pPr>
    </w:p>
    <w:p w:rsidR="003705B0" w:rsidRPr="003705B0" w:rsidRDefault="003705B0" w:rsidP="003705B0">
      <w:pPr>
        <w:pStyle w:val="NormalWeb"/>
        <w:spacing w:before="0" w:beforeAutospacing="0" w:after="0" w:afterAutospacing="0"/>
        <w:jc w:val="both"/>
        <w:rPr>
          <w:rFonts w:ascii="Arial" w:hAnsi="Arial" w:cs="Arial"/>
          <w:color w:val="000000"/>
          <w:sz w:val="14"/>
          <w:szCs w:val="14"/>
          <w:lang w:val="es-MX"/>
        </w:rPr>
      </w:pPr>
    </w:p>
    <w:tbl>
      <w:tblPr>
        <w:tblW w:w="8660" w:type="dxa"/>
        <w:tblInd w:w="55" w:type="dxa"/>
        <w:tblCellMar>
          <w:left w:w="70" w:type="dxa"/>
          <w:right w:w="70" w:type="dxa"/>
        </w:tblCellMar>
        <w:tblLook w:val="04A0" w:firstRow="1" w:lastRow="0" w:firstColumn="1" w:lastColumn="0" w:noHBand="0" w:noVBand="1"/>
      </w:tblPr>
      <w:tblGrid>
        <w:gridCol w:w="3040"/>
        <w:gridCol w:w="1360"/>
        <w:gridCol w:w="1400"/>
        <w:gridCol w:w="1400"/>
        <w:gridCol w:w="1460"/>
      </w:tblGrid>
      <w:tr w:rsidR="003705B0" w:rsidRPr="003705B0" w:rsidTr="003A4209">
        <w:trPr>
          <w:trHeight w:val="270"/>
        </w:trPr>
        <w:tc>
          <w:tcPr>
            <w:tcW w:w="304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CUENTA</w:t>
            </w:r>
          </w:p>
        </w:tc>
        <w:tc>
          <w:tcPr>
            <w:tcW w:w="136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SALDO INICIAL</w:t>
            </w:r>
          </w:p>
        </w:tc>
        <w:tc>
          <w:tcPr>
            <w:tcW w:w="140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CARGOS</w:t>
            </w:r>
          </w:p>
        </w:tc>
        <w:tc>
          <w:tcPr>
            <w:tcW w:w="140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ABONOS</w:t>
            </w:r>
          </w:p>
        </w:tc>
        <w:tc>
          <w:tcPr>
            <w:tcW w:w="1460" w:type="dxa"/>
            <w:tcBorders>
              <w:top w:val="single" w:sz="8" w:space="0" w:color="auto"/>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SALDO FINAL</w:t>
            </w:r>
          </w:p>
        </w:tc>
      </w:tr>
      <w:tr w:rsidR="003705B0" w:rsidRPr="003705B0" w:rsidTr="003A4209">
        <w:trPr>
          <w:trHeight w:val="315"/>
        </w:trPr>
        <w:tc>
          <w:tcPr>
            <w:tcW w:w="3040" w:type="dxa"/>
            <w:tcBorders>
              <w:top w:val="nil"/>
              <w:left w:val="single" w:sz="8" w:space="0" w:color="auto"/>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 </w:t>
            </w:r>
          </w:p>
        </w:tc>
        <w:tc>
          <w:tcPr>
            <w:tcW w:w="1360" w:type="dxa"/>
            <w:tcBorders>
              <w:top w:val="nil"/>
              <w:left w:val="nil"/>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lang w:eastAsia="es-MX"/>
              </w:rPr>
            </w:pPr>
          </w:p>
        </w:tc>
        <w:tc>
          <w:tcPr>
            <w:tcW w:w="1460" w:type="dxa"/>
            <w:tcBorders>
              <w:top w:val="nil"/>
              <w:left w:val="single" w:sz="8" w:space="0" w:color="auto"/>
              <w:bottom w:val="single" w:sz="8" w:space="0" w:color="auto"/>
              <w:right w:val="single" w:sz="8" w:space="0" w:color="auto"/>
            </w:tcBorders>
            <w:shd w:val="clear" w:color="auto" w:fill="auto"/>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r>
      <w:tr w:rsidR="003705B0" w:rsidRPr="003705B0" w:rsidTr="003A4209">
        <w:trPr>
          <w:trHeight w:val="495"/>
        </w:trPr>
        <w:tc>
          <w:tcPr>
            <w:tcW w:w="3040" w:type="dxa"/>
            <w:tcBorders>
              <w:top w:val="nil"/>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8 CUENTAS DE ORDEN PRESUPUESTARIAS</w:t>
            </w:r>
          </w:p>
        </w:tc>
        <w:tc>
          <w:tcPr>
            <w:tcW w:w="136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single" w:sz="8" w:space="0" w:color="auto"/>
              <w:left w:val="nil"/>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60" w:type="dxa"/>
            <w:tcBorders>
              <w:top w:val="nil"/>
              <w:left w:val="single" w:sz="8" w:space="0" w:color="auto"/>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8.1 LEY DE INGRESOS</w:t>
            </w:r>
          </w:p>
        </w:tc>
        <w:tc>
          <w:tcPr>
            <w:tcW w:w="1360" w:type="dxa"/>
            <w:tcBorders>
              <w:top w:val="nil"/>
              <w:left w:val="nil"/>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nil"/>
              <w:left w:val="single" w:sz="8" w:space="0" w:color="auto"/>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00" w:type="dxa"/>
            <w:tcBorders>
              <w:top w:val="nil"/>
              <w:left w:val="single" w:sz="8" w:space="0" w:color="auto"/>
              <w:bottom w:val="single" w:sz="8" w:space="0" w:color="auto"/>
              <w:right w:val="nil"/>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c>
          <w:tcPr>
            <w:tcW w:w="1460" w:type="dxa"/>
            <w:tcBorders>
              <w:top w:val="nil"/>
              <w:left w:val="single" w:sz="8" w:space="0" w:color="auto"/>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LEY DE INGRESOS POR EJECUTAR</w:t>
            </w:r>
          </w:p>
        </w:tc>
        <w:tc>
          <w:tcPr>
            <w:tcW w:w="13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LEY DE INGRESOS DEVENGADA</w:t>
            </w:r>
          </w:p>
        </w:tc>
        <w:tc>
          <w:tcPr>
            <w:tcW w:w="13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LEY DE INGRESOS RECAUDADA</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single" w:sz="8" w:space="0" w:color="auto"/>
            </w:tcBorders>
            <w:shd w:val="clear" w:color="000000" w:fill="BFBFBF"/>
            <w:vAlign w:val="bottom"/>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8.2 PRESUPUESTO DE EGRESOS</w:t>
            </w:r>
          </w:p>
        </w:tc>
        <w:tc>
          <w:tcPr>
            <w:tcW w:w="136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0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c>
          <w:tcPr>
            <w:tcW w:w="1460" w:type="dxa"/>
            <w:tcBorders>
              <w:top w:val="nil"/>
              <w:left w:val="nil"/>
              <w:bottom w:val="single" w:sz="8" w:space="0" w:color="auto"/>
              <w:right w:val="single" w:sz="8"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sz w:val="18"/>
                <w:szCs w:val="18"/>
                <w:lang w:eastAsia="es-MX"/>
              </w:rPr>
            </w:pPr>
          </w:p>
        </w:tc>
      </w:tr>
      <w:tr w:rsidR="003705B0" w:rsidRPr="003705B0" w:rsidTr="003A4209">
        <w:trPr>
          <w:trHeight w:val="465"/>
        </w:trPr>
        <w:tc>
          <w:tcPr>
            <w:tcW w:w="3040" w:type="dxa"/>
            <w:tcBorders>
              <w:top w:val="nil"/>
              <w:left w:val="single" w:sz="8" w:space="0" w:color="auto"/>
              <w:bottom w:val="nil"/>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xml:space="preserve">PRESUPUESTO DE EGRESOS APROBADO </w:t>
            </w:r>
          </w:p>
        </w:tc>
        <w:tc>
          <w:tcPr>
            <w:tcW w:w="1360" w:type="dxa"/>
            <w:tcBorders>
              <w:top w:val="nil"/>
              <w:left w:val="single" w:sz="8" w:space="0" w:color="auto"/>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nil"/>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465"/>
        </w:trPr>
        <w:tc>
          <w:tcPr>
            <w:tcW w:w="3040" w:type="dxa"/>
            <w:tcBorders>
              <w:top w:val="single" w:sz="8" w:space="0" w:color="auto"/>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PRESUPUESTO DE EGRESOS POR EJERCER</w:t>
            </w:r>
          </w:p>
        </w:tc>
        <w:tc>
          <w:tcPr>
            <w:tcW w:w="1360" w:type="dxa"/>
            <w:tcBorders>
              <w:top w:val="single" w:sz="8" w:space="0" w:color="auto"/>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single" w:sz="8" w:space="0" w:color="auto"/>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single" w:sz="8" w:space="0" w:color="auto"/>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PRESUPUESTO MODIFICADO</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465"/>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xml:space="preserve">PRESUPUESTO DE EGRESOS COMPROMETIDO </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465"/>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xml:space="preserve">PRESUPUESTO DE EGRESOS DEVENGADO </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nil"/>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PRESUPUESTO DE EGRESOS EJERCIDO</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single" w:sz="8" w:space="0" w:color="auto"/>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r w:rsidR="003705B0" w:rsidRPr="003705B0" w:rsidTr="003A4209">
        <w:trPr>
          <w:trHeight w:val="270"/>
        </w:trPr>
        <w:tc>
          <w:tcPr>
            <w:tcW w:w="3040" w:type="dxa"/>
            <w:tcBorders>
              <w:top w:val="nil"/>
              <w:left w:val="single" w:sz="8" w:space="0" w:color="auto"/>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r w:rsidRPr="003705B0">
              <w:rPr>
                <w:rFonts w:ascii="Arial" w:hAnsi="Arial" w:cs="Arial"/>
                <w:color w:val="000000"/>
                <w:sz w:val="16"/>
                <w:szCs w:val="16"/>
                <w:lang w:eastAsia="es-MX"/>
              </w:rPr>
              <w:t xml:space="preserve">PRESUPUESTO DE EGRESOS PAGADO </w:t>
            </w:r>
          </w:p>
        </w:tc>
        <w:tc>
          <w:tcPr>
            <w:tcW w:w="136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nil"/>
              <w:bottom w:val="single" w:sz="8" w:space="0" w:color="auto"/>
              <w:right w:val="nil"/>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00" w:type="dxa"/>
            <w:tcBorders>
              <w:top w:val="nil"/>
              <w:left w:val="single" w:sz="8" w:space="0" w:color="auto"/>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c>
          <w:tcPr>
            <w:tcW w:w="1460" w:type="dxa"/>
            <w:tcBorders>
              <w:top w:val="nil"/>
              <w:left w:val="nil"/>
              <w:bottom w:val="single" w:sz="8" w:space="0" w:color="auto"/>
              <w:right w:val="single" w:sz="8" w:space="0" w:color="auto"/>
            </w:tcBorders>
            <w:shd w:val="clear" w:color="auto" w:fill="auto"/>
            <w:hideMark/>
          </w:tcPr>
          <w:p w:rsidR="003705B0" w:rsidRPr="003705B0" w:rsidRDefault="003705B0" w:rsidP="003705B0">
            <w:pPr>
              <w:spacing w:line="240" w:lineRule="auto"/>
              <w:rPr>
                <w:rFonts w:ascii="Arial" w:hAnsi="Arial" w:cs="Arial"/>
                <w:color w:val="000000"/>
                <w:sz w:val="16"/>
                <w:szCs w:val="16"/>
                <w:lang w:eastAsia="es-MX"/>
              </w:rPr>
            </w:pPr>
          </w:p>
        </w:tc>
      </w:tr>
    </w:tbl>
    <w:p w:rsidR="003705B0" w:rsidRDefault="003705B0" w:rsidP="003705B0">
      <w:pPr>
        <w:rPr>
          <w:rFonts w:ascii="Arial" w:hAnsi="Arial" w:cs="Arial"/>
          <w:bCs/>
          <w:highlight w:val="yellow"/>
        </w:rPr>
      </w:pPr>
    </w:p>
    <w:p w:rsidR="00256496" w:rsidRDefault="00256496" w:rsidP="003705B0">
      <w:pPr>
        <w:rPr>
          <w:rFonts w:ascii="Arial" w:hAnsi="Arial" w:cs="Arial"/>
          <w:bCs/>
          <w:highlight w:val="yellow"/>
        </w:rPr>
      </w:pPr>
    </w:p>
    <w:p w:rsidR="00256496" w:rsidRDefault="00256496" w:rsidP="003705B0">
      <w:pPr>
        <w:rPr>
          <w:rFonts w:ascii="Arial" w:hAnsi="Arial" w:cs="Arial"/>
          <w:bCs/>
          <w:highlight w:val="yellow"/>
        </w:rPr>
      </w:pPr>
    </w:p>
    <w:p w:rsidR="00256496" w:rsidRDefault="00256496" w:rsidP="003705B0">
      <w:pPr>
        <w:rPr>
          <w:rFonts w:ascii="Arial" w:hAnsi="Arial" w:cs="Arial"/>
          <w:bCs/>
          <w:highlight w:val="yellow"/>
        </w:rPr>
      </w:pPr>
    </w:p>
    <w:p w:rsidR="00256496" w:rsidRPr="003705B0" w:rsidRDefault="00256496" w:rsidP="003705B0">
      <w:pPr>
        <w:rPr>
          <w:rFonts w:ascii="Arial" w:hAnsi="Arial" w:cs="Arial"/>
          <w:bCs/>
          <w:highlight w:val="yellow"/>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c) NOTAS DE GESTIÓN ADMINISTRATIVA</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bCs/>
        </w:rPr>
      </w:pPr>
      <w:r w:rsidRPr="003705B0">
        <w:rPr>
          <w:rFonts w:ascii="Arial" w:hAnsi="Arial" w:cs="Arial"/>
          <w:b/>
          <w:bCs/>
        </w:rPr>
        <w:t>GA-01 Introducción.</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de la Presidencia Municipal de </w:t>
      </w:r>
      <w:r>
        <w:rPr>
          <w:rFonts w:ascii="Arial" w:hAnsi="Arial" w:cs="Arial"/>
          <w:bCs/>
        </w:rPr>
        <w:t>Guerrero</w:t>
      </w:r>
      <w:r w:rsidRPr="003705B0">
        <w:rPr>
          <w:rFonts w:ascii="Arial" w:hAnsi="Arial" w:cs="Arial"/>
          <w:bCs/>
        </w:rPr>
        <w:t>, proveen de información financiera a los principales usuarios de la misma, al Congreso y a los ciudadanos.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GA- 02  Panorama Económico y Financiero</w:t>
      </w:r>
    </w:p>
    <w:p w:rsidR="003705B0" w:rsidRPr="003705B0" w:rsidRDefault="003705B0" w:rsidP="003705B0">
      <w:pPr>
        <w:spacing w:line="240" w:lineRule="auto"/>
        <w:rPr>
          <w:rFonts w:ascii="Arial" w:hAnsi="Arial" w:cs="Arial"/>
          <w:bCs/>
        </w:rPr>
      </w:pPr>
      <w:r w:rsidRPr="003705B0">
        <w:rPr>
          <w:rFonts w:ascii="Arial" w:hAnsi="Arial" w:cs="Arial"/>
          <w:bCs/>
        </w:rPr>
        <w:t xml:space="preserve">La Presidencia Municipal de </w:t>
      </w:r>
      <w:r>
        <w:rPr>
          <w:rFonts w:ascii="Arial" w:hAnsi="Arial" w:cs="Arial"/>
          <w:bCs/>
        </w:rPr>
        <w:t>Guerrero</w:t>
      </w:r>
      <w:r w:rsidRPr="003705B0">
        <w:rPr>
          <w:rFonts w:ascii="Arial" w:hAnsi="Arial" w:cs="Arial"/>
          <w:bCs/>
        </w:rPr>
        <w:t xml:space="preserve"> opera principalmente con recursos federales así como aquellos ingresos propios que por concepto de impuestos al patrimonio, derechos por prestación de servicios, aprovechamientos, etc.</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GA-03  Autorización e Historia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rPr>
      </w:pPr>
      <w:r w:rsidRPr="003705B0">
        <w:rPr>
          <w:rFonts w:ascii="Arial" w:hAnsi="Arial" w:cs="Arial"/>
        </w:rPr>
        <w:t xml:space="preserve">Reseña Histórica </w:t>
      </w:r>
      <w:r>
        <w:rPr>
          <w:rFonts w:ascii="Arial" w:hAnsi="Arial" w:cs="Arial"/>
        </w:rPr>
        <w:t>Guerrero</w:t>
      </w:r>
      <w:r w:rsidRPr="003705B0">
        <w:rPr>
          <w:rFonts w:ascii="Arial" w:hAnsi="Arial" w:cs="Arial"/>
        </w:rPr>
        <w:t xml:space="preserve"> fue fundado por 60 personas en 182</w:t>
      </w:r>
      <w:r w:rsidR="00B44749">
        <w:rPr>
          <w:rFonts w:ascii="Arial" w:hAnsi="Arial" w:cs="Arial"/>
        </w:rPr>
        <w:t>7</w:t>
      </w:r>
      <w:r w:rsidRPr="003705B0">
        <w:rPr>
          <w:rFonts w:ascii="Arial" w:hAnsi="Arial" w:cs="Arial"/>
        </w:rPr>
        <w:t xml:space="preserve"> con el nombre de Villa Nueva; 20 años más tarde se le elevó a la categoría de villa, por decreto del Gobierno del </w:t>
      </w:r>
      <w:hyperlink r:id="rId8" w:tooltip="Estado de Nuevo León y Coahuila" w:history="1">
        <w:r w:rsidRPr="003705B0">
          <w:rPr>
            <w:rStyle w:val="Hipervnculo"/>
            <w:rFonts w:ascii="Arial" w:hAnsi="Arial" w:cs="Arial"/>
          </w:rPr>
          <w:t>Estado de Nuevo León y Coahuila</w:t>
        </w:r>
      </w:hyperlink>
      <w:r w:rsidRPr="003705B0">
        <w:rPr>
          <w:rFonts w:ascii="Arial" w:hAnsi="Arial" w:cs="Arial"/>
        </w:rPr>
        <w:t>. En ese entonces, Coahuila estaba anexada a aquel estado y fue hasta el año de 1864 que el presidente Benito Juárez expidió el decreto donde independizó a Coahuila de Nuevo León.</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GA-04  Organización y Objeto Social</w:t>
      </w:r>
    </w:p>
    <w:p w:rsidR="003705B0" w:rsidRPr="003705B0" w:rsidRDefault="003705B0" w:rsidP="003705B0">
      <w:pPr>
        <w:pStyle w:val="Default"/>
        <w:jc w:val="both"/>
        <w:rPr>
          <w:color w:val="auto"/>
          <w:sz w:val="22"/>
          <w:szCs w:val="22"/>
          <w:lang w:val="es-ES"/>
        </w:rPr>
      </w:pPr>
      <w:r w:rsidRPr="003705B0">
        <w:rPr>
          <w:color w:val="auto"/>
          <w:sz w:val="22"/>
          <w:szCs w:val="22"/>
          <w:lang w:val="es-ES"/>
        </w:rPr>
        <w:t xml:space="preserve">El Municipio se constituirá, dentro del régimen interior del Estado, en un orden constitucional de gobierno municipal, libre, democrático, republicano, representativo y popular. </w:t>
      </w:r>
    </w:p>
    <w:p w:rsidR="003705B0" w:rsidRPr="003705B0" w:rsidRDefault="003705B0" w:rsidP="003705B0">
      <w:pPr>
        <w:rPr>
          <w:rFonts w:ascii="Arial" w:hAnsi="Arial" w:cs="Arial"/>
        </w:rPr>
      </w:pPr>
      <w:r w:rsidRPr="003705B0">
        <w:rPr>
          <w:rFonts w:ascii="Arial" w:hAnsi="Arial" w:cs="Arial"/>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3705B0" w:rsidRPr="003705B0" w:rsidRDefault="003705B0" w:rsidP="003705B0">
      <w:pPr>
        <w:spacing w:line="240" w:lineRule="auto"/>
        <w:rPr>
          <w:rFonts w:ascii="Arial" w:hAnsi="Arial" w:cs="Arial"/>
          <w:b/>
          <w:bCs/>
        </w:rPr>
      </w:pPr>
      <w:r w:rsidRPr="003705B0">
        <w:rPr>
          <w:rFonts w:ascii="Arial" w:hAnsi="Arial" w:cs="Arial"/>
          <w:b/>
          <w:bCs/>
        </w:rPr>
        <w:t>GA-05  Bases de Preparación de los Estados Financieros</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preparados por la administración, no reflejan los efectos de la inflación en </w:t>
      </w:r>
      <w:r w:rsidRPr="003705B0">
        <w:rPr>
          <w:rFonts w:ascii="Arial" w:hAnsi="Arial" w:cs="Arial"/>
          <w:bCs/>
        </w:rPr>
        <w:lastRenderedPageBreak/>
        <w:t xml:space="preserve">la  información financiera, como lo estipulan las Normas de Información Financiera.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a) Reconocimiento de Ingresos y Gastos: los ingresos se reconocen y registran como tales en el momento en que se perciben efectivamente y los gastos conforme se devenguen.  </w:t>
      </w:r>
    </w:p>
    <w:p w:rsidR="003705B0" w:rsidRPr="003705B0" w:rsidRDefault="003705B0" w:rsidP="003705B0">
      <w:pPr>
        <w:spacing w:line="240" w:lineRule="auto"/>
        <w:ind w:left="708"/>
        <w:rPr>
          <w:rFonts w:ascii="Arial" w:hAnsi="Arial" w:cs="Arial"/>
          <w:bCs/>
        </w:rPr>
      </w:pPr>
      <w:r w:rsidRPr="003705B0">
        <w:rPr>
          <w:rFonts w:ascii="Arial" w:hAnsi="Arial" w:cs="Arial"/>
          <w:bCs/>
        </w:rPr>
        <w:t>b) Activo Fijo: Las incidencias en las inversiones de Muebles e Inmuebles de acuerdo a los principios contables gubernamentales, se aplican y registran afectando su rubro específico.</w:t>
      </w: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GA-06  Políticas de Contabilidad Significativas</w:t>
      </w:r>
    </w:p>
    <w:p w:rsidR="003705B0" w:rsidRPr="003705B0" w:rsidRDefault="003705B0" w:rsidP="003705B0">
      <w:pPr>
        <w:spacing w:line="240" w:lineRule="auto"/>
        <w:rPr>
          <w:rFonts w:ascii="Arial" w:hAnsi="Arial" w:cs="Arial"/>
        </w:rPr>
      </w:pPr>
      <w:r w:rsidRPr="003705B0">
        <w:rPr>
          <w:rFonts w:ascii="Arial" w:hAnsi="Arial" w:cs="Arial"/>
        </w:rPr>
        <w:t xml:space="preserve">El Municipio de </w:t>
      </w:r>
      <w:r>
        <w:rPr>
          <w:rFonts w:ascii="Arial" w:hAnsi="Arial" w:cs="Arial"/>
        </w:rPr>
        <w:t>Guerrero</w:t>
      </w:r>
      <w:r w:rsidRPr="003705B0">
        <w:rPr>
          <w:rFonts w:ascii="Arial" w:hAnsi="Arial" w:cs="Arial"/>
        </w:rPr>
        <w:t>,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GA-07  Posición en Moneda Extranjera y Protección por Riesgo Cambiario</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ente público debido a que no tuvo</w:t>
      </w:r>
      <w:r w:rsidRPr="003705B0">
        <w:rPr>
          <w:rFonts w:ascii="Arial" w:hAnsi="Arial" w:cs="Arial"/>
          <w:color w:val="000000"/>
        </w:rPr>
        <w:t xml:space="preserve"> operaciones en moneda extranjera”</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GA-08  Reporte Analítico del Activo</w:t>
      </w:r>
    </w:p>
    <w:p w:rsidR="003705B0" w:rsidRPr="003705B0" w:rsidRDefault="003705B0" w:rsidP="003705B0">
      <w:pPr>
        <w:spacing w:line="240" w:lineRule="auto"/>
        <w:rPr>
          <w:rFonts w:ascii="Arial" w:hAnsi="Arial" w:cs="Arial"/>
          <w:bCs/>
        </w:rPr>
      </w:pPr>
      <w:r w:rsidRPr="003705B0">
        <w:rPr>
          <w:rFonts w:ascii="Arial" w:hAnsi="Arial" w:cs="Arial"/>
          <w:bCs/>
        </w:rPr>
        <w:t>Las incidencias en las inversiones de Muebles e Inmuebles de acuerdo a los principios contables gubernamentales, se aplican y registran afectando su rubro específico.</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GA-09  Fideicomisos, Mandatos y Análogos</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ente público debido a que el Municipio no cuenta con fideicomisos públicos debido a su naturaleza ya que los subsidios y aportaciones permanentes y eventuales se reciben en su mayoría de los gobiernos federal y estatal”.</w:t>
      </w:r>
    </w:p>
    <w:p w:rsidR="003705B0" w:rsidRPr="003705B0" w:rsidRDefault="003705B0" w:rsidP="003705B0">
      <w:pPr>
        <w:spacing w:line="240" w:lineRule="auto"/>
        <w:rPr>
          <w:rFonts w:ascii="Arial" w:hAnsi="Arial" w:cs="Arial"/>
          <w:bCs/>
        </w:rPr>
      </w:pPr>
      <w:r w:rsidRPr="003705B0">
        <w:rPr>
          <w:rFonts w:ascii="Arial" w:hAnsi="Arial" w:cs="Arial"/>
          <w:bCs/>
        </w:rPr>
        <w:t xml:space="preserve"> </w:t>
      </w:r>
    </w:p>
    <w:p w:rsidR="003705B0" w:rsidRPr="003705B0" w:rsidRDefault="003705B0" w:rsidP="003705B0">
      <w:pPr>
        <w:spacing w:line="240" w:lineRule="auto"/>
        <w:rPr>
          <w:rFonts w:ascii="Arial" w:hAnsi="Arial" w:cs="Arial"/>
          <w:b/>
          <w:bCs/>
        </w:rPr>
      </w:pPr>
      <w:r w:rsidRPr="003705B0">
        <w:rPr>
          <w:rFonts w:ascii="Arial" w:hAnsi="Arial" w:cs="Arial"/>
          <w:b/>
          <w:bCs/>
        </w:rPr>
        <w:t>GA-10  Reporte de la Recaudación</w:t>
      </w:r>
    </w:p>
    <w:p w:rsidR="003705B0" w:rsidRPr="003705B0" w:rsidRDefault="003705B0" w:rsidP="003705B0">
      <w:pPr>
        <w:spacing w:line="240" w:lineRule="auto"/>
        <w:rPr>
          <w:rFonts w:ascii="Arial" w:hAnsi="Arial" w:cs="Arial"/>
          <w:bCs/>
        </w:rPr>
      </w:pPr>
      <w:r w:rsidRPr="003705B0">
        <w:rPr>
          <w:rFonts w:ascii="Arial" w:hAnsi="Arial" w:cs="Arial"/>
          <w:bCs/>
        </w:rPr>
        <w:t xml:space="preserve">Se presenta el reporte de recaudación del 01 de </w:t>
      </w:r>
      <w:r w:rsidR="00F56956">
        <w:rPr>
          <w:rFonts w:ascii="Arial" w:hAnsi="Arial" w:cs="Arial"/>
          <w:bCs/>
        </w:rPr>
        <w:t>Julio</w:t>
      </w:r>
      <w:r w:rsidRPr="003705B0">
        <w:rPr>
          <w:rFonts w:ascii="Arial" w:hAnsi="Arial" w:cs="Arial"/>
          <w:bCs/>
        </w:rPr>
        <w:t xml:space="preserve"> al 3</w:t>
      </w:r>
      <w:r w:rsidR="00B44749">
        <w:rPr>
          <w:rFonts w:ascii="Arial" w:hAnsi="Arial" w:cs="Arial"/>
          <w:bCs/>
        </w:rPr>
        <w:t>0</w:t>
      </w:r>
      <w:r w:rsidRPr="003705B0">
        <w:rPr>
          <w:rFonts w:ascii="Arial" w:hAnsi="Arial" w:cs="Arial"/>
          <w:bCs/>
        </w:rPr>
        <w:t xml:space="preserve"> de </w:t>
      </w:r>
      <w:r w:rsidR="00F56956">
        <w:rPr>
          <w:rFonts w:ascii="Arial" w:hAnsi="Arial" w:cs="Arial"/>
          <w:bCs/>
        </w:rPr>
        <w:t>Septiembre</w:t>
      </w:r>
      <w:r w:rsidRPr="003705B0">
        <w:rPr>
          <w:rFonts w:ascii="Arial" w:hAnsi="Arial" w:cs="Arial"/>
          <w:bCs/>
        </w:rPr>
        <w:t xml:space="preserve"> de 2016.</w:t>
      </w:r>
    </w:p>
    <w:p w:rsidR="003705B0" w:rsidRDefault="003705B0" w:rsidP="003705B0">
      <w:pPr>
        <w:spacing w:line="240" w:lineRule="auto"/>
        <w:rPr>
          <w:rFonts w:ascii="Arial" w:hAnsi="Arial" w:cs="Arial"/>
          <w:bCs/>
        </w:rPr>
      </w:pPr>
    </w:p>
    <w:p w:rsidR="004F1CF8" w:rsidRDefault="004F1CF8" w:rsidP="003705B0">
      <w:pPr>
        <w:spacing w:line="240" w:lineRule="auto"/>
        <w:rPr>
          <w:rFonts w:ascii="Arial" w:hAnsi="Arial" w:cs="Arial"/>
          <w:bCs/>
        </w:rPr>
      </w:pPr>
    </w:p>
    <w:p w:rsidR="004F1CF8" w:rsidRDefault="004F1CF8" w:rsidP="003705B0">
      <w:pPr>
        <w:spacing w:line="240" w:lineRule="auto"/>
        <w:rPr>
          <w:rFonts w:ascii="Arial" w:hAnsi="Arial" w:cs="Arial"/>
          <w:bCs/>
        </w:rPr>
      </w:pPr>
    </w:p>
    <w:p w:rsidR="004F1CF8" w:rsidRPr="004F1CF8" w:rsidRDefault="004F1CF8" w:rsidP="003705B0">
      <w:pPr>
        <w:spacing w:line="240" w:lineRule="auto"/>
        <w:rPr>
          <w:rFonts w:ascii="Arial" w:hAnsi="Arial" w:cs="Arial"/>
          <w:bCs/>
          <w:lang w:val="es-MX"/>
        </w:rPr>
      </w:pPr>
    </w:p>
    <w:tbl>
      <w:tblPr>
        <w:tblW w:w="8860" w:type="dxa"/>
        <w:tblInd w:w="55" w:type="dxa"/>
        <w:tblCellMar>
          <w:left w:w="70" w:type="dxa"/>
          <w:right w:w="70" w:type="dxa"/>
        </w:tblCellMar>
        <w:tblLook w:val="04A0" w:firstRow="1" w:lastRow="0" w:firstColumn="1" w:lastColumn="0" w:noHBand="0" w:noVBand="1"/>
      </w:tblPr>
      <w:tblGrid>
        <w:gridCol w:w="4700"/>
        <w:gridCol w:w="2080"/>
        <w:gridCol w:w="2080"/>
      </w:tblGrid>
      <w:tr w:rsidR="00256496" w:rsidRPr="003705B0" w:rsidTr="00256496">
        <w:trPr>
          <w:trHeight w:val="270"/>
        </w:trPr>
        <w:tc>
          <w:tcPr>
            <w:tcW w:w="4700" w:type="dxa"/>
            <w:tcBorders>
              <w:top w:val="single" w:sz="8" w:space="0" w:color="auto"/>
              <w:left w:val="single" w:sz="8" w:space="0" w:color="auto"/>
              <w:bottom w:val="single" w:sz="8" w:space="0" w:color="auto"/>
              <w:right w:val="single" w:sz="4" w:space="0" w:color="auto"/>
            </w:tcBorders>
            <w:shd w:val="clear" w:color="000000" w:fill="BFBFBF"/>
            <w:noWrap/>
            <w:hideMark/>
          </w:tcPr>
          <w:p w:rsidR="00256496" w:rsidRPr="003705B0" w:rsidRDefault="00256496" w:rsidP="004F1CF8">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 xml:space="preserve">CUENTA </w:t>
            </w:r>
          </w:p>
        </w:tc>
        <w:tc>
          <w:tcPr>
            <w:tcW w:w="2080" w:type="dxa"/>
            <w:tcBorders>
              <w:top w:val="single" w:sz="8" w:space="0" w:color="auto"/>
              <w:left w:val="nil"/>
              <w:bottom w:val="single" w:sz="8" w:space="0" w:color="auto"/>
              <w:right w:val="single" w:sz="8" w:space="0" w:color="auto"/>
            </w:tcBorders>
            <w:shd w:val="clear" w:color="000000" w:fill="BFBFBF"/>
            <w:noWrap/>
            <w:hideMark/>
          </w:tcPr>
          <w:p w:rsidR="00256496" w:rsidRPr="003705B0" w:rsidRDefault="00256496" w:rsidP="004F1CF8">
            <w:pPr>
              <w:spacing w:line="240" w:lineRule="auto"/>
              <w:rPr>
                <w:rFonts w:ascii="Arial" w:hAnsi="Arial" w:cs="Arial"/>
                <w:b/>
                <w:bCs/>
                <w:color w:val="000000"/>
                <w:sz w:val="20"/>
                <w:szCs w:val="20"/>
                <w:lang w:eastAsia="es-MX"/>
              </w:rPr>
            </w:pPr>
            <w:r w:rsidRPr="003705B0">
              <w:rPr>
                <w:rFonts w:ascii="Arial" w:hAnsi="Arial" w:cs="Arial"/>
                <w:b/>
                <w:bCs/>
                <w:color w:val="000000"/>
                <w:sz w:val="20"/>
                <w:szCs w:val="20"/>
                <w:lang w:eastAsia="es-MX"/>
              </w:rPr>
              <w:t>IMPORTE</w:t>
            </w:r>
          </w:p>
        </w:tc>
        <w:tc>
          <w:tcPr>
            <w:tcW w:w="2080" w:type="dxa"/>
            <w:tcBorders>
              <w:top w:val="single" w:sz="8" w:space="0" w:color="auto"/>
              <w:left w:val="nil"/>
              <w:bottom w:val="single" w:sz="8" w:space="0" w:color="auto"/>
              <w:right w:val="single" w:sz="8" w:space="0" w:color="auto"/>
            </w:tcBorders>
            <w:shd w:val="clear" w:color="000000" w:fill="BFBFBF"/>
          </w:tcPr>
          <w:p w:rsidR="00256496" w:rsidRPr="003705B0" w:rsidRDefault="00256496" w:rsidP="004F1CF8">
            <w:pPr>
              <w:spacing w:line="240" w:lineRule="auto"/>
              <w:rPr>
                <w:rFonts w:ascii="Arial" w:hAnsi="Arial" w:cs="Arial"/>
                <w:b/>
                <w:bCs/>
                <w:color w:val="000000"/>
                <w:sz w:val="20"/>
                <w:szCs w:val="20"/>
                <w:lang w:eastAsia="es-MX"/>
              </w:rPr>
            </w:pPr>
            <w:r>
              <w:rPr>
                <w:rFonts w:ascii="Arial" w:hAnsi="Arial" w:cs="Arial"/>
                <w:b/>
                <w:bCs/>
                <w:color w:val="000000"/>
                <w:sz w:val="20"/>
                <w:szCs w:val="20"/>
                <w:lang w:eastAsia="es-MX"/>
              </w:rPr>
              <w:t>PORCENTAJE</w:t>
            </w:r>
          </w:p>
        </w:tc>
      </w:tr>
      <w:tr w:rsidR="00256496" w:rsidRPr="003705B0" w:rsidTr="00256496">
        <w:trPr>
          <w:trHeight w:val="255"/>
        </w:trPr>
        <w:tc>
          <w:tcPr>
            <w:tcW w:w="4700" w:type="dxa"/>
            <w:tcBorders>
              <w:top w:val="nil"/>
              <w:left w:val="single" w:sz="4" w:space="0" w:color="auto"/>
              <w:bottom w:val="single" w:sz="4" w:space="0" w:color="auto"/>
              <w:right w:val="single" w:sz="4" w:space="0" w:color="auto"/>
            </w:tcBorders>
            <w:shd w:val="clear" w:color="auto" w:fill="auto"/>
            <w:hideMark/>
          </w:tcPr>
          <w:p w:rsidR="00256496" w:rsidRPr="003705B0" w:rsidRDefault="00256496"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INGRESOS DE LA GESTION (PROPIOS)</w:t>
            </w:r>
          </w:p>
        </w:tc>
        <w:tc>
          <w:tcPr>
            <w:tcW w:w="2080" w:type="dxa"/>
            <w:tcBorders>
              <w:top w:val="nil"/>
              <w:left w:val="nil"/>
              <w:bottom w:val="single" w:sz="4" w:space="0" w:color="auto"/>
              <w:right w:val="single" w:sz="4" w:space="0" w:color="auto"/>
            </w:tcBorders>
            <w:shd w:val="clear" w:color="auto" w:fill="auto"/>
            <w:hideMark/>
          </w:tcPr>
          <w:p w:rsidR="00256496" w:rsidRPr="003705B0" w:rsidRDefault="00256496"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378,204.80</w:t>
            </w:r>
          </w:p>
        </w:tc>
        <w:tc>
          <w:tcPr>
            <w:tcW w:w="2080" w:type="dxa"/>
            <w:tcBorders>
              <w:top w:val="nil"/>
              <w:left w:val="nil"/>
              <w:bottom w:val="single" w:sz="4" w:space="0" w:color="auto"/>
              <w:right w:val="single" w:sz="4" w:space="0" w:color="auto"/>
            </w:tcBorders>
          </w:tcPr>
          <w:p w:rsidR="00256496" w:rsidRPr="003705B0" w:rsidRDefault="00256496" w:rsidP="004F1CF8">
            <w:pPr>
              <w:spacing w:line="240" w:lineRule="auto"/>
              <w:rPr>
                <w:rFonts w:ascii="Arial" w:hAnsi="Arial" w:cs="Arial"/>
                <w:color w:val="000000"/>
                <w:sz w:val="14"/>
                <w:szCs w:val="14"/>
                <w:lang w:eastAsia="es-MX"/>
              </w:rPr>
            </w:pPr>
            <w:r>
              <w:rPr>
                <w:rFonts w:ascii="Arial" w:hAnsi="Arial" w:cs="Arial"/>
                <w:color w:val="000000"/>
                <w:sz w:val="14"/>
                <w:szCs w:val="14"/>
                <w:lang w:eastAsia="es-MX"/>
              </w:rPr>
              <w:t>6.88 %</w:t>
            </w:r>
          </w:p>
        </w:tc>
      </w:tr>
      <w:tr w:rsidR="00256496" w:rsidRPr="003705B0" w:rsidTr="00256496">
        <w:trPr>
          <w:trHeight w:val="270"/>
        </w:trPr>
        <w:tc>
          <w:tcPr>
            <w:tcW w:w="4700" w:type="dxa"/>
            <w:tcBorders>
              <w:top w:val="nil"/>
              <w:left w:val="single" w:sz="4" w:space="0" w:color="auto"/>
              <w:bottom w:val="nil"/>
              <w:right w:val="single" w:sz="4" w:space="0" w:color="auto"/>
            </w:tcBorders>
            <w:shd w:val="clear" w:color="auto" w:fill="auto"/>
            <w:hideMark/>
          </w:tcPr>
          <w:p w:rsidR="00256496" w:rsidRPr="003705B0" w:rsidRDefault="00256496"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RECURSOS FEDERALES</w:t>
            </w:r>
          </w:p>
        </w:tc>
        <w:tc>
          <w:tcPr>
            <w:tcW w:w="2080" w:type="dxa"/>
            <w:tcBorders>
              <w:top w:val="nil"/>
              <w:left w:val="nil"/>
              <w:bottom w:val="nil"/>
              <w:right w:val="single" w:sz="4" w:space="0" w:color="auto"/>
            </w:tcBorders>
            <w:shd w:val="clear" w:color="auto" w:fill="auto"/>
            <w:hideMark/>
          </w:tcPr>
          <w:p w:rsidR="00256496" w:rsidRPr="003705B0" w:rsidRDefault="00256496" w:rsidP="004F1CF8">
            <w:pPr>
              <w:spacing w:line="240" w:lineRule="auto"/>
              <w:rPr>
                <w:rFonts w:ascii="Arial" w:hAnsi="Arial" w:cs="Arial"/>
                <w:color w:val="000000"/>
                <w:sz w:val="14"/>
                <w:szCs w:val="14"/>
                <w:lang w:eastAsia="es-MX"/>
              </w:rPr>
            </w:pPr>
            <w:r w:rsidRPr="003705B0">
              <w:rPr>
                <w:rFonts w:ascii="Arial" w:hAnsi="Arial" w:cs="Arial"/>
                <w:color w:val="000000"/>
                <w:sz w:val="14"/>
                <w:szCs w:val="14"/>
                <w:lang w:eastAsia="es-MX"/>
              </w:rPr>
              <w:t>5,112,920.40</w:t>
            </w:r>
          </w:p>
        </w:tc>
        <w:tc>
          <w:tcPr>
            <w:tcW w:w="2080" w:type="dxa"/>
            <w:tcBorders>
              <w:top w:val="nil"/>
              <w:left w:val="nil"/>
              <w:bottom w:val="nil"/>
              <w:right w:val="single" w:sz="4" w:space="0" w:color="auto"/>
            </w:tcBorders>
          </w:tcPr>
          <w:p w:rsidR="00256496" w:rsidRPr="003705B0" w:rsidRDefault="00256496" w:rsidP="004F1CF8">
            <w:pPr>
              <w:spacing w:line="240" w:lineRule="auto"/>
              <w:rPr>
                <w:rFonts w:ascii="Arial" w:hAnsi="Arial" w:cs="Arial"/>
                <w:color w:val="000000"/>
                <w:sz w:val="14"/>
                <w:szCs w:val="14"/>
                <w:lang w:eastAsia="es-MX"/>
              </w:rPr>
            </w:pPr>
            <w:r>
              <w:rPr>
                <w:rFonts w:ascii="Arial" w:hAnsi="Arial" w:cs="Arial"/>
                <w:color w:val="000000"/>
                <w:sz w:val="14"/>
                <w:szCs w:val="14"/>
                <w:lang w:eastAsia="es-MX"/>
              </w:rPr>
              <w:t>93.11 %</w:t>
            </w:r>
          </w:p>
        </w:tc>
      </w:tr>
      <w:tr w:rsidR="00256496" w:rsidRPr="003705B0" w:rsidTr="00256496">
        <w:trPr>
          <w:trHeight w:val="270"/>
        </w:trPr>
        <w:tc>
          <w:tcPr>
            <w:tcW w:w="4700"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256496" w:rsidRPr="003705B0" w:rsidRDefault="00256496" w:rsidP="003705B0">
            <w:pPr>
              <w:spacing w:line="240" w:lineRule="auto"/>
              <w:rPr>
                <w:rFonts w:ascii="Arial" w:hAnsi="Arial" w:cs="Arial"/>
                <w:b/>
                <w:bCs/>
                <w:color w:val="000000"/>
                <w:sz w:val="14"/>
                <w:szCs w:val="14"/>
                <w:lang w:eastAsia="es-MX"/>
              </w:rPr>
            </w:pPr>
            <w:r w:rsidRPr="003705B0">
              <w:rPr>
                <w:rFonts w:ascii="Arial" w:hAnsi="Arial" w:cs="Arial"/>
                <w:b/>
                <w:bCs/>
                <w:color w:val="000000"/>
                <w:sz w:val="14"/>
                <w:szCs w:val="14"/>
                <w:lang w:eastAsia="es-MX"/>
              </w:rPr>
              <w:lastRenderedPageBreak/>
              <w:t xml:space="preserve">INGRESOS TOTALES DEL TRIMESTRE </w:t>
            </w:r>
            <w:r>
              <w:rPr>
                <w:rFonts w:ascii="Arial" w:hAnsi="Arial" w:cs="Arial"/>
                <w:b/>
                <w:bCs/>
                <w:color w:val="000000"/>
                <w:sz w:val="14"/>
                <w:szCs w:val="14"/>
                <w:lang w:eastAsia="es-MX"/>
              </w:rPr>
              <w:t>3</w:t>
            </w:r>
          </w:p>
        </w:tc>
        <w:tc>
          <w:tcPr>
            <w:tcW w:w="2080" w:type="dxa"/>
            <w:tcBorders>
              <w:top w:val="single" w:sz="8" w:space="0" w:color="auto"/>
              <w:left w:val="nil"/>
              <w:bottom w:val="single" w:sz="8" w:space="0" w:color="auto"/>
              <w:right w:val="single" w:sz="8" w:space="0" w:color="auto"/>
            </w:tcBorders>
            <w:shd w:val="clear" w:color="000000" w:fill="BFBFBF"/>
            <w:vAlign w:val="center"/>
            <w:hideMark/>
          </w:tcPr>
          <w:p w:rsidR="00256496" w:rsidRPr="003705B0" w:rsidRDefault="00256496" w:rsidP="003705B0">
            <w:pPr>
              <w:spacing w:line="240" w:lineRule="auto"/>
              <w:rPr>
                <w:rFonts w:ascii="Arial" w:hAnsi="Arial" w:cs="Arial"/>
                <w:b/>
                <w:bCs/>
                <w:color w:val="000000"/>
                <w:sz w:val="14"/>
                <w:szCs w:val="14"/>
                <w:lang w:eastAsia="es-MX"/>
              </w:rPr>
            </w:pPr>
            <w:r>
              <w:rPr>
                <w:rFonts w:ascii="Arial" w:hAnsi="Arial" w:cs="Arial"/>
                <w:b/>
                <w:bCs/>
                <w:color w:val="000000"/>
                <w:sz w:val="14"/>
                <w:szCs w:val="14"/>
                <w:lang w:eastAsia="es-MX"/>
              </w:rPr>
              <w:t>5,491,125.20</w:t>
            </w:r>
          </w:p>
        </w:tc>
        <w:tc>
          <w:tcPr>
            <w:tcW w:w="2080" w:type="dxa"/>
            <w:tcBorders>
              <w:top w:val="single" w:sz="8" w:space="0" w:color="auto"/>
              <w:left w:val="nil"/>
              <w:bottom w:val="single" w:sz="8" w:space="0" w:color="auto"/>
              <w:right w:val="single" w:sz="8" w:space="0" w:color="auto"/>
            </w:tcBorders>
            <w:shd w:val="clear" w:color="000000" w:fill="BFBFBF"/>
          </w:tcPr>
          <w:p w:rsidR="00256496" w:rsidRDefault="00256496" w:rsidP="003705B0">
            <w:pPr>
              <w:spacing w:line="240" w:lineRule="auto"/>
              <w:rPr>
                <w:rFonts w:ascii="Arial" w:hAnsi="Arial" w:cs="Arial"/>
                <w:b/>
                <w:bCs/>
                <w:color w:val="000000"/>
                <w:sz w:val="14"/>
                <w:szCs w:val="14"/>
                <w:lang w:eastAsia="es-MX"/>
              </w:rPr>
            </w:pPr>
            <w:r>
              <w:rPr>
                <w:rFonts w:ascii="Arial" w:hAnsi="Arial" w:cs="Arial"/>
                <w:b/>
                <w:bCs/>
                <w:color w:val="000000"/>
                <w:sz w:val="14"/>
                <w:szCs w:val="14"/>
                <w:lang w:eastAsia="es-MX"/>
              </w:rPr>
              <w:t>100 %</w:t>
            </w:r>
          </w:p>
        </w:tc>
      </w:tr>
    </w:tbl>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GA-11 Información sobre la Deuda y el Reporte Analítico de la Deuda</w:t>
      </w:r>
    </w:p>
    <w:p w:rsidR="003705B0" w:rsidRPr="003705B0" w:rsidRDefault="003705B0" w:rsidP="003705B0">
      <w:pPr>
        <w:spacing w:line="240" w:lineRule="auto"/>
        <w:rPr>
          <w:rFonts w:ascii="Arial" w:hAnsi="Arial" w:cs="Arial"/>
          <w:bCs/>
        </w:rPr>
      </w:pPr>
      <w:r w:rsidRPr="003705B0">
        <w:rPr>
          <w:rFonts w:ascii="Arial" w:hAnsi="Arial" w:cs="Arial"/>
          <w:bCs/>
        </w:rPr>
        <w:t>El Municipio no tiene compromisos que puedan compararse respecto al PIB y deuda respecto a la recaudación, así como contratos con entidades crediticias en la que se consideren intereses, comisiones, tasa, perfil de vencimiento y otros gastos de la deuda.</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ind w:left="708" w:hanging="708"/>
        <w:rPr>
          <w:rFonts w:ascii="Arial" w:hAnsi="Arial" w:cs="Arial"/>
          <w:b/>
          <w:bCs/>
        </w:rPr>
      </w:pPr>
      <w:r w:rsidRPr="003705B0">
        <w:rPr>
          <w:rFonts w:ascii="Arial" w:hAnsi="Arial" w:cs="Arial"/>
          <w:b/>
          <w:bCs/>
        </w:rPr>
        <w:t>GA-12  Calificaciones otorgadas</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Municipio ya que no ha sido sujeto a una calificación crediticia.</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GA-13 Proceso de Mejora</w:t>
      </w:r>
    </w:p>
    <w:p w:rsidR="003705B0" w:rsidRPr="003705B0" w:rsidRDefault="003705B0" w:rsidP="003705B0">
      <w:pPr>
        <w:spacing w:line="240" w:lineRule="auto"/>
        <w:rPr>
          <w:rFonts w:ascii="Arial" w:hAnsi="Arial" w:cs="Arial"/>
          <w:bCs/>
        </w:rPr>
      </w:pPr>
      <w:r w:rsidRPr="003705B0">
        <w:rPr>
          <w:rFonts w:ascii="Arial" w:hAnsi="Arial" w:cs="Arial"/>
          <w:bCs/>
        </w:rPr>
        <w:t>El Municipio opera principalmente en base a lo establecido en todas aquellas leyes, reglamentos o mandatos aplicables.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GA-15 Eventos Posteriores al Cierre</w:t>
      </w:r>
    </w:p>
    <w:p w:rsidR="003705B0" w:rsidRPr="003705B0" w:rsidRDefault="003705B0" w:rsidP="003705B0">
      <w:pPr>
        <w:spacing w:line="240" w:lineRule="auto"/>
        <w:rPr>
          <w:rFonts w:ascii="Arial" w:hAnsi="Arial" w:cs="Arial"/>
          <w:bCs/>
        </w:rPr>
      </w:pPr>
      <w:r w:rsidRPr="003705B0">
        <w:rPr>
          <w:rFonts w:ascii="Arial" w:hAnsi="Arial" w:cs="Arial"/>
          <w:bCs/>
        </w:rPr>
        <w:t>Se informa que el Municipio no presenta hechos ocurridos en el período posterior al que informa.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GA-16 Partes Relacionadas</w:t>
      </w:r>
    </w:p>
    <w:p w:rsidR="003705B0" w:rsidRPr="003705B0" w:rsidRDefault="003705B0" w:rsidP="003705B0">
      <w:pPr>
        <w:spacing w:line="240" w:lineRule="auto"/>
        <w:rPr>
          <w:rFonts w:ascii="Arial" w:hAnsi="Arial" w:cs="Arial"/>
          <w:bCs/>
        </w:rPr>
      </w:pPr>
      <w:r w:rsidRPr="003705B0">
        <w:rPr>
          <w:rFonts w:ascii="Arial" w:hAnsi="Arial" w:cs="Arial"/>
          <w:bCs/>
        </w:rPr>
        <w:t xml:space="preserve">Esta nota no le es aplicable al Municipio ya que actualmente no existen partes relacionadas que pudieran ejercer influencia significativa sobre la toma de decisiones financieras y operativas de la Presidencia Municipal de </w:t>
      </w:r>
      <w:r>
        <w:rPr>
          <w:rFonts w:ascii="Arial" w:hAnsi="Arial" w:cs="Arial"/>
          <w:bCs/>
        </w:rPr>
        <w:t>Guerrero</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GA- 17 Responsabilidad Sobre la Presentación Razonable de la Información Contable</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 xml:space="preserve">“Bajo protesta de decir verdad declaramos que los Estados Financieros y sus notas, son razonablemente correctos y son responsabilidad de la Presidencia Municipal de </w:t>
      </w:r>
      <w:r>
        <w:rPr>
          <w:rFonts w:ascii="Arial" w:hAnsi="Arial" w:cs="Arial"/>
          <w:bCs/>
        </w:rPr>
        <w:t>Guerrero</w:t>
      </w:r>
      <w:r w:rsidRPr="003705B0">
        <w:rPr>
          <w:rFonts w:ascii="Arial" w:hAnsi="Arial" w:cs="Arial"/>
          <w:bCs/>
        </w:rPr>
        <w:t>”</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__________________________________          _______________________________</w:t>
      </w:r>
    </w:p>
    <w:p w:rsidR="003705B0" w:rsidRPr="003705B0" w:rsidRDefault="003705B0" w:rsidP="003705B0">
      <w:pPr>
        <w:spacing w:line="240" w:lineRule="auto"/>
        <w:rPr>
          <w:rFonts w:ascii="Arial" w:hAnsi="Arial" w:cs="Arial"/>
          <w:b/>
        </w:rPr>
      </w:pPr>
      <w:r>
        <w:rPr>
          <w:rFonts w:ascii="Arial" w:hAnsi="Arial" w:cs="Arial"/>
          <w:b/>
        </w:rPr>
        <w:t>C. ANTONIO CASTILLON FLORES</w:t>
      </w:r>
      <w:r>
        <w:rPr>
          <w:rFonts w:ascii="Arial" w:hAnsi="Arial" w:cs="Arial"/>
          <w:b/>
        </w:rPr>
        <w:tab/>
      </w:r>
      <w:r>
        <w:rPr>
          <w:rFonts w:ascii="Arial" w:hAnsi="Arial" w:cs="Arial"/>
          <w:b/>
        </w:rPr>
        <w:tab/>
      </w:r>
      <w:r w:rsidRPr="003705B0">
        <w:rPr>
          <w:rFonts w:ascii="Arial" w:hAnsi="Arial" w:cs="Arial"/>
          <w:b/>
        </w:rPr>
        <w:t xml:space="preserve">      </w:t>
      </w:r>
      <w:r>
        <w:rPr>
          <w:rFonts w:ascii="Arial" w:hAnsi="Arial" w:cs="Arial"/>
          <w:b/>
        </w:rPr>
        <w:t xml:space="preserve">   </w:t>
      </w:r>
      <w:r w:rsidRPr="003705B0">
        <w:rPr>
          <w:rFonts w:ascii="Arial" w:hAnsi="Arial" w:cs="Arial"/>
          <w:b/>
        </w:rPr>
        <w:t xml:space="preserve"> </w:t>
      </w:r>
      <w:r>
        <w:rPr>
          <w:rFonts w:ascii="Arial" w:hAnsi="Arial" w:cs="Arial"/>
          <w:b/>
        </w:rPr>
        <w:t>C.MANUEL GARCA CASTELLS ALANIS</w:t>
      </w:r>
    </w:p>
    <w:p w:rsidR="00240259" w:rsidRPr="003705B0" w:rsidRDefault="00B44749" w:rsidP="003705B0">
      <w:pPr>
        <w:spacing w:line="240" w:lineRule="auto"/>
        <w:rPr>
          <w:rFonts w:ascii="Arial" w:hAnsi="Arial" w:cs="Arial"/>
        </w:rPr>
      </w:pPr>
      <w:r>
        <w:rPr>
          <w:rFonts w:ascii="Arial" w:hAnsi="Arial" w:cs="Arial"/>
          <w:b/>
        </w:rPr>
        <w:t xml:space="preserve">        </w:t>
      </w:r>
      <w:r w:rsidR="003705B0" w:rsidRPr="003705B0">
        <w:rPr>
          <w:rFonts w:ascii="Arial" w:hAnsi="Arial" w:cs="Arial"/>
          <w:b/>
        </w:rPr>
        <w:t xml:space="preserve">  PRESIDENTE MUNICIPAL    </w:t>
      </w:r>
      <w:r w:rsidR="003705B0">
        <w:rPr>
          <w:rFonts w:ascii="Arial" w:hAnsi="Arial" w:cs="Arial"/>
          <w:b/>
        </w:rPr>
        <w:t xml:space="preserve">                             TESORERO</w:t>
      </w:r>
      <w:r w:rsidR="003705B0" w:rsidRPr="003705B0">
        <w:rPr>
          <w:rFonts w:ascii="Arial" w:hAnsi="Arial" w:cs="Arial"/>
          <w:b/>
        </w:rPr>
        <w:t xml:space="preserve"> MUNICIPAL</w:t>
      </w:r>
    </w:p>
    <w:sectPr w:rsidR="00240259" w:rsidRPr="003705B0" w:rsidSect="003319A4">
      <w:headerReference w:type="default" r:id="rId9"/>
      <w:footerReference w:type="default" r:id="rId10"/>
      <w:pgSz w:w="12240" w:h="15840" w:code="1"/>
      <w:pgMar w:top="1735" w:right="851" w:bottom="1418" w:left="851" w:header="68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52" w:rsidRDefault="00837452">
      <w:r>
        <w:separator/>
      </w:r>
    </w:p>
  </w:endnote>
  <w:endnote w:type="continuationSeparator" w:id="0">
    <w:p w:rsidR="00837452" w:rsidRDefault="0083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1E" w:rsidRDefault="00837452">
    <w:pPr>
      <w:pStyle w:val="Piedepgina"/>
      <w:tabs>
        <w:tab w:val="clear" w:pos="4419"/>
        <w:tab w:val="clear" w:pos="8838"/>
        <w:tab w:val="left" w:pos="4320"/>
        <w:tab w:val="left" w:pos="8460"/>
      </w:tabs>
      <w:ind w:right="-135"/>
      <w:jc w:val="left"/>
      <w:rPr>
        <w:rFonts w:ascii="Arial" w:hAnsi="Arial" w:cs="Arial"/>
        <w:sz w:val="18"/>
        <w:szCs w:val="18"/>
      </w:rPr>
    </w:pPr>
    <w:r>
      <w:rPr>
        <w:rFonts w:ascii="Arial" w:hAnsi="Arial" w:cs="Arial"/>
        <w:noProof/>
        <w:sz w:val="18"/>
        <w:szCs w:val="18"/>
        <w:lang w:val="es-MX" w:eastAsia="es-MX"/>
      </w:rPr>
      <w:pict>
        <v:line id="Line 3" o:spid="_x0000_s2049" style="position:absolute;z-index:251658240;visibility:visible" from="-8.45pt,11.2pt" to="509.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" strokeweight="3pt">
          <v:stroke linestyle="thinThin"/>
          <w10:wrap type="square"/>
        </v:line>
      </w:pict>
    </w:r>
    <w:r w:rsidR="0062631E">
      <w:rPr>
        <w:rFonts w:ascii="Arial" w:hAnsi="Arial" w:cs="Arial"/>
        <w:sz w:val="18"/>
        <w:szCs w:val="18"/>
      </w:rPr>
      <w:tab/>
    </w:r>
  </w:p>
  <w:p w:rsidR="0062631E" w:rsidRPr="00560DFE" w:rsidRDefault="0062631E" w:rsidP="00560DFE">
    <w:pPr>
      <w:spacing w:line="240" w:lineRule="auto"/>
      <w:ind w:right="44" w:firstLine="708"/>
      <w:jc w:val="center"/>
      <w:rPr>
        <w:b/>
        <w:sz w:val="12"/>
        <w:szCs w:val="12"/>
      </w:rPr>
    </w:pPr>
    <w:r>
      <w:rPr>
        <w:b/>
        <w:sz w:val="12"/>
        <w:szCs w:val="12"/>
      </w:rPr>
      <w:t>CALLE PALACIO MUNICIPAL LIC. RAÚL LÓPEZ SANCHEZ  S/N  ZONA CENTRO GUERRERO, COAHUILA. TELEFONO (862) 62-640-76</w:t>
    </w:r>
  </w:p>
  <w:p w:rsidR="0062631E" w:rsidRDefault="0062631E" w:rsidP="00783821">
    <w:pPr>
      <w:pStyle w:val="Piedepgina"/>
      <w:tabs>
        <w:tab w:val="clear" w:pos="4419"/>
        <w:tab w:val="clear" w:pos="8838"/>
        <w:tab w:val="left" w:pos="4320"/>
        <w:tab w:val="left" w:pos="8460"/>
      </w:tabs>
      <w:spacing w:line="240" w:lineRule="auto"/>
      <w:ind w:right="-135"/>
      <w:jc w:val="center"/>
      <w:rPr>
        <w:rFonts w:ascii="Arial" w:hAnsi="Arial" w:cs="Arial"/>
        <w:sz w:val="18"/>
        <w:szCs w:val="18"/>
      </w:rPr>
    </w:pPr>
  </w:p>
  <w:p w:rsidR="0062631E" w:rsidRPr="00560DFE" w:rsidRDefault="0062631E" w:rsidP="00783821">
    <w:pPr>
      <w:pStyle w:val="Piedepgina"/>
      <w:tabs>
        <w:tab w:val="clear" w:pos="4419"/>
        <w:tab w:val="clear" w:pos="8838"/>
        <w:tab w:val="left" w:pos="4320"/>
        <w:tab w:val="left" w:pos="8460"/>
      </w:tabs>
      <w:spacing w:line="240" w:lineRule="auto"/>
      <w:ind w:right="-135"/>
      <w:jc w:val="center"/>
      <w:rPr>
        <w:rFonts w:asciiTheme="minorHAnsi" w:hAnsiTheme="minorHAnsi" w:cstheme="minorHAnsi"/>
      </w:rPr>
    </w:pPr>
    <w:r w:rsidRPr="00560DFE">
      <w:rPr>
        <w:rFonts w:asciiTheme="minorHAnsi" w:hAnsiTheme="minorHAnsi" w:cstheme="minorHAnsi"/>
        <w:sz w:val="18"/>
        <w:szCs w:val="18"/>
      </w:rPr>
      <w:t xml:space="preserve">Hoja </w:t>
    </w:r>
    <w:r w:rsidRPr="00560DFE">
      <w:rPr>
        <w:rStyle w:val="Nmerodepgina"/>
        <w:rFonts w:asciiTheme="minorHAnsi" w:hAnsiTheme="minorHAnsi" w:cstheme="minorHAnsi"/>
        <w:sz w:val="18"/>
        <w:szCs w:val="18"/>
      </w:rPr>
      <w:fldChar w:fldCharType="begin"/>
    </w:r>
    <w:r w:rsidRPr="00560DFE">
      <w:rPr>
        <w:rStyle w:val="Nmerodepgina"/>
        <w:rFonts w:asciiTheme="minorHAnsi" w:hAnsiTheme="minorHAnsi" w:cstheme="minorHAnsi"/>
        <w:sz w:val="18"/>
        <w:szCs w:val="18"/>
      </w:rPr>
      <w:instrText xml:space="preserve"> PAGE </w:instrText>
    </w:r>
    <w:r w:rsidRPr="00560DFE">
      <w:rPr>
        <w:rStyle w:val="Nmerodepgina"/>
        <w:rFonts w:asciiTheme="minorHAnsi" w:hAnsiTheme="minorHAnsi" w:cstheme="minorHAnsi"/>
        <w:sz w:val="18"/>
        <w:szCs w:val="18"/>
      </w:rPr>
      <w:fldChar w:fldCharType="separate"/>
    </w:r>
    <w:r w:rsidR="003B7D5D">
      <w:rPr>
        <w:rStyle w:val="Nmerodepgina"/>
        <w:rFonts w:asciiTheme="minorHAnsi" w:hAnsiTheme="minorHAnsi" w:cstheme="minorHAnsi"/>
        <w:noProof/>
        <w:sz w:val="18"/>
        <w:szCs w:val="18"/>
      </w:rPr>
      <w:t>1</w:t>
    </w:r>
    <w:r w:rsidRPr="00560DFE">
      <w:rPr>
        <w:rStyle w:val="Nmerodepgina"/>
        <w:rFonts w:asciiTheme="minorHAnsi" w:hAnsiTheme="minorHAnsi" w:cstheme="minorHAnsi"/>
        <w:sz w:val="18"/>
        <w:szCs w:val="18"/>
      </w:rPr>
      <w:fldChar w:fldCharType="end"/>
    </w:r>
    <w:r w:rsidRPr="00560DFE">
      <w:rPr>
        <w:rStyle w:val="Nmerodepgina"/>
        <w:rFonts w:asciiTheme="minorHAnsi" w:hAnsiTheme="minorHAnsi" w:cstheme="minorHAnsi"/>
        <w:sz w:val="18"/>
        <w:szCs w:val="18"/>
      </w:rPr>
      <w:t xml:space="preserve"> de </w:t>
    </w:r>
    <w:r>
      <w:rPr>
        <w:rStyle w:val="Nmerodepgina"/>
        <w:rFonts w:asciiTheme="minorHAnsi" w:hAnsiTheme="minorHAnsi" w:cstheme="minorHAnsi"/>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52" w:rsidRDefault="00837452">
      <w:r>
        <w:separator/>
      </w:r>
    </w:p>
  </w:footnote>
  <w:footnote w:type="continuationSeparator" w:id="0">
    <w:p w:rsidR="00837452" w:rsidRDefault="00837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1E" w:rsidRPr="00C80AAB" w:rsidRDefault="00837452" w:rsidP="00F46CB5">
    <w:pPr>
      <w:pStyle w:val="Textoindependiente"/>
      <w:jc w:val="left"/>
      <w:rPr>
        <w:rFonts w:ascii="Arial" w:hAnsi="Arial" w:cs="Arial"/>
        <w:b/>
        <w:bCs/>
        <w:sz w:val="28"/>
        <w:szCs w:val="28"/>
      </w:rPr>
    </w:pPr>
    <w:r>
      <w:rPr>
        <w:rFonts w:ascii="Arial" w:hAnsi="Arial" w:cs="Arial"/>
        <w:b/>
        <w:bCs/>
        <w:noProof/>
        <w:sz w:val="28"/>
        <w:szCs w:val="28"/>
        <w:lang w:val="es-MX" w:eastAsia="es-MX"/>
      </w:rPr>
      <w:pict>
        <v:shapetype id="_x0000_t202" coordsize="21600,21600" o:spt="202" path="m,l,21600r21600,l21600,xe">
          <v:stroke joinstyle="miter"/>
          <v:path gradientshapeok="t" o:connecttype="rect"/>
        </v:shapetype>
        <v:shape id="Text Box 1" o:spid="_x0000_s2051" type="#_x0000_t202" style="position:absolute;margin-left:100.1pt;margin-top:-8.1pt;width:304.95pt;height:62.6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" strokecolor="white">
          <v:textbox style="mso-next-textbox:#Text Box 1">
            <w:txbxContent>
              <w:p w:rsidR="0062631E" w:rsidRPr="00095B25" w:rsidRDefault="0062631E" w:rsidP="00A5379F">
                <w:pPr>
                  <w:jc w:val="center"/>
                  <w:rPr>
                    <w:rFonts w:ascii="Arial" w:hAnsi="Arial" w:cs="Arial"/>
                    <w:b/>
                    <w:bCs/>
                    <w:sz w:val="28"/>
                    <w:szCs w:val="28"/>
                  </w:rPr>
                </w:pPr>
                <w:r>
                  <w:rPr>
                    <w:rFonts w:ascii="Arial" w:hAnsi="Arial" w:cs="Arial"/>
                    <w:b/>
                    <w:bCs/>
                    <w:sz w:val="28"/>
                    <w:szCs w:val="28"/>
                  </w:rPr>
                  <w:t xml:space="preserve">MUNICIPIO DE GUERRERO, COAHUILA </w:t>
                </w:r>
              </w:p>
              <w:p w:rsidR="0062631E" w:rsidRPr="00A5379F" w:rsidRDefault="0062631E" w:rsidP="00A5379F">
                <w:pPr>
                  <w:spacing w:line="240" w:lineRule="auto"/>
                  <w:jc w:val="center"/>
                  <w:rPr>
                    <w:i/>
                    <w:u w:val="single"/>
                  </w:rPr>
                </w:pPr>
                <w:r w:rsidRPr="00A5379F">
                  <w:rPr>
                    <w:i/>
                    <w:u w:val="single"/>
                  </w:rPr>
                  <w:t>NOTAS DE LOS ESTADOS FINANCIEROS</w:t>
                </w:r>
                <w:r w:rsidRPr="00A5379F">
                  <w:rPr>
                    <w:i/>
                    <w:u w:val="single"/>
                  </w:rPr>
                  <w:br/>
                  <w:t>DE 01 DE JULIO AL 30 DE SEPTIEMBRE</w:t>
                </w:r>
              </w:p>
              <w:p w:rsidR="0062631E" w:rsidRPr="00E91D80" w:rsidRDefault="0062631E" w:rsidP="00E91D80"/>
            </w:txbxContent>
          </v:textbox>
        </v:shape>
      </w:pict>
    </w:r>
    <w:r w:rsidR="0062631E" w:rsidRPr="00F46CB5">
      <w:rPr>
        <w:rFonts w:ascii="Arial" w:hAnsi="Arial" w:cs="Arial"/>
        <w:b/>
        <w:bCs/>
        <w:noProof/>
        <w:sz w:val="28"/>
        <w:szCs w:val="28"/>
        <w:lang w:val="es-MX" w:eastAsia="es-MX"/>
      </w:rPr>
      <w:drawing>
        <wp:inline distT="0" distB="0" distL="0" distR="0">
          <wp:extent cx="974785" cy="586596"/>
          <wp:effectExtent l="0" t="0" r="0" b="0"/>
          <wp:docPr id="14" name="Imagen 1" descr="C:\Users\Tesoreria\Downloads\LogoPuebloMag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Downloads\LogoPuebloMagic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4785" cy="586596"/>
                  </a:xfrm>
                  <a:prstGeom prst="rect">
                    <a:avLst/>
                  </a:prstGeom>
                  <a:noFill/>
                  <a:ln>
                    <a:noFill/>
                  </a:ln>
                </pic:spPr>
              </pic:pic>
            </a:graphicData>
          </a:graphic>
        </wp:inline>
      </w:drawing>
    </w:r>
    <w:r w:rsidR="0062631E">
      <w:rPr>
        <w:rFonts w:ascii="Arial" w:hAnsi="Arial" w:cs="Arial"/>
        <w:b/>
        <w:bCs/>
        <w:sz w:val="28"/>
        <w:szCs w:val="28"/>
      </w:rPr>
      <w:t xml:space="preserve">                                                                                     </w:t>
    </w:r>
    <w:r w:rsidR="0062631E" w:rsidRPr="00F46CB5">
      <w:rPr>
        <w:rFonts w:ascii="Arial" w:hAnsi="Arial" w:cs="Arial"/>
        <w:b/>
        <w:bCs/>
        <w:noProof/>
        <w:sz w:val="28"/>
        <w:szCs w:val="28"/>
        <w:lang w:val="es-MX" w:eastAsia="es-MX"/>
      </w:rPr>
      <w:drawing>
        <wp:inline distT="0" distB="0" distL="0" distR="0">
          <wp:extent cx="923026" cy="480607"/>
          <wp:effectExtent l="19050" t="0" r="0" b="0"/>
          <wp:docPr id="5" name="1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Imagen"/>
                  <pic:cNvPicPr>
                    <a:picLocks/>
                  </pic:cNvPicPr>
                </pic:nvPicPr>
                <pic:blipFill>
                  <a:blip r:embed="rId2">
                    <a:extLst>
                      <a:ext uri="{28A0092B-C50C-407E-A947-70E740481C1C}">
                        <a14:useLocalDpi xmlns:a14="http://schemas.microsoft.com/office/drawing/2010/main" val="0"/>
                      </a:ext>
                    </a:extLst>
                  </a:blip>
                  <a:stretch>
                    <a:fillRect/>
                  </a:stretch>
                </pic:blipFill>
                <pic:spPr>
                  <a:xfrm>
                    <a:off x="0" y="0"/>
                    <a:ext cx="933297" cy="485955"/>
                  </a:xfrm>
                  <a:prstGeom prst="rect">
                    <a:avLst/>
                  </a:prstGeom>
                </pic:spPr>
              </pic:pic>
            </a:graphicData>
          </a:graphic>
        </wp:inline>
      </w:drawing>
    </w:r>
  </w:p>
  <w:p w:rsidR="0062631E" w:rsidRPr="00D1546E" w:rsidRDefault="0062631E" w:rsidP="00F46CB5">
    <w:pPr>
      <w:pStyle w:val="Encabezado"/>
      <w:tabs>
        <w:tab w:val="clear" w:pos="4419"/>
        <w:tab w:val="clear" w:pos="8838"/>
        <w:tab w:val="left" w:pos="1046"/>
      </w:tabs>
      <w:jc w:val="lef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E9D"/>
    <w:multiLevelType w:val="hybridMultilevel"/>
    <w:tmpl w:val="88023660"/>
    <w:lvl w:ilvl="0" w:tplc="83BC361E">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1" w15:restartNumberingAfterBreak="0">
    <w:nsid w:val="04136EE7"/>
    <w:multiLevelType w:val="multilevel"/>
    <w:tmpl w:val="5072BC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77C51"/>
    <w:multiLevelType w:val="hybridMultilevel"/>
    <w:tmpl w:val="2A2E8F90"/>
    <w:lvl w:ilvl="0" w:tplc="34006D1C">
      <w:start w:val="1"/>
      <w:numFmt w:val="upperLetter"/>
      <w:lvlText w:val="%1)"/>
      <w:lvlJc w:val="left"/>
      <w:pPr>
        <w:tabs>
          <w:tab w:val="num" w:pos="720"/>
        </w:tabs>
        <w:ind w:left="720" w:hanging="360"/>
      </w:pPr>
      <w:rPr>
        <w:rFonts w:cs="Times New Roman" w:hint="default"/>
      </w:rPr>
    </w:lvl>
    <w:lvl w:ilvl="1" w:tplc="6B3E91C6">
      <w:start w:val="1"/>
      <w:numFmt w:val="lowerLetter"/>
      <w:lvlText w:val="%2."/>
      <w:lvlJc w:val="left"/>
      <w:pPr>
        <w:tabs>
          <w:tab w:val="num" w:pos="1440"/>
        </w:tabs>
        <w:ind w:left="1440" w:hanging="360"/>
      </w:pPr>
      <w:rPr>
        <w:rFonts w:cs="Times New Roman"/>
      </w:rPr>
    </w:lvl>
    <w:lvl w:ilvl="2" w:tplc="F5623510">
      <w:start w:val="1"/>
      <w:numFmt w:val="lowerRoman"/>
      <w:lvlText w:val="%3."/>
      <w:lvlJc w:val="right"/>
      <w:pPr>
        <w:tabs>
          <w:tab w:val="num" w:pos="2160"/>
        </w:tabs>
        <w:ind w:left="2160" w:hanging="180"/>
      </w:pPr>
      <w:rPr>
        <w:rFonts w:cs="Times New Roman"/>
      </w:rPr>
    </w:lvl>
    <w:lvl w:ilvl="3" w:tplc="09D46618">
      <w:start w:val="1"/>
      <w:numFmt w:val="decimal"/>
      <w:lvlText w:val="%4."/>
      <w:lvlJc w:val="left"/>
      <w:pPr>
        <w:tabs>
          <w:tab w:val="num" w:pos="2880"/>
        </w:tabs>
        <w:ind w:left="2880" w:hanging="360"/>
      </w:pPr>
      <w:rPr>
        <w:rFonts w:cs="Times New Roman"/>
      </w:rPr>
    </w:lvl>
    <w:lvl w:ilvl="4" w:tplc="040EFFF0">
      <w:start w:val="1"/>
      <w:numFmt w:val="lowerLetter"/>
      <w:lvlText w:val="%5."/>
      <w:lvlJc w:val="left"/>
      <w:pPr>
        <w:tabs>
          <w:tab w:val="num" w:pos="3600"/>
        </w:tabs>
        <w:ind w:left="3600" w:hanging="360"/>
      </w:pPr>
      <w:rPr>
        <w:rFonts w:cs="Times New Roman"/>
      </w:rPr>
    </w:lvl>
    <w:lvl w:ilvl="5" w:tplc="47060BE6">
      <w:start w:val="1"/>
      <w:numFmt w:val="lowerRoman"/>
      <w:lvlText w:val="%6."/>
      <w:lvlJc w:val="right"/>
      <w:pPr>
        <w:tabs>
          <w:tab w:val="num" w:pos="4320"/>
        </w:tabs>
        <w:ind w:left="4320" w:hanging="180"/>
      </w:pPr>
      <w:rPr>
        <w:rFonts w:cs="Times New Roman"/>
      </w:rPr>
    </w:lvl>
    <w:lvl w:ilvl="6" w:tplc="BC2A08BC">
      <w:start w:val="1"/>
      <w:numFmt w:val="decimal"/>
      <w:lvlText w:val="%7."/>
      <w:lvlJc w:val="left"/>
      <w:pPr>
        <w:tabs>
          <w:tab w:val="num" w:pos="5040"/>
        </w:tabs>
        <w:ind w:left="5040" w:hanging="360"/>
      </w:pPr>
      <w:rPr>
        <w:rFonts w:cs="Times New Roman"/>
      </w:rPr>
    </w:lvl>
    <w:lvl w:ilvl="7" w:tplc="4E5805B0">
      <w:start w:val="1"/>
      <w:numFmt w:val="lowerLetter"/>
      <w:lvlText w:val="%8."/>
      <w:lvlJc w:val="left"/>
      <w:pPr>
        <w:tabs>
          <w:tab w:val="num" w:pos="5760"/>
        </w:tabs>
        <w:ind w:left="5760" w:hanging="360"/>
      </w:pPr>
      <w:rPr>
        <w:rFonts w:cs="Times New Roman"/>
      </w:rPr>
    </w:lvl>
    <w:lvl w:ilvl="8" w:tplc="B03A56B6">
      <w:start w:val="1"/>
      <w:numFmt w:val="lowerRoman"/>
      <w:lvlText w:val="%9."/>
      <w:lvlJc w:val="right"/>
      <w:pPr>
        <w:tabs>
          <w:tab w:val="num" w:pos="6480"/>
        </w:tabs>
        <w:ind w:left="6480" w:hanging="180"/>
      </w:pPr>
      <w:rPr>
        <w:rFonts w:cs="Times New Roman"/>
      </w:rPr>
    </w:lvl>
  </w:abstractNum>
  <w:abstractNum w:abstractNumId="3" w15:restartNumberingAfterBreak="0">
    <w:nsid w:val="094955FA"/>
    <w:multiLevelType w:val="hybridMultilevel"/>
    <w:tmpl w:val="017C60CC"/>
    <w:lvl w:ilvl="0" w:tplc="3C32950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62AB6"/>
    <w:multiLevelType w:val="singleLevel"/>
    <w:tmpl w:val="F8D6E5C0"/>
    <w:lvl w:ilvl="0">
      <w:start w:val="1"/>
      <w:numFmt w:val="lowerLetter"/>
      <w:lvlText w:val="%1)"/>
      <w:lvlJc w:val="left"/>
      <w:pPr>
        <w:tabs>
          <w:tab w:val="num" w:pos="804"/>
        </w:tabs>
        <w:ind w:left="804" w:hanging="504"/>
      </w:pPr>
      <w:rPr>
        <w:rFonts w:cs="Times New Roman"/>
        <w:b w:val="0"/>
        <w:bCs w:val="0"/>
        <w:i w:val="0"/>
        <w:iCs w:val="0"/>
        <w:sz w:val="20"/>
        <w:szCs w:val="20"/>
      </w:rPr>
    </w:lvl>
  </w:abstractNum>
  <w:abstractNum w:abstractNumId="5" w15:restartNumberingAfterBreak="0">
    <w:nsid w:val="1B012E98"/>
    <w:multiLevelType w:val="hybridMultilevel"/>
    <w:tmpl w:val="C736F72C"/>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323982"/>
    <w:multiLevelType w:val="singleLevel"/>
    <w:tmpl w:val="CA76AE5A"/>
    <w:lvl w:ilvl="0">
      <w:start w:val="1"/>
      <w:numFmt w:val="lowerLetter"/>
      <w:lvlText w:val="%1)"/>
      <w:lvlJc w:val="left"/>
      <w:pPr>
        <w:tabs>
          <w:tab w:val="num" w:pos="708"/>
        </w:tabs>
        <w:ind w:left="708" w:hanging="708"/>
      </w:pPr>
      <w:rPr>
        <w:rFonts w:cs="Times New Roman" w:hint="default"/>
      </w:rPr>
    </w:lvl>
  </w:abstractNum>
  <w:abstractNum w:abstractNumId="10" w15:restartNumberingAfterBreak="0">
    <w:nsid w:val="2F5509E8"/>
    <w:multiLevelType w:val="hybridMultilevel"/>
    <w:tmpl w:val="3D44E3BC"/>
    <w:lvl w:ilvl="0" w:tplc="080A0005">
      <w:start w:val="1"/>
      <w:numFmt w:val="bullet"/>
      <w:lvlText w:val=""/>
      <w:lvlJc w:val="left"/>
      <w:pPr>
        <w:tabs>
          <w:tab w:val="num" w:pos="1572"/>
        </w:tabs>
        <w:ind w:left="1572"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16C32FB"/>
    <w:multiLevelType w:val="hybridMultilevel"/>
    <w:tmpl w:val="F0A0CDC6"/>
    <w:lvl w:ilvl="0" w:tplc="AAA86422">
      <w:start w:val="1"/>
      <w:numFmt w:val="upperRoman"/>
      <w:lvlText w:val="%1."/>
      <w:lvlJc w:val="left"/>
      <w:pPr>
        <w:ind w:left="1080" w:hanging="720"/>
      </w:pPr>
      <w:rPr>
        <w:rFonts w:ascii="Arial" w:hAnsi="Arial" w:cs="Arial" w:hint="default"/>
        <w:sz w:val="22"/>
        <w:szCs w:val="22"/>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2" w15:restartNumberingAfterBreak="0">
    <w:nsid w:val="324714C3"/>
    <w:multiLevelType w:val="hybridMultilevel"/>
    <w:tmpl w:val="5072BC60"/>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23AAC"/>
    <w:multiLevelType w:val="hybridMultilevel"/>
    <w:tmpl w:val="5298E87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37AF02B0"/>
    <w:multiLevelType w:val="singleLevel"/>
    <w:tmpl w:val="B176A608"/>
    <w:lvl w:ilvl="0">
      <w:start w:val="1"/>
      <w:numFmt w:val="lowerLetter"/>
      <w:lvlText w:val="%1)"/>
      <w:lvlJc w:val="left"/>
      <w:pPr>
        <w:tabs>
          <w:tab w:val="num" w:pos="660"/>
        </w:tabs>
        <w:ind w:left="660" w:hanging="360"/>
      </w:pPr>
      <w:rPr>
        <w:rFonts w:cs="Times New Roman"/>
        <w:b w:val="0"/>
        <w:bCs w:val="0"/>
        <w:i w:val="0"/>
        <w:iCs w:val="0"/>
      </w:rPr>
    </w:lvl>
  </w:abstractNum>
  <w:abstractNum w:abstractNumId="15" w15:restartNumberingAfterBreak="0">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E724CF"/>
    <w:multiLevelType w:val="hybridMultilevel"/>
    <w:tmpl w:val="87A2D938"/>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844731"/>
    <w:multiLevelType w:val="hybridMultilevel"/>
    <w:tmpl w:val="5658F322"/>
    <w:lvl w:ilvl="0" w:tplc="0816791A">
      <w:start w:val="1"/>
      <w:numFmt w:val="upp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220061"/>
    <w:multiLevelType w:val="hybridMultilevel"/>
    <w:tmpl w:val="267A6C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78128F"/>
    <w:multiLevelType w:val="hybridMultilevel"/>
    <w:tmpl w:val="C108DE2E"/>
    <w:lvl w:ilvl="0" w:tplc="1ABE668C">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54DB24E0"/>
    <w:multiLevelType w:val="hybridMultilevel"/>
    <w:tmpl w:val="FA1EEE6C"/>
    <w:lvl w:ilvl="0" w:tplc="080A0005">
      <w:start w:val="1"/>
      <w:numFmt w:val="bullet"/>
      <w:lvlText w:val=""/>
      <w:lvlJc w:val="left"/>
      <w:pPr>
        <w:tabs>
          <w:tab w:val="num" w:pos="1392"/>
        </w:tabs>
        <w:ind w:left="1392" w:hanging="360"/>
      </w:pPr>
      <w:rPr>
        <w:rFonts w:ascii="Wingdings" w:hAnsi="Wingdings" w:hint="default"/>
      </w:rPr>
    </w:lvl>
    <w:lvl w:ilvl="1" w:tplc="080A0003">
      <w:start w:val="1"/>
      <w:numFmt w:val="bullet"/>
      <w:lvlText w:val="o"/>
      <w:lvlJc w:val="left"/>
      <w:pPr>
        <w:tabs>
          <w:tab w:val="num" w:pos="2112"/>
        </w:tabs>
        <w:ind w:left="2112" w:hanging="360"/>
      </w:pPr>
      <w:rPr>
        <w:rFonts w:ascii="Courier New" w:hAnsi="Courier New" w:hint="default"/>
      </w:rPr>
    </w:lvl>
    <w:lvl w:ilvl="2" w:tplc="080A0005">
      <w:start w:val="1"/>
      <w:numFmt w:val="bullet"/>
      <w:lvlText w:val=""/>
      <w:lvlJc w:val="left"/>
      <w:pPr>
        <w:tabs>
          <w:tab w:val="num" w:pos="2832"/>
        </w:tabs>
        <w:ind w:left="2832" w:hanging="360"/>
      </w:pPr>
      <w:rPr>
        <w:rFonts w:ascii="Wingdings" w:hAnsi="Wingdings" w:hint="default"/>
      </w:rPr>
    </w:lvl>
    <w:lvl w:ilvl="3" w:tplc="080A0001">
      <w:start w:val="1"/>
      <w:numFmt w:val="bullet"/>
      <w:lvlText w:val=""/>
      <w:lvlJc w:val="left"/>
      <w:pPr>
        <w:tabs>
          <w:tab w:val="num" w:pos="3552"/>
        </w:tabs>
        <w:ind w:left="3552" w:hanging="360"/>
      </w:pPr>
      <w:rPr>
        <w:rFonts w:ascii="Symbol" w:hAnsi="Symbol" w:hint="default"/>
      </w:rPr>
    </w:lvl>
    <w:lvl w:ilvl="4" w:tplc="080A0003">
      <w:start w:val="1"/>
      <w:numFmt w:val="bullet"/>
      <w:lvlText w:val="o"/>
      <w:lvlJc w:val="left"/>
      <w:pPr>
        <w:tabs>
          <w:tab w:val="num" w:pos="4272"/>
        </w:tabs>
        <w:ind w:left="4272" w:hanging="360"/>
      </w:pPr>
      <w:rPr>
        <w:rFonts w:ascii="Courier New" w:hAnsi="Courier New" w:hint="default"/>
      </w:rPr>
    </w:lvl>
    <w:lvl w:ilvl="5" w:tplc="080A0005">
      <w:start w:val="1"/>
      <w:numFmt w:val="bullet"/>
      <w:lvlText w:val=""/>
      <w:lvlJc w:val="left"/>
      <w:pPr>
        <w:tabs>
          <w:tab w:val="num" w:pos="4992"/>
        </w:tabs>
        <w:ind w:left="4992" w:hanging="360"/>
      </w:pPr>
      <w:rPr>
        <w:rFonts w:ascii="Wingdings" w:hAnsi="Wingdings" w:hint="default"/>
      </w:rPr>
    </w:lvl>
    <w:lvl w:ilvl="6" w:tplc="080A0001">
      <w:start w:val="1"/>
      <w:numFmt w:val="bullet"/>
      <w:lvlText w:val=""/>
      <w:lvlJc w:val="left"/>
      <w:pPr>
        <w:tabs>
          <w:tab w:val="num" w:pos="5712"/>
        </w:tabs>
        <w:ind w:left="5712" w:hanging="360"/>
      </w:pPr>
      <w:rPr>
        <w:rFonts w:ascii="Symbol" w:hAnsi="Symbol" w:hint="default"/>
      </w:rPr>
    </w:lvl>
    <w:lvl w:ilvl="7" w:tplc="080A0003">
      <w:start w:val="1"/>
      <w:numFmt w:val="bullet"/>
      <w:lvlText w:val="o"/>
      <w:lvlJc w:val="left"/>
      <w:pPr>
        <w:tabs>
          <w:tab w:val="num" w:pos="6432"/>
        </w:tabs>
        <w:ind w:left="6432" w:hanging="360"/>
      </w:pPr>
      <w:rPr>
        <w:rFonts w:ascii="Courier New" w:hAnsi="Courier New" w:hint="default"/>
      </w:rPr>
    </w:lvl>
    <w:lvl w:ilvl="8" w:tplc="080A0005">
      <w:start w:val="1"/>
      <w:numFmt w:val="bullet"/>
      <w:lvlText w:val=""/>
      <w:lvlJc w:val="left"/>
      <w:pPr>
        <w:tabs>
          <w:tab w:val="num" w:pos="7152"/>
        </w:tabs>
        <w:ind w:left="7152" w:hanging="360"/>
      </w:pPr>
      <w:rPr>
        <w:rFonts w:ascii="Wingdings" w:hAnsi="Wingdings" w:hint="default"/>
      </w:rPr>
    </w:lvl>
  </w:abstractNum>
  <w:abstractNum w:abstractNumId="22" w15:restartNumberingAfterBreak="0">
    <w:nsid w:val="64097B7F"/>
    <w:multiLevelType w:val="hybridMultilevel"/>
    <w:tmpl w:val="267A6C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3C70C3"/>
    <w:multiLevelType w:val="hybridMultilevel"/>
    <w:tmpl w:val="7082888E"/>
    <w:lvl w:ilvl="0" w:tplc="697C3C2C">
      <w:start w:val="1"/>
      <w:numFmt w:val="upperLetter"/>
      <w:lvlText w:val="%1)"/>
      <w:lvlJc w:val="left"/>
      <w:pPr>
        <w:tabs>
          <w:tab w:val="num" w:pos="720"/>
        </w:tabs>
        <w:ind w:left="720" w:hanging="360"/>
      </w:pPr>
      <w:rPr>
        <w:rFonts w:cs="Times New Roman" w:hint="default"/>
      </w:rPr>
    </w:lvl>
    <w:lvl w:ilvl="1" w:tplc="D17E6AFA">
      <w:start w:val="1"/>
      <w:numFmt w:val="lowerLetter"/>
      <w:lvlText w:val="%2."/>
      <w:lvlJc w:val="left"/>
      <w:pPr>
        <w:tabs>
          <w:tab w:val="num" w:pos="1440"/>
        </w:tabs>
        <w:ind w:left="1440" w:hanging="360"/>
      </w:pPr>
      <w:rPr>
        <w:rFonts w:cs="Times New Roman"/>
      </w:rPr>
    </w:lvl>
    <w:lvl w:ilvl="2" w:tplc="93349DA0">
      <w:start w:val="1"/>
      <w:numFmt w:val="lowerRoman"/>
      <w:lvlText w:val="%3."/>
      <w:lvlJc w:val="right"/>
      <w:pPr>
        <w:tabs>
          <w:tab w:val="num" w:pos="2160"/>
        </w:tabs>
        <w:ind w:left="2160" w:hanging="180"/>
      </w:pPr>
      <w:rPr>
        <w:rFonts w:cs="Times New Roman"/>
      </w:rPr>
    </w:lvl>
    <w:lvl w:ilvl="3" w:tplc="88466862">
      <w:start w:val="1"/>
      <w:numFmt w:val="decimal"/>
      <w:lvlText w:val="%4."/>
      <w:lvlJc w:val="left"/>
      <w:pPr>
        <w:tabs>
          <w:tab w:val="num" w:pos="2880"/>
        </w:tabs>
        <w:ind w:left="2880" w:hanging="360"/>
      </w:pPr>
      <w:rPr>
        <w:rFonts w:cs="Times New Roman"/>
      </w:rPr>
    </w:lvl>
    <w:lvl w:ilvl="4" w:tplc="D5162EBA">
      <w:start w:val="1"/>
      <w:numFmt w:val="lowerLetter"/>
      <w:lvlText w:val="%5."/>
      <w:lvlJc w:val="left"/>
      <w:pPr>
        <w:tabs>
          <w:tab w:val="num" w:pos="3600"/>
        </w:tabs>
        <w:ind w:left="3600" w:hanging="360"/>
      </w:pPr>
      <w:rPr>
        <w:rFonts w:cs="Times New Roman"/>
      </w:rPr>
    </w:lvl>
    <w:lvl w:ilvl="5" w:tplc="255A65C0">
      <w:start w:val="1"/>
      <w:numFmt w:val="lowerRoman"/>
      <w:lvlText w:val="%6."/>
      <w:lvlJc w:val="right"/>
      <w:pPr>
        <w:tabs>
          <w:tab w:val="num" w:pos="4320"/>
        </w:tabs>
        <w:ind w:left="4320" w:hanging="180"/>
      </w:pPr>
      <w:rPr>
        <w:rFonts w:cs="Times New Roman"/>
      </w:rPr>
    </w:lvl>
    <w:lvl w:ilvl="6" w:tplc="074C2C70">
      <w:start w:val="1"/>
      <w:numFmt w:val="decimal"/>
      <w:lvlText w:val="%7."/>
      <w:lvlJc w:val="left"/>
      <w:pPr>
        <w:tabs>
          <w:tab w:val="num" w:pos="5040"/>
        </w:tabs>
        <w:ind w:left="5040" w:hanging="360"/>
      </w:pPr>
      <w:rPr>
        <w:rFonts w:cs="Times New Roman"/>
      </w:rPr>
    </w:lvl>
    <w:lvl w:ilvl="7" w:tplc="4E80FB72">
      <w:start w:val="1"/>
      <w:numFmt w:val="lowerLetter"/>
      <w:lvlText w:val="%8."/>
      <w:lvlJc w:val="left"/>
      <w:pPr>
        <w:tabs>
          <w:tab w:val="num" w:pos="5760"/>
        </w:tabs>
        <w:ind w:left="5760" w:hanging="360"/>
      </w:pPr>
      <w:rPr>
        <w:rFonts w:cs="Times New Roman"/>
      </w:rPr>
    </w:lvl>
    <w:lvl w:ilvl="8" w:tplc="E32CAE5E">
      <w:start w:val="1"/>
      <w:numFmt w:val="lowerRoman"/>
      <w:lvlText w:val="%9."/>
      <w:lvlJc w:val="right"/>
      <w:pPr>
        <w:tabs>
          <w:tab w:val="num" w:pos="6480"/>
        </w:tabs>
        <w:ind w:left="6480" w:hanging="180"/>
      </w:pPr>
      <w:rPr>
        <w:rFonts w:cs="Times New Roman"/>
      </w:rPr>
    </w:lvl>
  </w:abstractNum>
  <w:abstractNum w:abstractNumId="24" w15:restartNumberingAfterBreak="0">
    <w:nsid w:val="6CA12F60"/>
    <w:multiLevelType w:val="hybridMultilevel"/>
    <w:tmpl w:val="C0FE6AE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270799D"/>
    <w:multiLevelType w:val="hybridMultilevel"/>
    <w:tmpl w:val="A3FCA67E"/>
    <w:lvl w:ilvl="0" w:tplc="F0BCE506">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26" w15:restartNumberingAfterBreak="0">
    <w:nsid w:val="760A3901"/>
    <w:multiLevelType w:val="hybridMultilevel"/>
    <w:tmpl w:val="D2823B1A"/>
    <w:lvl w:ilvl="0" w:tplc="FE06B79E">
      <w:start w:val="1"/>
      <w:numFmt w:val="lowerLetter"/>
      <w:lvlText w:val="%1)"/>
      <w:lvlJc w:val="left"/>
      <w:pPr>
        <w:tabs>
          <w:tab w:val="num" w:pos="1065"/>
        </w:tabs>
        <w:ind w:left="1065" w:hanging="705"/>
      </w:pPr>
      <w:rPr>
        <w:rFonts w:cs="Times New Roman" w:hint="default"/>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27" w15:restartNumberingAfterBreak="0">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
  </w:num>
  <w:num w:numId="3">
    <w:abstractNumId w:val="14"/>
  </w:num>
  <w:num w:numId="4">
    <w:abstractNumId w:val="4"/>
  </w:num>
  <w:num w:numId="5">
    <w:abstractNumId w:val="9"/>
  </w:num>
  <w:num w:numId="6">
    <w:abstractNumId w:val="26"/>
  </w:num>
  <w:num w:numId="7">
    <w:abstractNumId w:val="0"/>
  </w:num>
  <w:num w:numId="8">
    <w:abstractNumId w:val="25"/>
  </w:num>
  <w:num w:numId="9">
    <w:abstractNumId w:val="12"/>
  </w:num>
  <w:num w:numId="10">
    <w:abstractNumId w:val="1"/>
  </w:num>
  <w:num w:numId="11">
    <w:abstractNumId w:val="21"/>
  </w:num>
  <w:num w:numId="12">
    <w:abstractNumId w:val="10"/>
  </w:num>
  <w:num w:numId="13">
    <w:abstractNumId w:val="5"/>
  </w:num>
  <w:num w:numId="14">
    <w:abstractNumId w:val="11"/>
  </w:num>
  <w:num w:numId="15">
    <w:abstractNumId w:val="20"/>
  </w:num>
  <w:num w:numId="16">
    <w:abstractNumId w:val="3"/>
  </w:num>
  <w:num w:numId="17">
    <w:abstractNumId w:val="24"/>
  </w:num>
  <w:num w:numId="18">
    <w:abstractNumId w:val="13"/>
  </w:num>
  <w:num w:numId="19">
    <w:abstractNumId w:val="16"/>
  </w:num>
  <w:num w:numId="20">
    <w:abstractNumId w:val="18"/>
  </w:num>
  <w:num w:numId="21">
    <w:abstractNumId w:val="8"/>
  </w:num>
  <w:num w:numId="22">
    <w:abstractNumId w:val="6"/>
  </w:num>
  <w:num w:numId="23">
    <w:abstractNumId w:val="7"/>
  </w:num>
  <w:num w:numId="24">
    <w:abstractNumId w:val="27"/>
  </w:num>
  <w:num w:numId="25">
    <w:abstractNumId w:val="15"/>
  </w:num>
  <w:num w:numId="26">
    <w:abstractNumId w:val="17"/>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1325"/>
    <w:rsid w:val="0000121C"/>
    <w:rsid w:val="0000432E"/>
    <w:rsid w:val="00005F17"/>
    <w:rsid w:val="00007BB3"/>
    <w:rsid w:val="00011DA4"/>
    <w:rsid w:val="000331BD"/>
    <w:rsid w:val="00034D16"/>
    <w:rsid w:val="000361EC"/>
    <w:rsid w:val="000371A4"/>
    <w:rsid w:val="00045BA6"/>
    <w:rsid w:val="000471B2"/>
    <w:rsid w:val="0005161A"/>
    <w:rsid w:val="00056AC3"/>
    <w:rsid w:val="00057C86"/>
    <w:rsid w:val="000652C1"/>
    <w:rsid w:val="00071C95"/>
    <w:rsid w:val="00072588"/>
    <w:rsid w:val="0007295F"/>
    <w:rsid w:val="000746D9"/>
    <w:rsid w:val="0007671A"/>
    <w:rsid w:val="000908FA"/>
    <w:rsid w:val="00090AD0"/>
    <w:rsid w:val="00095B25"/>
    <w:rsid w:val="00096B63"/>
    <w:rsid w:val="00097D42"/>
    <w:rsid w:val="000A2021"/>
    <w:rsid w:val="000A34B9"/>
    <w:rsid w:val="000A4056"/>
    <w:rsid w:val="000A4F8C"/>
    <w:rsid w:val="000B0991"/>
    <w:rsid w:val="000B1987"/>
    <w:rsid w:val="000B3645"/>
    <w:rsid w:val="000B55D5"/>
    <w:rsid w:val="000C1E09"/>
    <w:rsid w:val="000C2C73"/>
    <w:rsid w:val="000C38E5"/>
    <w:rsid w:val="000C5A68"/>
    <w:rsid w:val="000D14A9"/>
    <w:rsid w:val="000D16A6"/>
    <w:rsid w:val="000D5F06"/>
    <w:rsid w:val="000D641E"/>
    <w:rsid w:val="000E5851"/>
    <w:rsid w:val="000E7D9D"/>
    <w:rsid w:val="000F40FA"/>
    <w:rsid w:val="00100B9E"/>
    <w:rsid w:val="00104834"/>
    <w:rsid w:val="001074A3"/>
    <w:rsid w:val="00110A69"/>
    <w:rsid w:val="001149D2"/>
    <w:rsid w:val="001155D7"/>
    <w:rsid w:val="00115D26"/>
    <w:rsid w:val="00116BF5"/>
    <w:rsid w:val="001235E1"/>
    <w:rsid w:val="00123D75"/>
    <w:rsid w:val="00130BD4"/>
    <w:rsid w:val="0013185A"/>
    <w:rsid w:val="001328FD"/>
    <w:rsid w:val="00132AA8"/>
    <w:rsid w:val="00132BC4"/>
    <w:rsid w:val="0014115D"/>
    <w:rsid w:val="00141873"/>
    <w:rsid w:val="00143BF5"/>
    <w:rsid w:val="001461CD"/>
    <w:rsid w:val="00146B29"/>
    <w:rsid w:val="001528B5"/>
    <w:rsid w:val="001539D9"/>
    <w:rsid w:val="001614A9"/>
    <w:rsid w:val="00161FCC"/>
    <w:rsid w:val="0016234A"/>
    <w:rsid w:val="00166FD5"/>
    <w:rsid w:val="00170FBF"/>
    <w:rsid w:val="0017506D"/>
    <w:rsid w:val="001769E3"/>
    <w:rsid w:val="00177709"/>
    <w:rsid w:val="00181436"/>
    <w:rsid w:val="001829A2"/>
    <w:rsid w:val="00186300"/>
    <w:rsid w:val="00186FBE"/>
    <w:rsid w:val="00191DF0"/>
    <w:rsid w:val="00193601"/>
    <w:rsid w:val="00193714"/>
    <w:rsid w:val="00194300"/>
    <w:rsid w:val="00194324"/>
    <w:rsid w:val="001A4362"/>
    <w:rsid w:val="001A7AF7"/>
    <w:rsid w:val="001B45B2"/>
    <w:rsid w:val="001B4E47"/>
    <w:rsid w:val="001C32AD"/>
    <w:rsid w:val="001C59CC"/>
    <w:rsid w:val="001C7375"/>
    <w:rsid w:val="001C7BA2"/>
    <w:rsid w:val="001D12E4"/>
    <w:rsid w:val="001D1A22"/>
    <w:rsid w:val="001D5FFC"/>
    <w:rsid w:val="001E308E"/>
    <w:rsid w:val="001E691A"/>
    <w:rsid w:val="001E6F5A"/>
    <w:rsid w:val="0020319E"/>
    <w:rsid w:val="00204C8B"/>
    <w:rsid w:val="00205822"/>
    <w:rsid w:val="00206093"/>
    <w:rsid w:val="00206DCA"/>
    <w:rsid w:val="002106E6"/>
    <w:rsid w:val="002118D8"/>
    <w:rsid w:val="00212DDA"/>
    <w:rsid w:val="00221294"/>
    <w:rsid w:val="0022306F"/>
    <w:rsid w:val="0022483C"/>
    <w:rsid w:val="0022613E"/>
    <w:rsid w:val="00231709"/>
    <w:rsid w:val="00234123"/>
    <w:rsid w:val="0023484E"/>
    <w:rsid w:val="00237277"/>
    <w:rsid w:val="002400EF"/>
    <w:rsid w:val="00240259"/>
    <w:rsid w:val="00241D5F"/>
    <w:rsid w:val="00244A57"/>
    <w:rsid w:val="00246D3A"/>
    <w:rsid w:val="00252D87"/>
    <w:rsid w:val="002533C0"/>
    <w:rsid w:val="00255DA0"/>
    <w:rsid w:val="00256496"/>
    <w:rsid w:val="002571F4"/>
    <w:rsid w:val="00265C66"/>
    <w:rsid w:val="002668A3"/>
    <w:rsid w:val="002668BB"/>
    <w:rsid w:val="002672A2"/>
    <w:rsid w:val="002746E6"/>
    <w:rsid w:val="002766A8"/>
    <w:rsid w:val="00287619"/>
    <w:rsid w:val="00290695"/>
    <w:rsid w:val="002942D4"/>
    <w:rsid w:val="002A2AFD"/>
    <w:rsid w:val="002A5B63"/>
    <w:rsid w:val="002B1ECD"/>
    <w:rsid w:val="002B39BD"/>
    <w:rsid w:val="002B3C76"/>
    <w:rsid w:val="002B4AEF"/>
    <w:rsid w:val="002C3C5C"/>
    <w:rsid w:val="002D1E63"/>
    <w:rsid w:val="002D777E"/>
    <w:rsid w:val="002E066E"/>
    <w:rsid w:val="002E635E"/>
    <w:rsid w:val="002F05B9"/>
    <w:rsid w:val="002F1D72"/>
    <w:rsid w:val="002F2248"/>
    <w:rsid w:val="002F253B"/>
    <w:rsid w:val="002F2F9F"/>
    <w:rsid w:val="00301418"/>
    <w:rsid w:val="00306B9C"/>
    <w:rsid w:val="00320BFE"/>
    <w:rsid w:val="003211C0"/>
    <w:rsid w:val="003273D6"/>
    <w:rsid w:val="0032795E"/>
    <w:rsid w:val="00327BCE"/>
    <w:rsid w:val="003319A4"/>
    <w:rsid w:val="003434FD"/>
    <w:rsid w:val="003448BC"/>
    <w:rsid w:val="00344E09"/>
    <w:rsid w:val="0034766A"/>
    <w:rsid w:val="00353097"/>
    <w:rsid w:val="00355261"/>
    <w:rsid w:val="0035526C"/>
    <w:rsid w:val="0036433F"/>
    <w:rsid w:val="003705B0"/>
    <w:rsid w:val="0037117C"/>
    <w:rsid w:val="00374CED"/>
    <w:rsid w:val="00380839"/>
    <w:rsid w:val="003818A9"/>
    <w:rsid w:val="0038449F"/>
    <w:rsid w:val="00387F0D"/>
    <w:rsid w:val="00391DA5"/>
    <w:rsid w:val="0039457A"/>
    <w:rsid w:val="003A06F3"/>
    <w:rsid w:val="003A1A63"/>
    <w:rsid w:val="003A3806"/>
    <w:rsid w:val="003A3CDE"/>
    <w:rsid w:val="003A4209"/>
    <w:rsid w:val="003A5074"/>
    <w:rsid w:val="003A58AC"/>
    <w:rsid w:val="003B1516"/>
    <w:rsid w:val="003B4925"/>
    <w:rsid w:val="003B5C42"/>
    <w:rsid w:val="003B70C9"/>
    <w:rsid w:val="003B7D5D"/>
    <w:rsid w:val="003C1B62"/>
    <w:rsid w:val="003C2D44"/>
    <w:rsid w:val="003C4D24"/>
    <w:rsid w:val="003D0D67"/>
    <w:rsid w:val="003D1753"/>
    <w:rsid w:val="003D7276"/>
    <w:rsid w:val="003D7503"/>
    <w:rsid w:val="003E24AD"/>
    <w:rsid w:val="003E2A4C"/>
    <w:rsid w:val="003E5472"/>
    <w:rsid w:val="003E6967"/>
    <w:rsid w:val="003F1C4E"/>
    <w:rsid w:val="003F268E"/>
    <w:rsid w:val="003F74FD"/>
    <w:rsid w:val="004122CF"/>
    <w:rsid w:val="00413D61"/>
    <w:rsid w:val="00414744"/>
    <w:rsid w:val="00417B69"/>
    <w:rsid w:val="00421697"/>
    <w:rsid w:val="004247C7"/>
    <w:rsid w:val="004269DF"/>
    <w:rsid w:val="004278B7"/>
    <w:rsid w:val="004307FF"/>
    <w:rsid w:val="00434E7D"/>
    <w:rsid w:val="00440F9B"/>
    <w:rsid w:val="004516BE"/>
    <w:rsid w:val="00451BF8"/>
    <w:rsid w:val="00452205"/>
    <w:rsid w:val="004529EF"/>
    <w:rsid w:val="00452AA6"/>
    <w:rsid w:val="00457429"/>
    <w:rsid w:val="0046051A"/>
    <w:rsid w:val="004646BA"/>
    <w:rsid w:val="00465339"/>
    <w:rsid w:val="00466166"/>
    <w:rsid w:val="00466C27"/>
    <w:rsid w:val="0048189F"/>
    <w:rsid w:val="00482D5A"/>
    <w:rsid w:val="004838FB"/>
    <w:rsid w:val="00490E53"/>
    <w:rsid w:val="00490E83"/>
    <w:rsid w:val="004975E2"/>
    <w:rsid w:val="004A68C3"/>
    <w:rsid w:val="004B5026"/>
    <w:rsid w:val="004C43B2"/>
    <w:rsid w:val="004D038B"/>
    <w:rsid w:val="004D2060"/>
    <w:rsid w:val="004D2A4F"/>
    <w:rsid w:val="004E4B57"/>
    <w:rsid w:val="004E7BFA"/>
    <w:rsid w:val="004F1CF8"/>
    <w:rsid w:val="004F3FFE"/>
    <w:rsid w:val="004F51AC"/>
    <w:rsid w:val="00500129"/>
    <w:rsid w:val="005046CE"/>
    <w:rsid w:val="0050607A"/>
    <w:rsid w:val="005100D6"/>
    <w:rsid w:val="00514F0A"/>
    <w:rsid w:val="00515CA3"/>
    <w:rsid w:val="00521A8A"/>
    <w:rsid w:val="0052335E"/>
    <w:rsid w:val="00524978"/>
    <w:rsid w:val="00527EDB"/>
    <w:rsid w:val="0053303B"/>
    <w:rsid w:val="005341DB"/>
    <w:rsid w:val="0053584A"/>
    <w:rsid w:val="005469D6"/>
    <w:rsid w:val="00551223"/>
    <w:rsid w:val="0055238F"/>
    <w:rsid w:val="0055255B"/>
    <w:rsid w:val="00560DFE"/>
    <w:rsid w:val="00571074"/>
    <w:rsid w:val="00572E1F"/>
    <w:rsid w:val="00572F00"/>
    <w:rsid w:val="00582187"/>
    <w:rsid w:val="00584E53"/>
    <w:rsid w:val="00587285"/>
    <w:rsid w:val="00587ABF"/>
    <w:rsid w:val="00591E41"/>
    <w:rsid w:val="0059507C"/>
    <w:rsid w:val="005951F9"/>
    <w:rsid w:val="005A03CA"/>
    <w:rsid w:val="005A3243"/>
    <w:rsid w:val="005A4414"/>
    <w:rsid w:val="005A5AB3"/>
    <w:rsid w:val="005B5E2B"/>
    <w:rsid w:val="005B6A5F"/>
    <w:rsid w:val="005B6BAC"/>
    <w:rsid w:val="005C6D54"/>
    <w:rsid w:val="005E1CB5"/>
    <w:rsid w:val="005E580B"/>
    <w:rsid w:val="005F6DA1"/>
    <w:rsid w:val="005F6E91"/>
    <w:rsid w:val="006034DB"/>
    <w:rsid w:val="0060777E"/>
    <w:rsid w:val="00611D98"/>
    <w:rsid w:val="00623290"/>
    <w:rsid w:val="0062631E"/>
    <w:rsid w:val="00626EB6"/>
    <w:rsid w:val="0063573B"/>
    <w:rsid w:val="00643DAD"/>
    <w:rsid w:val="00651DB1"/>
    <w:rsid w:val="00652D05"/>
    <w:rsid w:val="00653442"/>
    <w:rsid w:val="0066429C"/>
    <w:rsid w:val="00667D8E"/>
    <w:rsid w:val="00671912"/>
    <w:rsid w:val="00673126"/>
    <w:rsid w:val="0067460D"/>
    <w:rsid w:val="006748FF"/>
    <w:rsid w:val="00674BC6"/>
    <w:rsid w:val="00680EED"/>
    <w:rsid w:val="00687E4D"/>
    <w:rsid w:val="00692B71"/>
    <w:rsid w:val="00692C31"/>
    <w:rsid w:val="006A452D"/>
    <w:rsid w:val="006B692C"/>
    <w:rsid w:val="006C09D3"/>
    <w:rsid w:val="006C244F"/>
    <w:rsid w:val="006C34B1"/>
    <w:rsid w:val="006C360C"/>
    <w:rsid w:val="006C7ADB"/>
    <w:rsid w:val="006D1BE9"/>
    <w:rsid w:val="006D3AC7"/>
    <w:rsid w:val="006D7911"/>
    <w:rsid w:val="006E76F2"/>
    <w:rsid w:val="006F00D0"/>
    <w:rsid w:val="006F540B"/>
    <w:rsid w:val="00701371"/>
    <w:rsid w:val="0070218F"/>
    <w:rsid w:val="00702EB3"/>
    <w:rsid w:val="00707DEA"/>
    <w:rsid w:val="00712A66"/>
    <w:rsid w:val="007200CA"/>
    <w:rsid w:val="00720F00"/>
    <w:rsid w:val="00727C72"/>
    <w:rsid w:val="00740E38"/>
    <w:rsid w:val="00741325"/>
    <w:rsid w:val="00741F6B"/>
    <w:rsid w:val="007437DA"/>
    <w:rsid w:val="00746097"/>
    <w:rsid w:val="007515E0"/>
    <w:rsid w:val="007523B9"/>
    <w:rsid w:val="007553C4"/>
    <w:rsid w:val="00755A55"/>
    <w:rsid w:val="0076467C"/>
    <w:rsid w:val="0076781A"/>
    <w:rsid w:val="007736EC"/>
    <w:rsid w:val="007760B8"/>
    <w:rsid w:val="00783821"/>
    <w:rsid w:val="0078562F"/>
    <w:rsid w:val="00786F61"/>
    <w:rsid w:val="007918B2"/>
    <w:rsid w:val="007935C7"/>
    <w:rsid w:val="007B0744"/>
    <w:rsid w:val="007B6CE4"/>
    <w:rsid w:val="007C179D"/>
    <w:rsid w:val="007C1EE4"/>
    <w:rsid w:val="007C5958"/>
    <w:rsid w:val="007E137A"/>
    <w:rsid w:val="007E18CD"/>
    <w:rsid w:val="007F49C2"/>
    <w:rsid w:val="007F6812"/>
    <w:rsid w:val="00801B15"/>
    <w:rsid w:val="00814921"/>
    <w:rsid w:val="00817221"/>
    <w:rsid w:val="0081763A"/>
    <w:rsid w:val="008204C9"/>
    <w:rsid w:val="00822ECB"/>
    <w:rsid w:val="0082560B"/>
    <w:rsid w:val="00827D45"/>
    <w:rsid w:val="00831471"/>
    <w:rsid w:val="0083332B"/>
    <w:rsid w:val="00837452"/>
    <w:rsid w:val="00843FF1"/>
    <w:rsid w:val="008518E0"/>
    <w:rsid w:val="0085599F"/>
    <w:rsid w:val="0086022B"/>
    <w:rsid w:val="008609BB"/>
    <w:rsid w:val="00867242"/>
    <w:rsid w:val="00867738"/>
    <w:rsid w:val="00870678"/>
    <w:rsid w:val="00875D49"/>
    <w:rsid w:val="00882617"/>
    <w:rsid w:val="0088390B"/>
    <w:rsid w:val="0088698F"/>
    <w:rsid w:val="00890584"/>
    <w:rsid w:val="00892DCE"/>
    <w:rsid w:val="00892E99"/>
    <w:rsid w:val="00893EDD"/>
    <w:rsid w:val="008A3BC9"/>
    <w:rsid w:val="008A5013"/>
    <w:rsid w:val="008A5C98"/>
    <w:rsid w:val="008A76AC"/>
    <w:rsid w:val="008A7A9E"/>
    <w:rsid w:val="008B3135"/>
    <w:rsid w:val="008B3A65"/>
    <w:rsid w:val="008B4807"/>
    <w:rsid w:val="008D285A"/>
    <w:rsid w:val="008E1F95"/>
    <w:rsid w:val="009079C3"/>
    <w:rsid w:val="00913C1A"/>
    <w:rsid w:val="00915BB8"/>
    <w:rsid w:val="0093422B"/>
    <w:rsid w:val="00934963"/>
    <w:rsid w:val="00935FE4"/>
    <w:rsid w:val="009417D2"/>
    <w:rsid w:val="009441D8"/>
    <w:rsid w:val="009453FF"/>
    <w:rsid w:val="009457BD"/>
    <w:rsid w:val="009502D8"/>
    <w:rsid w:val="00952FC4"/>
    <w:rsid w:val="009551D2"/>
    <w:rsid w:val="00957FFC"/>
    <w:rsid w:val="00960566"/>
    <w:rsid w:val="009622BE"/>
    <w:rsid w:val="009632AE"/>
    <w:rsid w:val="0096374D"/>
    <w:rsid w:val="0096386B"/>
    <w:rsid w:val="00972885"/>
    <w:rsid w:val="00972F26"/>
    <w:rsid w:val="009732A5"/>
    <w:rsid w:val="00975323"/>
    <w:rsid w:val="00983F51"/>
    <w:rsid w:val="009849ED"/>
    <w:rsid w:val="00986EBB"/>
    <w:rsid w:val="009972A6"/>
    <w:rsid w:val="009A0EB7"/>
    <w:rsid w:val="009B0445"/>
    <w:rsid w:val="009B1186"/>
    <w:rsid w:val="009C607D"/>
    <w:rsid w:val="009D3901"/>
    <w:rsid w:val="009D6C23"/>
    <w:rsid w:val="009E104B"/>
    <w:rsid w:val="009E24D5"/>
    <w:rsid w:val="009E3545"/>
    <w:rsid w:val="009E4810"/>
    <w:rsid w:val="009F108A"/>
    <w:rsid w:val="009F5B86"/>
    <w:rsid w:val="009F7F22"/>
    <w:rsid w:val="00A05614"/>
    <w:rsid w:val="00A05967"/>
    <w:rsid w:val="00A1093F"/>
    <w:rsid w:val="00A1573D"/>
    <w:rsid w:val="00A3081D"/>
    <w:rsid w:val="00A33F13"/>
    <w:rsid w:val="00A42F5A"/>
    <w:rsid w:val="00A43FD5"/>
    <w:rsid w:val="00A5379F"/>
    <w:rsid w:val="00A56508"/>
    <w:rsid w:val="00A6093E"/>
    <w:rsid w:val="00A65E95"/>
    <w:rsid w:val="00A74823"/>
    <w:rsid w:val="00A74E25"/>
    <w:rsid w:val="00A759DC"/>
    <w:rsid w:val="00A76F79"/>
    <w:rsid w:val="00A77130"/>
    <w:rsid w:val="00A8263E"/>
    <w:rsid w:val="00A86BBE"/>
    <w:rsid w:val="00A90DAC"/>
    <w:rsid w:val="00A9225B"/>
    <w:rsid w:val="00A923B2"/>
    <w:rsid w:val="00A92895"/>
    <w:rsid w:val="00A938A8"/>
    <w:rsid w:val="00A9494C"/>
    <w:rsid w:val="00A97289"/>
    <w:rsid w:val="00AA70C8"/>
    <w:rsid w:val="00AB069D"/>
    <w:rsid w:val="00AC23BF"/>
    <w:rsid w:val="00AC4541"/>
    <w:rsid w:val="00AC7E1E"/>
    <w:rsid w:val="00AD0FA8"/>
    <w:rsid w:val="00AD11D1"/>
    <w:rsid w:val="00AD4881"/>
    <w:rsid w:val="00AE053D"/>
    <w:rsid w:val="00AE06B8"/>
    <w:rsid w:val="00AE3BA2"/>
    <w:rsid w:val="00B0503F"/>
    <w:rsid w:val="00B102CC"/>
    <w:rsid w:val="00B1560F"/>
    <w:rsid w:val="00B17B7D"/>
    <w:rsid w:val="00B208FD"/>
    <w:rsid w:val="00B27ECE"/>
    <w:rsid w:val="00B32359"/>
    <w:rsid w:val="00B34710"/>
    <w:rsid w:val="00B36F11"/>
    <w:rsid w:val="00B37CAC"/>
    <w:rsid w:val="00B40B42"/>
    <w:rsid w:val="00B44749"/>
    <w:rsid w:val="00B509A6"/>
    <w:rsid w:val="00B539FD"/>
    <w:rsid w:val="00B569BA"/>
    <w:rsid w:val="00B6796F"/>
    <w:rsid w:val="00B737CA"/>
    <w:rsid w:val="00B76AAE"/>
    <w:rsid w:val="00B81460"/>
    <w:rsid w:val="00B84539"/>
    <w:rsid w:val="00B87606"/>
    <w:rsid w:val="00B972AB"/>
    <w:rsid w:val="00BA1872"/>
    <w:rsid w:val="00BA37C1"/>
    <w:rsid w:val="00BB3932"/>
    <w:rsid w:val="00BB6601"/>
    <w:rsid w:val="00BC09F3"/>
    <w:rsid w:val="00BC4499"/>
    <w:rsid w:val="00BC4B0F"/>
    <w:rsid w:val="00BC68C2"/>
    <w:rsid w:val="00BD1FA0"/>
    <w:rsid w:val="00BD2A86"/>
    <w:rsid w:val="00BE04B4"/>
    <w:rsid w:val="00BE2E83"/>
    <w:rsid w:val="00BF27F4"/>
    <w:rsid w:val="00C12838"/>
    <w:rsid w:val="00C1362C"/>
    <w:rsid w:val="00C15EAC"/>
    <w:rsid w:val="00C21D9D"/>
    <w:rsid w:val="00C3754F"/>
    <w:rsid w:val="00C40A4D"/>
    <w:rsid w:val="00C460BC"/>
    <w:rsid w:val="00C46BCF"/>
    <w:rsid w:val="00C536BE"/>
    <w:rsid w:val="00C569BE"/>
    <w:rsid w:val="00C62F12"/>
    <w:rsid w:val="00C6360F"/>
    <w:rsid w:val="00C719DF"/>
    <w:rsid w:val="00C71F56"/>
    <w:rsid w:val="00C76B5C"/>
    <w:rsid w:val="00C775EB"/>
    <w:rsid w:val="00C80AAB"/>
    <w:rsid w:val="00C879BC"/>
    <w:rsid w:val="00C92897"/>
    <w:rsid w:val="00C97109"/>
    <w:rsid w:val="00CA5F7B"/>
    <w:rsid w:val="00CB1295"/>
    <w:rsid w:val="00CB367B"/>
    <w:rsid w:val="00CB6288"/>
    <w:rsid w:val="00CB6F09"/>
    <w:rsid w:val="00CC1BDA"/>
    <w:rsid w:val="00CC1EB9"/>
    <w:rsid w:val="00CC297E"/>
    <w:rsid w:val="00CC2EE0"/>
    <w:rsid w:val="00CC30A0"/>
    <w:rsid w:val="00CC33C8"/>
    <w:rsid w:val="00CC406A"/>
    <w:rsid w:val="00D02BBA"/>
    <w:rsid w:val="00D0338F"/>
    <w:rsid w:val="00D04E6D"/>
    <w:rsid w:val="00D05F45"/>
    <w:rsid w:val="00D0669A"/>
    <w:rsid w:val="00D10C28"/>
    <w:rsid w:val="00D151C3"/>
    <w:rsid w:val="00D1546E"/>
    <w:rsid w:val="00D15675"/>
    <w:rsid w:val="00D16124"/>
    <w:rsid w:val="00D16244"/>
    <w:rsid w:val="00D16826"/>
    <w:rsid w:val="00D2267E"/>
    <w:rsid w:val="00D31D5E"/>
    <w:rsid w:val="00D34611"/>
    <w:rsid w:val="00D3493D"/>
    <w:rsid w:val="00D35BC6"/>
    <w:rsid w:val="00D37ADD"/>
    <w:rsid w:val="00D4017D"/>
    <w:rsid w:val="00D433BB"/>
    <w:rsid w:val="00D44F9B"/>
    <w:rsid w:val="00D47ED6"/>
    <w:rsid w:val="00D540A8"/>
    <w:rsid w:val="00D5489A"/>
    <w:rsid w:val="00D61B30"/>
    <w:rsid w:val="00D61D3F"/>
    <w:rsid w:val="00D626A3"/>
    <w:rsid w:val="00D635A1"/>
    <w:rsid w:val="00D63A90"/>
    <w:rsid w:val="00D65267"/>
    <w:rsid w:val="00D771BC"/>
    <w:rsid w:val="00D777B2"/>
    <w:rsid w:val="00D8411B"/>
    <w:rsid w:val="00D86A41"/>
    <w:rsid w:val="00D95273"/>
    <w:rsid w:val="00D97C83"/>
    <w:rsid w:val="00DA0030"/>
    <w:rsid w:val="00DA10AF"/>
    <w:rsid w:val="00DA19D3"/>
    <w:rsid w:val="00DA5124"/>
    <w:rsid w:val="00DB3E62"/>
    <w:rsid w:val="00DC3EF0"/>
    <w:rsid w:val="00DD399F"/>
    <w:rsid w:val="00DD3F42"/>
    <w:rsid w:val="00DD5686"/>
    <w:rsid w:val="00DD6D66"/>
    <w:rsid w:val="00DE2EC1"/>
    <w:rsid w:val="00DF12CD"/>
    <w:rsid w:val="00DF1611"/>
    <w:rsid w:val="00DF17A7"/>
    <w:rsid w:val="00DF2067"/>
    <w:rsid w:val="00DF261F"/>
    <w:rsid w:val="00DF2E9A"/>
    <w:rsid w:val="00DF343F"/>
    <w:rsid w:val="00DF5580"/>
    <w:rsid w:val="00DF5EEE"/>
    <w:rsid w:val="00E010A5"/>
    <w:rsid w:val="00E01BCD"/>
    <w:rsid w:val="00E0675E"/>
    <w:rsid w:val="00E07354"/>
    <w:rsid w:val="00E07660"/>
    <w:rsid w:val="00E2609C"/>
    <w:rsid w:val="00E30035"/>
    <w:rsid w:val="00E3161F"/>
    <w:rsid w:val="00E34CD2"/>
    <w:rsid w:val="00E458AA"/>
    <w:rsid w:val="00E45A9C"/>
    <w:rsid w:val="00E519F1"/>
    <w:rsid w:val="00E54130"/>
    <w:rsid w:val="00E565D1"/>
    <w:rsid w:val="00E60BE0"/>
    <w:rsid w:val="00E71835"/>
    <w:rsid w:val="00E71ED7"/>
    <w:rsid w:val="00E73F95"/>
    <w:rsid w:val="00E74186"/>
    <w:rsid w:val="00E747B4"/>
    <w:rsid w:val="00E761BA"/>
    <w:rsid w:val="00E76639"/>
    <w:rsid w:val="00E91D80"/>
    <w:rsid w:val="00E924F6"/>
    <w:rsid w:val="00E92887"/>
    <w:rsid w:val="00E9356D"/>
    <w:rsid w:val="00E93664"/>
    <w:rsid w:val="00E947C5"/>
    <w:rsid w:val="00E94DB7"/>
    <w:rsid w:val="00E95C8D"/>
    <w:rsid w:val="00E972B0"/>
    <w:rsid w:val="00E976AE"/>
    <w:rsid w:val="00EA0479"/>
    <w:rsid w:val="00EA169B"/>
    <w:rsid w:val="00EA4E29"/>
    <w:rsid w:val="00EA772B"/>
    <w:rsid w:val="00EB0F73"/>
    <w:rsid w:val="00EB2F8A"/>
    <w:rsid w:val="00EB6984"/>
    <w:rsid w:val="00EB792E"/>
    <w:rsid w:val="00EC07F9"/>
    <w:rsid w:val="00EC1589"/>
    <w:rsid w:val="00EC786C"/>
    <w:rsid w:val="00ED1B4D"/>
    <w:rsid w:val="00ED24D5"/>
    <w:rsid w:val="00ED29DF"/>
    <w:rsid w:val="00ED7DFB"/>
    <w:rsid w:val="00EE0FE3"/>
    <w:rsid w:val="00EE2034"/>
    <w:rsid w:val="00EE587A"/>
    <w:rsid w:val="00EE701E"/>
    <w:rsid w:val="00EF5621"/>
    <w:rsid w:val="00EF7148"/>
    <w:rsid w:val="00F01895"/>
    <w:rsid w:val="00F02DB2"/>
    <w:rsid w:val="00F03222"/>
    <w:rsid w:val="00F038E6"/>
    <w:rsid w:val="00F04E7F"/>
    <w:rsid w:val="00F06726"/>
    <w:rsid w:val="00F07F58"/>
    <w:rsid w:val="00F14890"/>
    <w:rsid w:val="00F15807"/>
    <w:rsid w:val="00F227DF"/>
    <w:rsid w:val="00F2479C"/>
    <w:rsid w:val="00F2555C"/>
    <w:rsid w:val="00F25E57"/>
    <w:rsid w:val="00F3044B"/>
    <w:rsid w:val="00F337CB"/>
    <w:rsid w:val="00F37140"/>
    <w:rsid w:val="00F42FED"/>
    <w:rsid w:val="00F46034"/>
    <w:rsid w:val="00F46CB5"/>
    <w:rsid w:val="00F47F38"/>
    <w:rsid w:val="00F559C0"/>
    <w:rsid w:val="00F56956"/>
    <w:rsid w:val="00F61130"/>
    <w:rsid w:val="00F66407"/>
    <w:rsid w:val="00F7022F"/>
    <w:rsid w:val="00F72BBA"/>
    <w:rsid w:val="00F7470C"/>
    <w:rsid w:val="00F76A4C"/>
    <w:rsid w:val="00F84E59"/>
    <w:rsid w:val="00FA22BD"/>
    <w:rsid w:val="00FA3AC4"/>
    <w:rsid w:val="00FA75B8"/>
    <w:rsid w:val="00FB292B"/>
    <w:rsid w:val="00FB3C11"/>
    <w:rsid w:val="00FB6967"/>
    <w:rsid w:val="00FB6EE4"/>
    <w:rsid w:val="00FB76E7"/>
    <w:rsid w:val="00FC1965"/>
    <w:rsid w:val="00FC4853"/>
    <w:rsid w:val="00FC50B1"/>
    <w:rsid w:val="00FD024D"/>
    <w:rsid w:val="00FD1ED2"/>
    <w:rsid w:val="00FD6F85"/>
    <w:rsid w:val="00FE6DCF"/>
    <w:rsid w:val="00FF01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docId w15:val="{A6D22977-E58A-4C70-8B88-24BE1BA6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744"/>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uiPriority w:val="99"/>
    <w:rsid w:val="00680EED"/>
    <w:pPr>
      <w:tabs>
        <w:tab w:val="center" w:pos="4419"/>
        <w:tab w:val="right" w:pos="8838"/>
      </w:tabs>
    </w:pPr>
  </w:style>
  <w:style w:type="character" w:customStyle="1" w:styleId="EncabezadoCar">
    <w:name w:val="Encabezado Car"/>
    <w:link w:val="Encabezado"/>
    <w:uiPriority w:val="99"/>
    <w:locked/>
    <w:rsid w:val="00FD6F85"/>
    <w:rPr>
      <w:rFonts w:cs="Times New Roman"/>
      <w:sz w:val="24"/>
      <w:szCs w:val="24"/>
      <w:lang w:val="es-ES" w:eastAsia="es-ES"/>
    </w:rPr>
  </w:style>
  <w:style w:type="paragraph" w:styleId="Piedepgina">
    <w:name w:val="footer"/>
    <w:basedOn w:val="Normal"/>
    <w:link w:val="PiedepginaCar"/>
    <w:uiPriority w:val="99"/>
    <w:rsid w:val="00680EED"/>
    <w:pPr>
      <w:tabs>
        <w:tab w:val="center" w:pos="4419"/>
        <w:tab w:val="right" w:pos="8838"/>
      </w:tabs>
    </w:pPr>
  </w:style>
  <w:style w:type="character" w:customStyle="1" w:styleId="PiedepginaCar">
    <w:name w:val="Pie de página Car"/>
    <w:link w:val="Piedepgina"/>
    <w:uiPriority w:val="99"/>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uiPriority w:val="99"/>
    <w:semiHidden/>
    <w:rsid w:val="00680EED"/>
    <w:rPr>
      <w:sz w:val="2"/>
      <w:szCs w:val="2"/>
    </w:rPr>
  </w:style>
  <w:style w:type="character" w:customStyle="1" w:styleId="TextodegloboCar">
    <w:name w:val="Texto de globo Car"/>
    <w:link w:val="Textodeglobo"/>
    <w:uiPriority w:val="99"/>
    <w:semiHidden/>
    <w:locked/>
    <w:rsid w:val="00FD6F85"/>
    <w:rPr>
      <w:rFonts w:cs="Times New Roman"/>
      <w:sz w:val="2"/>
      <w:szCs w:val="2"/>
      <w:lang w:val="es-ES" w:eastAsia="es-ES"/>
    </w:rPr>
  </w:style>
  <w:style w:type="paragraph" w:styleId="Puesto">
    <w:name w:val="Title"/>
    <w:basedOn w:val="Normal"/>
    <w:link w:val="PuestoCar"/>
    <w:qFormat/>
    <w:rsid w:val="00680EED"/>
    <w:pPr>
      <w:jc w:val="center"/>
    </w:pPr>
    <w:rPr>
      <w:rFonts w:ascii="Cambria" w:hAnsi="Cambria"/>
      <w:b/>
      <w:bCs/>
      <w:kern w:val="28"/>
      <w:sz w:val="32"/>
      <w:szCs w:val="32"/>
    </w:rPr>
  </w:style>
  <w:style w:type="character" w:customStyle="1" w:styleId="PuestoCar">
    <w:name w:val="Puesto Car"/>
    <w:link w:val="Puest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uiPriority w:val="59"/>
    <w:rsid w:val="009E4810"/>
    <w:pPr>
      <w:widowControl w:val="0"/>
      <w:adjustRightInd w:val="0"/>
      <w:spacing w:line="360" w:lineRule="atLeast"/>
      <w:jc w:val="both"/>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490E83"/>
    <w:rPr>
      <w:rFonts w:cs="Times New Roman"/>
      <w:sz w:val="16"/>
      <w:szCs w:val="16"/>
    </w:rPr>
  </w:style>
  <w:style w:type="paragraph" w:styleId="Textocomentario">
    <w:name w:val="annotation text"/>
    <w:basedOn w:val="Normal"/>
    <w:link w:val="TextocomentarioCar"/>
    <w:uiPriority w:val="99"/>
    <w:semiHidden/>
    <w:rsid w:val="00490E83"/>
    <w:rPr>
      <w:sz w:val="20"/>
      <w:szCs w:val="20"/>
    </w:rPr>
  </w:style>
  <w:style w:type="character" w:customStyle="1" w:styleId="TextocomentarioCar">
    <w:name w:val="Texto comentario Car"/>
    <w:link w:val="Textocomentario"/>
    <w:uiPriority w:val="99"/>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90E83"/>
    <w:rPr>
      <w:b/>
      <w:bCs/>
    </w:rPr>
  </w:style>
  <w:style w:type="character" w:customStyle="1" w:styleId="AsuntodelcomentarioCar">
    <w:name w:val="Asunto del comentario Car"/>
    <w:link w:val="Asuntodelcomentario"/>
    <w:uiPriority w:val="99"/>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paragraph" w:customStyle="1" w:styleId="Default">
    <w:name w:val="Default"/>
    <w:rsid w:val="00A05614"/>
    <w:pPr>
      <w:autoSpaceDE w:val="0"/>
      <w:autoSpaceDN w:val="0"/>
      <w:adjustRightInd w:val="0"/>
    </w:pPr>
    <w:rPr>
      <w:rFonts w:ascii="Arial" w:eastAsia="Calibri" w:hAnsi="Arial" w:cs="Arial"/>
      <w:color w:val="000000"/>
      <w:sz w:val="24"/>
      <w:szCs w:val="24"/>
      <w:lang w:val="es-MX" w:eastAsia="en-US"/>
    </w:rPr>
  </w:style>
  <w:style w:type="character" w:customStyle="1" w:styleId="Textodemarcadordeposicin">
    <w:name w:val="Texto de marcador de posición"/>
    <w:uiPriority w:val="99"/>
    <w:semiHidden/>
    <w:rsid w:val="003705B0"/>
    <w:rPr>
      <w:color w:val="808080"/>
    </w:rPr>
  </w:style>
  <w:style w:type="paragraph" w:styleId="NormalWeb">
    <w:name w:val="Normal (Web)"/>
    <w:basedOn w:val="Normal"/>
    <w:uiPriority w:val="99"/>
    <w:unhideWhenUsed/>
    <w:rsid w:val="003705B0"/>
    <w:pPr>
      <w:widowControl/>
      <w:adjustRightInd/>
      <w:spacing w:before="100" w:beforeAutospacing="1" w:after="100" w:afterAutospacing="1" w:line="240" w:lineRule="auto"/>
      <w:jc w:val="left"/>
      <w:textAlignment w:val="auto"/>
    </w:pPr>
    <w:rPr>
      <w:lang w:val="en-US" w:eastAsia="en-US"/>
    </w:rPr>
  </w:style>
  <w:style w:type="character" w:customStyle="1" w:styleId="apple-converted-space">
    <w:name w:val="apple-converted-space"/>
    <w:rsid w:val="003705B0"/>
  </w:style>
  <w:style w:type="character" w:styleId="Hipervnculo">
    <w:name w:val="Hyperlink"/>
    <w:uiPriority w:val="99"/>
    <w:unhideWhenUsed/>
    <w:rsid w:val="00370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3193">
      <w:bodyDiv w:val="1"/>
      <w:marLeft w:val="0"/>
      <w:marRight w:val="0"/>
      <w:marTop w:val="0"/>
      <w:marBottom w:val="0"/>
      <w:divBdr>
        <w:top w:val="none" w:sz="0" w:space="0" w:color="auto"/>
        <w:left w:val="none" w:sz="0" w:space="0" w:color="auto"/>
        <w:bottom w:val="none" w:sz="0" w:space="0" w:color="auto"/>
        <w:right w:val="none" w:sz="0" w:space="0" w:color="auto"/>
      </w:divBdr>
    </w:div>
    <w:div w:id="71045785">
      <w:bodyDiv w:val="1"/>
      <w:marLeft w:val="0"/>
      <w:marRight w:val="0"/>
      <w:marTop w:val="0"/>
      <w:marBottom w:val="0"/>
      <w:divBdr>
        <w:top w:val="none" w:sz="0" w:space="0" w:color="auto"/>
        <w:left w:val="none" w:sz="0" w:space="0" w:color="auto"/>
        <w:bottom w:val="none" w:sz="0" w:space="0" w:color="auto"/>
        <w:right w:val="none" w:sz="0" w:space="0" w:color="auto"/>
      </w:divBdr>
    </w:div>
    <w:div w:id="138113166">
      <w:bodyDiv w:val="1"/>
      <w:marLeft w:val="0"/>
      <w:marRight w:val="0"/>
      <w:marTop w:val="0"/>
      <w:marBottom w:val="0"/>
      <w:divBdr>
        <w:top w:val="none" w:sz="0" w:space="0" w:color="auto"/>
        <w:left w:val="none" w:sz="0" w:space="0" w:color="auto"/>
        <w:bottom w:val="none" w:sz="0" w:space="0" w:color="auto"/>
        <w:right w:val="none" w:sz="0" w:space="0" w:color="auto"/>
      </w:divBdr>
    </w:div>
    <w:div w:id="182784949">
      <w:bodyDiv w:val="1"/>
      <w:marLeft w:val="0"/>
      <w:marRight w:val="0"/>
      <w:marTop w:val="0"/>
      <w:marBottom w:val="0"/>
      <w:divBdr>
        <w:top w:val="none" w:sz="0" w:space="0" w:color="auto"/>
        <w:left w:val="none" w:sz="0" w:space="0" w:color="auto"/>
        <w:bottom w:val="none" w:sz="0" w:space="0" w:color="auto"/>
        <w:right w:val="none" w:sz="0" w:space="0" w:color="auto"/>
      </w:divBdr>
    </w:div>
    <w:div w:id="224266589">
      <w:bodyDiv w:val="1"/>
      <w:marLeft w:val="0"/>
      <w:marRight w:val="0"/>
      <w:marTop w:val="0"/>
      <w:marBottom w:val="0"/>
      <w:divBdr>
        <w:top w:val="none" w:sz="0" w:space="0" w:color="auto"/>
        <w:left w:val="none" w:sz="0" w:space="0" w:color="auto"/>
        <w:bottom w:val="none" w:sz="0" w:space="0" w:color="auto"/>
        <w:right w:val="none" w:sz="0" w:space="0" w:color="auto"/>
      </w:divBdr>
    </w:div>
    <w:div w:id="246892266">
      <w:bodyDiv w:val="1"/>
      <w:marLeft w:val="0"/>
      <w:marRight w:val="0"/>
      <w:marTop w:val="0"/>
      <w:marBottom w:val="0"/>
      <w:divBdr>
        <w:top w:val="none" w:sz="0" w:space="0" w:color="auto"/>
        <w:left w:val="none" w:sz="0" w:space="0" w:color="auto"/>
        <w:bottom w:val="none" w:sz="0" w:space="0" w:color="auto"/>
        <w:right w:val="none" w:sz="0" w:space="0" w:color="auto"/>
      </w:divBdr>
    </w:div>
    <w:div w:id="309286512">
      <w:bodyDiv w:val="1"/>
      <w:marLeft w:val="0"/>
      <w:marRight w:val="0"/>
      <w:marTop w:val="0"/>
      <w:marBottom w:val="0"/>
      <w:divBdr>
        <w:top w:val="none" w:sz="0" w:space="0" w:color="auto"/>
        <w:left w:val="none" w:sz="0" w:space="0" w:color="auto"/>
        <w:bottom w:val="none" w:sz="0" w:space="0" w:color="auto"/>
        <w:right w:val="none" w:sz="0" w:space="0" w:color="auto"/>
      </w:divBdr>
    </w:div>
    <w:div w:id="574172840">
      <w:bodyDiv w:val="1"/>
      <w:marLeft w:val="0"/>
      <w:marRight w:val="0"/>
      <w:marTop w:val="0"/>
      <w:marBottom w:val="0"/>
      <w:divBdr>
        <w:top w:val="none" w:sz="0" w:space="0" w:color="auto"/>
        <w:left w:val="none" w:sz="0" w:space="0" w:color="auto"/>
        <w:bottom w:val="none" w:sz="0" w:space="0" w:color="auto"/>
        <w:right w:val="none" w:sz="0" w:space="0" w:color="auto"/>
      </w:divBdr>
    </w:div>
    <w:div w:id="810440877">
      <w:bodyDiv w:val="1"/>
      <w:marLeft w:val="0"/>
      <w:marRight w:val="0"/>
      <w:marTop w:val="0"/>
      <w:marBottom w:val="0"/>
      <w:divBdr>
        <w:top w:val="none" w:sz="0" w:space="0" w:color="auto"/>
        <w:left w:val="none" w:sz="0" w:space="0" w:color="auto"/>
        <w:bottom w:val="none" w:sz="0" w:space="0" w:color="auto"/>
        <w:right w:val="none" w:sz="0" w:space="0" w:color="auto"/>
      </w:divBdr>
    </w:div>
    <w:div w:id="1003509632">
      <w:bodyDiv w:val="1"/>
      <w:marLeft w:val="0"/>
      <w:marRight w:val="0"/>
      <w:marTop w:val="0"/>
      <w:marBottom w:val="0"/>
      <w:divBdr>
        <w:top w:val="none" w:sz="0" w:space="0" w:color="auto"/>
        <w:left w:val="none" w:sz="0" w:space="0" w:color="auto"/>
        <w:bottom w:val="none" w:sz="0" w:space="0" w:color="auto"/>
        <w:right w:val="none" w:sz="0" w:space="0" w:color="auto"/>
      </w:divBdr>
    </w:div>
    <w:div w:id="1040714223">
      <w:bodyDiv w:val="1"/>
      <w:marLeft w:val="0"/>
      <w:marRight w:val="0"/>
      <w:marTop w:val="0"/>
      <w:marBottom w:val="0"/>
      <w:divBdr>
        <w:top w:val="none" w:sz="0" w:space="0" w:color="auto"/>
        <w:left w:val="none" w:sz="0" w:space="0" w:color="auto"/>
        <w:bottom w:val="none" w:sz="0" w:space="0" w:color="auto"/>
        <w:right w:val="none" w:sz="0" w:space="0" w:color="auto"/>
      </w:divBdr>
    </w:div>
    <w:div w:id="1067725961">
      <w:bodyDiv w:val="1"/>
      <w:marLeft w:val="0"/>
      <w:marRight w:val="0"/>
      <w:marTop w:val="0"/>
      <w:marBottom w:val="0"/>
      <w:divBdr>
        <w:top w:val="none" w:sz="0" w:space="0" w:color="auto"/>
        <w:left w:val="none" w:sz="0" w:space="0" w:color="auto"/>
        <w:bottom w:val="none" w:sz="0" w:space="0" w:color="auto"/>
        <w:right w:val="none" w:sz="0" w:space="0" w:color="auto"/>
      </w:divBdr>
    </w:div>
    <w:div w:id="1082530074">
      <w:bodyDiv w:val="1"/>
      <w:marLeft w:val="0"/>
      <w:marRight w:val="0"/>
      <w:marTop w:val="0"/>
      <w:marBottom w:val="0"/>
      <w:divBdr>
        <w:top w:val="none" w:sz="0" w:space="0" w:color="auto"/>
        <w:left w:val="none" w:sz="0" w:space="0" w:color="auto"/>
        <w:bottom w:val="none" w:sz="0" w:space="0" w:color="auto"/>
        <w:right w:val="none" w:sz="0" w:space="0" w:color="auto"/>
      </w:divBdr>
    </w:div>
    <w:div w:id="1323661817">
      <w:bodyDiv w:val="1"/>
      <w:marLeft w:val="0"/>
      <w:marRight w:val="0"/>
      <w:marTop w:val="0"/>
      <w:marBottom w:val="0"/>
      <w:divBdr>
        <w:top w:val="none" w:sz="0" w:space="0" w:color="auto"/>
        <w:left w:val="none" w:sz="0" w:space="0" w:color="auto"/>
        <w:bottom w:val="none" w:sz="0" w:space="0" w:color="auto"/>
        <w:right w:val="none" w:sz="0" w:space="0" w:color="auto"/>
      </w:divBdr>
    </w:div>
    <w:div w:id="1690831990">
      <w:bodyDiv w:val="1"/>
      <w:marLeft w:val="0"/>
      <w:marRight w:val="0"/>
      <w:marTop w:val="0"/>
      <w:marBottom w:val="0"/>
      <w:divBdr>
        <w:top w:val="none" w:sz="0" w:space="0" w:color="auto"/>
        <w:left w:val="none" w:sz="0" w:space="0" w:color="auto"/>
        <w:bottom w:val="none" w:sz="0" w:space="0" w:color="auto"/>
        <w:right w:val="none" w:sz="0" w:space="0" w:color="auto"/>
      </w:divBdr>
    </w:div>
    <w:div w:id="1710258569">
      <w:bodyDiv w:val="1"/>
      <w:marLeft w:val="0"/>
      <w:marRight w:val="0"/>
      <w:marTop w:val="0"/>
      <w:marBottom w:val="0"/>
      <w:divBdr>
        <w:top w:val="none" w:sz="0" w:space="0" w:color="auto"/>
        <w:left w:val="none" w:sz="0" w:space="0" w:color="auto"/>
        <w:bottom w:val="none" w:sz="0" w:space="0" w:color="auto"/>
        <w:right w:val="none" w:sz="0" w:space="0" w:color="auto"/>
      </w:divBdr>
    </w:div>
    <w:div w:id="1751727923">
      <w:bodyDiv w:val="1"/>
      <w:marLeft w:val="0"/>
      <w:marRight w:val="0"/>
      <w:marTop w:val="0"/>
      <w:marBottom w:val="0"/>
      <w:divBdr>
        <w:top w:val="none" w:sz="0" w:space="0" w:color="auto"/>
        <w:left w:val="none" w:sz="0" w:space="0" w:color="auto"/>
        <w:bottom w:val="none" w:sz="0" w:space="0" w:color="auto"/>
        <w:right w:val="none" w:sz="0" w:space="0" w:color="auto"/>
      </w:divBdr>
    </w:div>
    <w:div w:id="1997108085">
      <w:bodyDiv w:val="1"/>
      <w:marLeft w:val="0"/>
      <w:marRight w:val="0"/>
      <w:marTop w:val="0"/>
      <w:marBottom w:val="0"/>
      <w:divBdr>
        <w:top w:val="none" w:sz="0" w:space="0" w:color="auto"/>
        <w:left w:val="none" w:sz="0" w:space="0" w:color="auto"/>
        <w:bottom w:val="none" w:sz="0" w:space="0" w:color="auto"/>
        <w:right w:val="none" w:sz="0" w:space="0" w:color="auto"/>
      </w:divBdr>
    </w:div>
    <w:div w:id="21013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tado_de_Nuevo_Le%C3%B3n_y_Coahui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2A3CA-D0AE-4428-AA2A-558D543A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5595</Words>
  <Characters>30773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CONVENIO VERACRUZ</vt:lpstr>
    </vt:vector>
  </TitlesOfParts>
  <Company>cfe</Company>
  <LinksUpToDate>false</LinksUpToDate>
  <CharactersWithSpaces>36296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VERACRUZ</dc:title>
  <dc:creator>ANASTACIO RODRIGUEZ SANCHEZ</dc:creator>
  <cp:lastModifiedBy>Gabriela Rivera Sanchez</cp:lastModifiedBy>
  <cp:revision>2</cp:revision>
  <cp:lastPrinted>2016-07-22T15:10:00Z</cp:lastPrinted>
  <dcterms:created xsi:type="dcterms:W3CDTF">2017-01-12T16:07:00Z</dcterms:created>
  <dcterms:modified xsi:type="dcterms:W3CDTF">2017-01-12T16:07:00Z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-1488430944</vt:i4>
  </property>
  <property fmtid="{D5CDD505-2E9C-101B-9397-08002B2CF9AE}" pid="3" name="_EmailSubject">
    <vt:lpwstr>Convenio del Estado de Nuevo León.</vt:lpwstr>
  </property>
  <property fmtid="{D5CDD505-2E9C-101B-9397-08002B2CF9AE}" pid="4" name="_AuthorEmail">
    <vt:lpwstr>cazpe@d00.cfemex.com</vt:lpwstr>
  </property>
  <property fmtid="{D5CDD505-2E9C-101B-9397-08002B2CF9AE}" pid="5" name="_AuthorEmailDisplayName">
    <vt:lpwstr>José Carlos Azpe Lopez</vt:lpwstr>
  </property>
  <property fmtid="{D5CDD505-2E9C-101B-9397-08002B2CF9AE}" pid="6" name="_ReviewingToolsShownOnce">
    <vt:lpwstr/>
  </property>
</Properties>
</file>