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E5" w:rsidRDefault="002111B8">
      <w:pPr>
        <w:pStyle w:val="Cuerpodeltexto30"/>
        <w:shd w:val="clear" w:color="auto" w:fill="auto"/>
        <w:sectPr w:rsidR="00F257E5">
          <w:pgSz w:w="12240" w:h="15840"/>
          <w:pgMar w:top="328" w:right="4543" w:bottom="3040" w:left="3190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w:drawing>
          <wp:anchor distT="0" distB="0" distL="63500" distR="1039495" simplePos="0" relativeHeight="377487104" behindDoc="1" locked="0" layoutInCell="1" allowOverlap="1">
            <wp:simplePos x="0" y="0"/>
            <wp:positionH relativeFrom="margin">
              <wp:posOffset>-1682750</wp:posOffset>
            </wp:positionH>
            <wp:positionV relativeFrom="margin">
              <wp:posOffset>21590</wp:posOffset>
            </wp:positionV>
            <wp:extent cx="646430" cy="530225"/>
            <wp:effectExtent l="0" t="0" r="1270" b="3175"/>
            <wp:wrapSquare wrapText="right"/>
            <wp:docPr id="22" name="Imagen 2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uerpodeltexto3Arial"/>
          <w:b/>
          <w:bCs/>
        </w:rPr>
        <w:t>MUNICIPIO DE PROGRESO COAHUILA</w:t>
      </w:r>
      <w:r>
        <w:rPr>
          <w:rStyle w:val="Cuerpodeltexto3Arial"/>
          <w:b/>
          <w:bCs/>
        </w:rPr>
        <w:br/>
      </w:r>
      <w:r>
        <w:t>NOTAS A LOS ESTADOS FINANCIEROS</w:t>
      </w:r>
      <w:r>
        <w:br/>
        <w:t>AVANCE DE GESTIÓN FINANCIERA</w:t>
      </w:r>
      <w:r>
        <w:br/>
        <w:t>SEGUNDO TRIMESTRE EJERCICIO 2016</w:t>
      </w:r>
    </w:p>
    <w:p w:rsidR="00F257E5" w:rsidRDefault="002111B8">
      <w:pPr>
        <w:spacing w:line="602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6126480</wp:posOffset>
                </wp:positionH>
                <wp:positionV relativeFrom="paragraph">
                  <wp:posOffset>1270</wp:posOffset>
                </wp:positionV>
                <wp:extent cx="652145" cy="139700"/>
                <wp:effectExtent l="1905" t="1270" r="3175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2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2.4pt;margin-top:.1pt;width:51.3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WdrgIAAKk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2 de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57E5" w:rsidRDefault="00F257E5">
      <w:pPr>
        <w:rPr>
          <w:sz w:val="2"/>
          <w:szCs w:val="2"/>
        </w:rPr>
        <w:sectPr w:rsidR="00F257E5">
          <w:type w:val="continuous"/>
          <w:pgSz w:w="12240" w:h="15840"/>
          <w:pgMar w:top="313" w:right="1471" w:bottom="3025" w:left="94" w:header="0" w:footer="3" w:gutter="0"/>
          <w:cols w:space="720"/>
          <w:noEndnote/>
          <w:docGrid w:linePitch="360"/>
        </w:sectPr>
      </w:pPr>
    </w:p>
    <w:p w:rsidR="00F257E5" w:rsidRDefault="002111B8">
      <w:pPr>
        <w:pStyle w:val="Cuerpodeltexto40"/>
        <w:shd w:val="clear" w:color="auto" w:fill="auto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263525" distB="170180" distL="1368425" distR="63500" simplePos="0" relativeHeight="377487106" behindDoc="1" locked="0" layoutInCell="1" allowOverlap="1">
                <wp:simplePos x="0" y="0"/>
                <wp:positionH relativeFrom="margin">
                  <wp:posOffset>4535170</wp:posOffset>
                </wp:positionH>
                <wp:positionV relativeFrom="margin">
                  <wp:posOffset>1258570</wp:posOffset>
                </wp:positionV>
                <wp:extent cx="1069975" cy="2194560"/>
                <wp:effectExtent l="1270" t="1270" r="0" b="0"/>
                <wp:wrapSquare wrapText="left"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5"/>
                              <w:shd w:val="clear" w:color="auto" w:fill="auto"/>
                              <w:tabs>
                                <w:tab w:val="right" w:pos="1603"/>
                              </w:tabs>
                            </w:pPr>
                            <w:r>
                              <w:rPr>
                                <w:rStyle w:val="Cuerpodeltexto59ptoExact"/>
                              </w:rPr>
                              <w:t>$</w:t>
                            </w:r>
                            <w:r>
                              <w:rPr>
                                <w:rStyle w:val="Cuerpodeltexto59ptoExact"/>
                              </w:rPr>
                              <w:tab/>
                            </w:r>
                            <w:r>
                              <w:t>200</w:t>
                            </w:r>
                            <w:r>
                              <w:rPr>
                                <w:rStyle w:val="Cuerpodeltexto59ptoExact"/>
                              </w:rPr>
                              <w:t>,</w:t>
                            </w:r>
                            <w:r>
                              <w:t>000.00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3,425,969.47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59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707,785.83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194,546.59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59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155,964.83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</w:r>
                            <w:r>
                              <w:rPr>
                                <w:rStyle w:val="Cuerpodeltexto2Exact"/>
                              </w:rPr>
                              <w:t>27,700.00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5,000.00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4,527,602.40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491,463.27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23,130.01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59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76,494.71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100,700.34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57.1pt;margin-top:99.1pt;width:84.25pt;height:172.8pt;z-index:-125829374;visibility:visible;mso-wrap-style:square;mso-width-percent:0;mso-height-percent:0;mso-wrap-distance-left:107.75pt;mso-wrap-distance-top:20.75pt;mso-wrap-distance-right:5pt;mso-wrap-distance-bottom:13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4PsQIAALI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5"/>
                        <w:shd w:val="clear" w:color="auto" w:fill="auto"/>
                        <w:tabs>
                          <w:tab w:val="right" w:pos="1603"/>
                        </w:tabs>
                      </w:pPr>
                      <w:r>
                        <w:rPr>
                          <w:rStyle w:val="Cuerpodeltexto59ptoExact"/>
                        </w:rPr>
                        <w:t>$</w:t>
                      </w:r>
                      <w:r>
                        <w:rPr>
                          <w:rStyle w:val="Cuerpodeltexto59ptoExact"/>
                        </w:rPr>
                        <w:tab/>
                      </w:r>
                      <w:r>
                        <w:t>200</w:t>
                      </w:r>
                      <w:r>
                        <w:rPr>
                          <w:rStyle w:val="Cuerpodeltexto59ptoExact"/>
                        </w:rPr>
                        <w:t>,</w:t>
                      </w:r>
                      <w:r>
                        <w:t>000.00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3,425,969.47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59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707,785.83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194,546.59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59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155,964.83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60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</w:r>
                      <w:r>
                        <w:rPr>
                          <w:rStyle w:val="Cuerpodeltexto2Exact"/>
                        </w:rPr>
                        <w:t>27,700.00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60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5,000.00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60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4,527,602.40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491,463.27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23,130.01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59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76,494.71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100,700.34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2495550" distB="0" distL="1383665" distR="63500" simplePos="0" relativeHeight="377487107" behindDoc="1" locked="0" layoutInCell="1" allowOverlap="1">
                <wp:simplePos x="0" y="0"/>
                <wp:positionH relativeFrom="margin">
                  <wp:posOffset>4550410</wp:posOffset>
                </wp:positionH>
                <wp:positionV relativeFrom="margin">
                  <wp:posOffset>3490595</wp:posOffset>
                </wp:positionV>
                <wp:extent cx="1051560" cy="139700"/>
                <wp:effectExtent l="0" t="4445" r="0" b="0"/>
                <wp:wrapSquare wrapText="left"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427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9,936,357.45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58.3pt;margin-top:274.85pt;width:82.8pt;height:11pt;z-index:-125829373;visibility:visible;mso-wrap-style:square;mso-width-percent:0;mso-height-percent:0;mso-wrap-distance-left:108.95pt;mso-wrap-distance-top:196.5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UwsA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left" w:pos="427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9,936,357.45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t>Bienes Muebles Inmuebles e intangibles.</w:t>
      </w:r>
    </w:p>
    <w:p w:rsidR="00F257E5" w:rsidRDefault="002111B8">
      <w:pPr>
        <w:pStyle w:val="Cuerpodeltexto40"/>
        <w:shd w:val="clear" w:color="auto" w:fill="auto"/>
      </w:pPr>
      <w:r>
        <w:t>ESF-08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Terrenos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Edificios no residenciales Muebles de Oficina y Estantería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Equipo de Computo y de Tecnologías de</w:t>
      </w:r>
      <w:r>
        <w:t xml:space="preserve"> la Información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Otros Mobiliarios y Equipos de Administración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Equipos y aparatos audiovisuales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Equipo medico y de laboratorio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Automóviles y Camiones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Equipo de Defensa y Seguridad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Equipo de Comunicación y Telecomunicación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Equipos de Generación Eléctrica</w:t>
      </w:r>
    </w:p>
    <w:p w:rsidR="00F257E5" w:rsidRDefault="002111B8">
      <w:pPr>
        <w:pStyle w:val="Cuerpodeltexto20"/>
        <w:shd w:val="clear" w:color="auto" w:fill="auto"/>
        <w:spacing w:line="288" w:lineRule="exact"/>
      </w:pPr>
      <w:r>
        <w:t>otros Equipos</w:t>
      </w:r>
    </w:p>
    <w:p w:rsidR="00F257E5" w:rsidRDefault="002111B8">
      <w:pPr>
        <w:pStyle w:val="Cuerpodeltexto40"/>
        <w:shd w:val="clear" w:color="auto" w:fill="auto"/>
        <w:spacing w:after="240"/>
      </w:pPr>
      <w:r>
        <w:t>Suma</w:t>
      </w:r>
    </w:p>
    <w:p w:rsidR="00F257E5" w:rsidRDefault="002111B8">
      <w:pPr>
        <w:pStyle w:val="Cuerpodeltexto20"/>
        <w:shd w:val="clear" w:color="auto" w:fill="auto"/>
        <w:spacing w:after="302" w:line="288" w:lineRule="exact"/>
      </w:pPr>
      <w:r>
        <w:t>Los importes arriba expresados reresentan el monto original de la inversión.</w:t>
      </w:r>
    </w:p>
    <w:p w:rsidR="00F257E5" w:rsidRDefault="002111B8">
      <w:pPr>
        <w:pStyle w:val="Cuerpodeltexto40"/>
        <w:shd w:val="clear" w:color="auto" w:fill="auto"/>
        <w:spacing w:after="54" w:line="210" w:lineRule="exact"/>
      </w:pPr>
      <w:r>
        <w:t>Activos Intangibles</w:t>
      </w:r>
    </w:p>
    <w:p w:rsidR="00F257E5" w:rsidRDefault="002111B8">
      <w:pPr>
        <w:pStyle w:val="Cuerpodeltexto40"/>
        <w:shd w:val="clear" w:color="auto" w:fill="auto"/>
        <w:spacing w:after="294" w:line="210" w:lineRule="exact"/>
      </w:pPr>
      <w:r>
        <w:t>ESF 09.- El municipio no tiene registrados activos intangibles.</w:t>
      </w:r>
    </w:p>
    <w:p w:rsidR="00F257E5" w:rsidRDefault="002111B8">
      <w:pPr>
        <w:pStyle w:val="Cuerpodeltexto40"/>
        <w:shd w:val="clear" w:color="auto" w:fill="auto"/>
        <w:spacing w:line="210" w:lineRule="exact"/>
      </w:pPr>
      <w:r>
        <w:t>Estimaciones y Deterioros.</w:t>
      </w:r>
    </w:p>
    <w:p w:rsidR="00F257E5" w:rsidRDefault="002111B8">
      <w:pPr>
        <w:pStyle w:val="Cuerpodeltexto40"/>
        <w:shd w:val="clear" w:color="auto" w:fill="auto"/>
        <w:spacing w:line="581" w:lineRule="exact"/>
      </w:pPr>
      <w:r>
        <w:t xml:space="preserve">ESF 10.- No aplica en virtud de que el municipio </w:t>
      </w:r>
      <w:r>
        <w:t>no calcula este tipo de estimaciones. Otros Activos.</w:t>
      </w:r>
    </w:p>
    <w:p w:rsidR="00F257E5" w:rsidRDefault="002111B8">
      <w:pPr>
        <w:pStyle w:val="Cuerpodeltexto40"/>
        <w:shd w:val="clear" w:color="auto" w:fill="auto"/>
        <w:spacing w:line="586" w:lineRule="exact"/>
      </w:pPr>
      <w:r>
        <w:t>ESF 11.- No aplica por no tener el municipio nada contabilizado en este concepto. Pasivo</w:t>
      </w:r>
    </w:p>
    <w:p w:rsidR="00F257E5" w:rsidRDefault="002111B8">
      <w:pPr>
        <w:pStyle w:val="Cuerpodeltexto40"/>
        <w:shd w:val="clear" w:color="auto" w:fill="auto"/>
        <w:spacing w:after="237" w:line="210" w:lineRule="exact"/>
      </w:pPr>
      <w:r>
        <w:t>ESF 12.- No se tiene registrado ningún pasivo, ni se tiene contratada deuda publica.</w:t>
      </w:r>
    </w:p>
    <w:p w:rsidR="00F257E5" w:rsidRDefault="002111B8">
      <w:pPr>
        <w:pStyle w:val="Cuerpodeltexto40"/>
        <w:shd w:val="clear" w:color="auto" w:fill="auto"/>
        <w:spacing w:after="302"/>
      </w:pPr>
      <w:r>
        <w:t>ESF 13.- No aplica. El munici</w:t>
      </w:r>
      <w:r>
        <w:t>pio no tiene recursos en Fondos de bienes de terceros en administración y/o en garantía a corto y largo plazo.</w:t>
      </w:r>
    </w:p>
    <w:p w:rsidR="00F257E5" w:rsidRDefault="002111B8">
      <w:pPr>
        <w:pStyle w:val="Cuerpodeltexto40"/>
        <w:shd w:val="clear" w:color="auto" w:fill="auto"/>
        <w:spacing w:after="229" w:line="210" w:lineRule="exact"/>
      </w:pPr>
      <w:r>
        <w:t>ESF 14.- No aplica por no tener el municipio pasivos diferidos.</w:t>
      </w:r>
    </w:p>
    <w:p w:rsidR="00F257E5" w:rsidRDefault="002111B8">
      <w:pPr>
        <w:pStyle w:val="Cuerpodeltexto40"/>
        <w:shd w:val="clear" w:color="auto" w:fill="auto"/>
        <w:spacing w:line="298" w:lineRule="exact"/>
        <w:sectPr w:rsidR="00F257E5">
          <w:type w:val="continuous"/>
          <w:pgSz w:w="12240" w:h="15840"/>
          <w:pgMar w:top="328" w:right="4255" w:bottom="328" w:left="94" w:header="0" w:footer="3" w:gutter="0"/>
          <w:cols w:space="720"/>
          <w:noEndnote/>
          <w:docGrid w:linePitch="360"/>
        </w:sectPr>
      </w:pPr>
      <w:r>
        <w:t>II) Notas al Estado de Actividades EA 1.- Ingresos de Gestión</w:t>
      </w:r>
    </w:p>
    <w:p w:rsidR="00F257E5" w:rsidRDefault="002111B8">
      <w:pPr>
        <w:pStyle w:val="Cuerpodeltexto30"/>
        <w:shd w:val="clear" w:color="auto" w:fill="auto"/>
        <w:spacing w:line="298" w:lineRule="exact"/>
        <w:sectPr w:rsidR="00F257E5">
          <w:pgSz w:w="12240" w:h="15840"/>
          <w:pgMar w:top="308" w:right="4256" w:bottom="4102" w:left="92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w:lastRenderedPageBreak/>
        <w:drawing>
          <wp:anchor distT="0" distB="52070" distL="63500" distR="868680" simplePos="0" relativeHeight="377487108" behindDoc="1" locked="0" layoutInCell="1" allowOverlap="1">
            <wp:simplePos x="0" y="0"/>
            <wp:positionH relativeFrom="margin">
              <wp:posOffset>463550</wp:posOffset>
            </wp:positionH>
            <wp:positionV relativeFrom="margin">
              <wp:posOffset>54610</wp:posOffset>
            </wp:positionV>
            <wp:extent cx="670560" cy="567055"/>
            <wp:effectExtent l="0" t="0" r="0" b="4445"/>
            <wp:wrapSquare wrapText="right"/>
            <wp:docPr id="18" name="Imagen 7" descr="C:\Users\PC7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7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uerpodeltexto3Arial"/>
          <w:b/>
          <w:bCs/>
        </w:rPr>
        <w:t>MUNICIPIO DE PROGRESO COAHUILA</w:t>
      </w:r>
      <w:r>
        <w:rPr>
          <w:rStyle w:val="Cuerpodeltexto3Arial"/>
          <w:b/>
          <w:bCs/>
        </w:rPr>
        <w:br/>
      </w:r>
      <w:r>
        <w:t>NOTAS A LOS ESTADOS FINANCIEROS</w:t>
      </w:r>
      <w:r>
        <w:br/>
        <w:t>AVANCE DE GESTIÓN FINANCIERA</w:t>
      </w:r>
      <w:r>
        <w:br/>
        <w:t>SEGUNDO TRIMESTRE EJERCICIO 2016</w:t>
      </w:r>
    </w:p>
    <w:p w:rsidR="00F257E5" w:rsidRDefault="002111B8">
      <w:pPr>
        <w:spacing w:line="592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6141720</wp:posOffset>
                </wp:positionH>
                <wp:positionV relativeFrom="paragraph">
                  <wp:posOffset>1270</wp:posOffset>
                </wp:positionV>
                <wp:extent cx="655320" cy="139700"/>
                <wp:effectExtent l="0" t="1270" r="3810" b="444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3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83.6pt;margin-top:.1pt;width:51.6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rWsA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3 de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57E5" w:rsidRDefault="00F257E5">
      <w:pPr>
        <w:rPr>
          <w:sz w:val="2"/>
          <w:szCs w:val="2"/>
        </w:rPr>
        <w:sectPr w:rsidR="00F257E5">
          <w:type w:val="continuous"/>
          <w:pgSz w:w="12240" w:h="15840"/>
          <w:pgMar w:top="293" w:right="1444" w:bottom="4087" w:left="92" w:header="0" w:footer="3" w:gutter="0"/>
          <w:cols w:space="720"/>
          <w:noEndnote/>
          <w:docGrid w:linePitch="360"/>
        </w:sectPr>
      </w:pPr>
    </w:p>
    <w:p w:rsidR="00F257E5" w:rsidRDefault="00F257E5">
      <w:pPr>
        <w:spacing w:line="236" w:lineRule="exact"/>
        <w:rPr>
          <w:sz w:val="19"/>
          <w:szCs w:val="19"/>
        </w:rPr>
      </w:pPr>
    </w:p>
    <w:p w:rsidR="00F257E5" w:rsidRDefault="00F257E5">
      <w:pPr>
        <w:rPr>
          <w:sz w:val="2"/>
          <w:szCs w:val="2"/>
        </w:rPr>
        <w:sectPr w:rsidR="00F257E5">
          <w:type w:val="continuous"/>
          <w:pgSz w:w="12240" w:h="15840"/>
          <w:pgMar w:top="218" w:right="0" w:bottom="218" w:left="0" w:header="0" w:footer="3" w:gutter="0"/>
          <w:cols w:space="720"/>
          <w:noEndnote/>
          <w:docGrid w:linePitch="360"/>
        </w:sectPr>
      </w:pPr>
    </w:p>
    <w:p w:rsidR="00F257E5" w:rsidRDefault="002111B8">
      <w:pPr>
        <w:pStyle w:val="Cuerpodeltexto20"/>
        <w:shd w:val="clear" w:color="auto" w:fill="auto"/>
        <w:spacing w:after="304" w:line="288" w:lineRule="exact"/>
        <w:ind w:right="6900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4456430</wp:posOffset>
                </wp:positionH>
                <wp:positionV relativeFrom="paragraph">
                  <wp:posOffset>0</wp:posOffset>
                </wp:positionV>
                <wp:extent cx="1210310" cy="1677035"/>
                <wp:effectExtent l="0" t="0" r="635" b="0"/>
                <wp:wrapSquare wrapText="left"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167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1541"/>
                            </w:tblGrid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225,781.11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37,161.36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5,989.78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80" w:lineRule="exact"/>
                                    <w:ind w:left="1100"/>
                                  </w:pPr>
                                  <w:r>
                                    <w:rPr>
                                      <w:rStyle w:val="Cuerpodeltexto24pto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268,932.25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6,400,176.30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7,115,611.00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13,784,719.55</w:t>
                                  </w:r>
                                </w:p>
                              </w:tc>
                            </w:tr>
                          </w:tbl>
                          <w:p w:rsidR="00F257E5" w:rsidRDefault="00F257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50.9pt;margin-top:0;width:95.3pt;height:132.0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1541"/>
                      </w:tblGrid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225,781.11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37,161.36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5,989.78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80" w:lineRule="exact"/>
                              <w:ind w:left="1100"/>
                            </w:pPr>
                            <w:r>
                              <w:rPr>
                                <w:rStyle w:val="Cuerpodeltexto24pto"/>
                              </w:rPr>
                              <w:t>-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268,932.25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6,400,176.30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7,115,611.00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13,784,719.55</w:t>
                            </w:r>
                          </w:p>
                        </w:tc>
                      </w:tr>
                    </w:tbl>
                    <w:p w:rsidR="00F257E5" w:rsidRDefault="00F257E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Impuestos Derechos Productos Aprovechamientos Ingresos de Gestión</w:t>
      </w:r>
    </w:p>
    <w:p w:rsidR="00F257E5" w:rsidRDefault="002111B8">
      <w:pPr>
        <w:pStyle w:val="Cuerpodeltexto20"/>
        <w:shd w:val="clear" w:color="auto" w:fill="auto"/>
        <w:spacing w:after="296" w:line="283" w:lineRule="exact"/>
        <w:ind w:right="6900"/>
      </w:pPr>
      <w:r>
        <w:t>Partiipaciones Subsidios y subnciones Suma Ingresos</w:t>
      </w:r>
    </w:p>
    <w:p w:rsidR="00F257E5" w:rsidRDefault="002111B8">
      <w:pPr>
        <w:pStyle w:val="Ttulo10"/>
        <w:keepNext/>
        <w:keepLines/>
        <w:shd w:val="clear" w:color="auto" w:fill="auto"/>
        <w:spacing w:before="0"/>
      </w:pPr>
      <w:bookmarkStart w:id="0" w:name="bookmark0"/>
      <w:r>
        <w:t>EA 2.- otros Ingresos</w:t>
      </w:r>
      <w:bookmarkEnd w:id="0"/>
    </w:p>
    <w:p w:rsidR="00F257E5" w:rsidRDefault="002111B8">
      <w:pPr>
        <w:pStyle w:val="Cuerpodeltexto20"/>
        <w:shd w:val="clear" w:color="auto" w:fill="auto"/>
        <w:spacing w:line="288" w:lineRule="exact"/>
        <w:ind w:right="4860"/>
      </w:pPr>
      <w:r>
        <w:t xml:space="preserve">No se obtuvieron ingresos por este concepto. </w:t>
      </w:r>
      <w:r>
        <w:rPr>
          <w:rStyle w:val="Cuerpodeltexto2105pto"/>
        </w:rPr>
        <w:t>Gastos y Otras Pérdidas EA 3.-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2621"/>
        <w:gridCol w:w="1406"/>
      </w:tblGrid>
      <w:tr w:rsidR="00F257E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10" w:type="dxa"/>
            <w:shd w:val="clear" w:color="auto" w:fill="FFFFFF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Servicios Personales</w:t>
            </w:r>
          </w:p>
        </w:tc>
        <w:tc>
          <w:tcPr>
            <w:tcW w:w="2621" w:type="dxa"/>
            <w:shd w:val="clear" w:color="auto" w:fill="FFFFFF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shd w:val="clear" w:color="auto" w:fill="FFFFFF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1,853,040.00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1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Materiales y Suministros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368,382.73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1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Servicios Generales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963,568.67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1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Transferencias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685,783.46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10" w:type="dxa"/>
            <w:shd w:val="clear" w:color="auto" w:fill="FFFFFF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Gastos de Funcionamiento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3,870,774.86</w:t>
            </w:r>
          </w:p>
        </w:tc>
      </w:tr>
    </w:tbl>
    <w:p w:rsidR="00F257E5" w:rsidRDefault="00F257E5">
      <w:pPr>
        <w:framePr w:w="8837" w:wrap="notBeside" w:vAnchor="text" w:hAnchor="text" w:xAlign="center" w:y="1"/>
        <w:rPr>
          <w:sz w:val="2"/>
          <w:szCs w:val="2"/>
        </w:rPr>
      </w:pPr>
    </w:p>
    <w:p w:rsidR="00F257E5" w:rsidRDefault="00F257E5">
      <w:pPr>
        <w:rPr>
          <w:sz w:val="2"/>
          <w:szCs w:val="2"/>
        </w:rPr>
      </w:pPr>
    </w:p>
    <w:p w:rsidR="00F257E5" w:rsidRDefault="002111B8">
      <w:pPr>
        <w:pStyle w:val="Ttulo10"/>
        <w:keepNext/>
        <w:keepLines/>
        <w:shd w:val="clear" w:color="auto" w:fill="auto"/>
        <w:spacing w:before="228" w:line="283" w:lineRule="exact"/>
        <w:ind w:right="3900"/>
      </w:pPr>
      <w:bookmarkStart w:id="1" w:name="bookmark1"/>
      <w:r>
        <w:t xml:space="preserve">III) Notas al Estado de Variación en la Hacienda Publica </w:t>
      </w:r>
      <w:r>
        <w:rPr>
          <w:rStyle w:val="Ttulo110pto"/>
          <w:b/>
          <w:bCs/>
        </w:rPr>
        <w:t>EVHP 1.-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8"/>
        <w:gridCol w:w="610"/>
        <w:gridCol w:w="1550"/>
      </w:tblGrid>
      <w:tr w:rsidR="00F257E5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6768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after="360" w:line="220" w:lineRule="exact"/>
            </w:pPr>
            <w:r>
              <w:rPr>
                <w:rStyle w:val="Cuerpodeltexto21"/>
              </w:rPr>
              <w:t>Resultados del Ejercicio (Ahorro)</w:t>
            </w:r>
          </w:p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before="360" w:after="60" w:line="210" w:lineRule="exact"/>
            </w:pPr>
            <w:r>
              <w:rPr>
                <w:rStyle w:val="Cuerpodeltexto2105pto0"/>
              </w:rPr>
              <w:t>EVHP 2.-</w:t>
            </w:r>
          </w:p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Cuerpodeltexto2105pto0"/>
              </w:rPr>
              <w:t>procedencia de los recursos que modificaron al patrimonio generado.</w:t>
            </w:r>
          </w:p>
        </w:tc>
        <w:tc>
          <w:tcPr>
            <w:tcW w:w="610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9,913,944.69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68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610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268,932.25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768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 xml:space="preserve">Participaciones y </w:t>
            </w:r>
            <w:r>
              <w:rPr>
                <w:rStyle w:val="Cuerpodeltexto21"/>
              </w:rPr>
              <w:t>Aportaciones</w:t>
            </w:r>
          </w:p>
        </w:tc>
        <w:tc>
          <w:tcPr>
            <w:tcW w:w="610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6,400,176.30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768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Cuerpodeltexto21"/>
              </w:rPr>
              <w:t>Transferencias, Asignaciones, Subsidios y Otras Ayudas Otros Ingresos y Beneficios</w:t>
            </w:r>
          </w:p>
        </w:tc>
        <w:tc>
          <w:tcPr>
            <w:tcW w:w="610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7,115,611.00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768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Total Ingresos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13,784,719.55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68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Gastos y Otras Pérdidas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3,870,774.86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768" w:type="dxa"/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variación en la hacienda Publica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9,913,944.69</w:t>
            </w:r>
          </w:p>
        </w:tc>
      </w:tr>
    </w:tbl>
    <w:p w:rsidR="00F257E5" w:rsidRDefault="00F257E5">
      <w:pPr>
        <w:framePr w:w="8928" w:wrap="notBeside" w:vAnchor="text" w:hAnchor="text" w:xAlign="center" w:y="1"/>
        <w:rPr>
          <w:sz w:val="2"/>
          <w:szCs w:val="2"/>
        </w:rPr>
      </w:pPr>
    </w:p>
    <w:p w:rsidR="00F257E5" w:rsidRDefault="00F257E5">
      <w:pPr>
        <w:rPr>
          <w:sz w:val="2"/>
          <w:szCs w:val="2"/>
        </w:rPr>
      </w:pPr>
    </w:p>
    <w:p w:rsidR="00F257E5" w:rsidRDefault="00F257E5">
      <w:pPr>
        <w:rPr>
          <w:sz w:val="2"/>
          <w:szCs w:val="2"/>
        </w:rPr>
        <w:sectPr w:rsidR="00F257E5">
          <w:type w:val="continuous"/>
          <w:pgSz w:w="12240" w:h="15840"/>
          <w:pgMar w:top="218" w:right="3134" w:bottom="218" w:left="131" w:header="0" w:footer="3" w:gutter="0"/>
          <w:cols w:space="720"/>
          <w:noEndnote/>
          <w:docGrid w:linePitch="360"/>
        </w:sectPr>
      </w:pPr>
    </w:p>
    <w:p w:rsidR="00F257E5" w:rsidRDefault="002111B8">
      <w:pPr>
        <w:pStyle w:val="Cuerpodeltexto30"/>
        <w:shd w:val="clear" w:color="auto" w:fill="auto"/>
        <w:spacing w:line="293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498475" distB="67310" distL="1042670" distR="201295" simplePos="0" relativeHeight="377487112" behindDoc="1" locked="0" layoutInCell="1" allowOverlap="1">
                <wp:simplePos x="0" y="0"/>
                <wp:positionH relativeFrom="margin">
                  <wp:posOffset>5836920</wp:posOffset>
                </wp:positionH>
                <wp:positionV relativeFrom="margin">
                  <wp:posOffset>498475</wp:posOffset>
                </wp:positionV>
                <wp:extent cx="609600" cy="69850"/>
                <wp:effectExtent l="0" t="3175" r="1905" b="2540"/>
                <wp:wrapSquare wrapText="left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9"/>
                              <w:shd w:val="clear" w:color="auto" w:fill="auto"/>
                              <w:spacing w:line="110" w:lineRule="exact"/>
                            </w:pPr>
                            <w:r>
                              <w:t xml:space="preserve">ContsfmsibUhkd </w:t>
                            </w:r>
                            <w:r>
                              <w:rPr>
                                <w:rStyle w:val="Cuerpodeltexto9TrebuchetMS"/>
                                <w:i/>
                                <w:iCs/>
                              </w:rPr>
                              <w:t>soójI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459.6pt;margin-top:39.25pt;width:48pt;height:5.5pt;z-index:-125829368;visibility:visible;mso-wrap-style:square;mso-width-percent:0;mso-height-percent:0;mso-wrap-distance-left:82.1pt;mso-wrap-distance-top:39.25pt;mso-wrap-distance-right:15.85pt;mso-wrap-distance-bottom:5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dwrw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9"/>
                        <w:shd w:val="clear" w:color="auto" w:fill="auto"/>
                        <w:spacing w:line="110" w:lineRule="exact"/>
                      </w:pPr>
                      <w:r>
                        <w:t xml:space="preserve">ContsfmsibUhkd </w:t>
                      </w:r>
                      <w:r>
                        <w:rPr>
                          <w:rStyle w:val="Cuerpodeltexto9TrebuchetMS"/>
                          <w:i/>
                          <w:iCs/>
                        </w:rPr>
                        <w:t>soójI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w:drawing>
          <wp:anchor distT="0" distB="48895" distL="63500" distR="801370" simplePos="0" relativeHeight="377487113" behindDoc="1" locked="0" layoutInCell="1" allowOverlap="1">
            <wp:simplePos x="0" y="0"/>
            <wp:positionH relativeFrom="margin">
              <wp:posOffset>502920</wp:posOffset>
            </wp:positionH>
            <wp:positionV relativeFrom="margin">
              <wp:posOffset>57785</wp:posOffset>
            </wp:positionV>
            <wp:extent cx="670560" cy="560705"/>
            <wp:effectExtent l="0" t="0" r="0" b="0"/>
            <wp:wrapSquare wrapText="right"/>
            <wp:docPr id="13" name="Imagen 13" descr="C:\Users\PC7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7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6087110</wp:posOffset>
                </wp:positionH>
                <wp:positionV relativeFrom="margin">
                  <wp:posOffset>732155</wp:posOffset>
                </wp:positionV>
                <wp:extent cx="713105" cy="139700"/>
                <wp:effectExtent l="635" t="0" r="635" b="0"/>
                <wp:wrapTopAndBottom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4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79.3pt;margin-top:57.65pt;width:56.15pt;height:11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txsg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4 de 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Style w:val="Cuerpodeltexto3Arial"/>
          <w:b/>
          <w:bCs/>
        </w:rPr>
        <w:t>MUNICIPIO DE PROGRESO COAHUILA</w:t>
      </w:r>
      <w:r>
        <w:rPr>
          <w:rStyle w:val="Cuerpodeltexto3Arial"/>
          <w:b/>
          <w:bCs/>
        </w:rPr>
        <w:br/>
      </w:r>
      <w:r>
        <w:rPr>
          <w:rStyle w:val="Cuerpodeltexto3Arial0"/>
          <w:b/>
          <w:bCs/>
        </w:rPr>
        <w:t>NOTAS A LOS ESTADOS FINANCIEROS</w:t>
      </w:r>
      <w:r>
        <w:rPr>
          <w:rStyle w:val="Cuerpodeltexto3Arial0"/>
          <w:b/>
          <w:bCs/>
        </w:rPr>
        <w:br/>
      </w:r>
      <w:r>
        <w:t>AVANCE DE GESTIÓN FINANCIERA</w:t>
      </w:r>
      <w:r>
        <w:br/>
        <w:t>SEGUNDO TRIMESTRE EJERCICIO 2016</w:t>
      </w:r>
    </w:p>
    <w:p w:rsidR="00F257E5" w:rsidRDefault="002111B8">
      <w:pPr>
        <w:pStyle w:val="Leyendadelatabla20"/>
        <w:framePr w:w="8986" w:wrap="notBeside" w:vAnchor="text" w:hAnchor="text" w:xAlign="center" w:y="1"/>
        <w:shd w:val="clear" w:color="auto" w:fill="auto"/>
        <w:spacing w:line="220" w:lineRule="exact"/>
      </w:pPr>
      <w:r>
        <w:t>¡V) Notas al Estado de Flujos de Efectivo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715"/>
        <w:gridCol w:w="1320"/>
        <w:gridCol w:w="326"/>
        <w:gridCol w:w="1584"/>
      </w:tblGrid>
      <w:tr w:rsidR="00F257E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4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EFE 1.-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Cuerpodeltexto2105pto0"/>
              </w:rPr>
              <w:t>2016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Cuerpodeltexto2105pto0"/>
              </w:rPr>
              <w:t>2015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Efectivo en Bancos Tesorería</w:t>
            </w:r>
          </w:p>
        </w:tc>
        <w:tc>
          <w:tcPr>
            <w:tcW w:w="2035" w:type="dxa"/>
            <w:gridSpan w:val="2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$ 26,880,481.64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16,415,259.76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Efectivo en Bancos dependencias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Inversiones Temporales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Fondos de Afectación especifica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Depósitos de Fondos de Terceros y Otros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4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Total de Efectivo y Equivalentes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40"/>
              <w:jc w:val="right"/>
            </w:pPr>
            <w:r>
              <w:rPr>
                <w:rStyle w:val="Cuerpodeltexto21"/>
              </w:rPr>
              <w:t>$ 26,880,481.64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16,415,259.76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EFE 2.-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Cuerpodeltexto2105pto0"/>
              </w:rPr>
              <w:t>Adquisiciones de Bienes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Bienes inmuebles, Infraestructura y Construcciones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Edificios no Residenciales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630,363.65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380"/>
            </w:pPr>
            <w:r>
              <w:rPr>
                <w:rStyle w:val="Cuerpodeltexto21"/>
              </w:rPr>
              <w:t>519,145.83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04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Bienes Muebles</w:t>
            </w:r>
          </w:p>
        </w:tc>
        <w:tc>
          <w:tcPr>
            <w:tcW w:w="715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5,810.00</w:t>
            </w:r>
          </w:p>
        </w:tc>
        <w:tc>
          <w:tcPr>
            <w:tcW w:w="326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29,227.19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Suma Adquisiciones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636,173.65</w:t>
            </w:r>
          </w:p>
        </w:tc>
        <w:tc>
          <w:tcPr>
            <w:tcW w:w="326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380"/>
            </w:pPr>
            <w:r>
              <w:rPr>
                <w:rStyle w:val="Cuerpodeltexto21"/>
              </w:rPr>
              <w:t>548,373.02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EFE 3.-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075" w:type="dxa"/>
            <w:gridSpan w:val="3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Conciliación de los Flujos Netos de las actividades de operación y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la cuenta de Ahorro /desahorro.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4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Cuerpodeltexto21"/>
              </w:rPr>
              <w:t>2016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380"/>
            </w:pPr>
            <w:r>
              <w:rPr>
                <w:rStyle w:val="Cuerpodeltexto21"/>
              </w:rPr>
              <w:t>2015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Ahorro del periodo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9,913,944.69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3,737,883.67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Movimiento de partidas (o rubros) que no afectan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4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 xml:space="preserve">el </w:t>
            </w:r>
            <w:r>
              <w:rPr>
                <w:rStyle w:val="Cuerpodeltexto21"/>
              </w:rPr>
              <w:t>efectivo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Depreciación y Amortización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940"/>
            </w:pPr>
            <w:r>
              <w:rPr>
                <w:rStyle w:val="Cuerpodeltexto21"/>
              </w:rPr>
              <w:t>-</w:t>
            </w:r>
          </w:p>
        </w:tc>
        <w:tc>
          <w:tcPr>
            <w:tcW w:w="326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1120"/>
            </w:pPr>
            <w:r>
              <w:rPr>
                <w:rStyle w:val="Cuerpodeltexto21"/>
              </w:rPr>
              <w:t>-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Incrementos en las provisiones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940"/>
            </w:pPr>
            <w:r>
              <w:rPr>
                <w:rStyle w:val="Cuerpodeltexto21"/>
              </w:rPr>
              <w:t>-</w:t>
            </w:r>
          </w:p>
        </w:tc>
        <w:tc>
          <w:tcPr>
            <w:tcW w:w="326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1120"/>
            </w:pPr>
            <w:r>
              <w:rPr>
                <w:rStyle w:val="Cuerpodeltexto21"/>
              </w:rPr>
              <w:t>-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04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incremento en cuentas por cobrar</w:t>
            </w:r>
          </w:p>
        </w:tc>
        <w:tc>
          <w:tcPr>
            <w:tcW w:w="715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36,800.00</w:t>
            </w:r>
          </w:p>
        </w:tc>
        <w:tc>
          <w:tcPr>
            <w:tcW w:w="326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44,929.00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Ahorro neto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9,950,744.69</w:t>
            </w:r>
          </w:p>
        </w:tc>
        <w:tc>
          <w:tcPr>
            <w:tcW w:w="326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3,782,812.67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755" w:type="dxa"/>
            <w:gridSpan w:val="2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V)Conciliación entre los Ingresos Presupuestarios y Contables</w:t>
            </w: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075" w:type="dxa"/>
            <w:gridSpan w:val="3"/>
            <w:shd w:val="clear" w:color="auto" w:fill="FFFFFF"/>
            <w:vAlign w:val="bottom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Cuerpodeltexto2105pto0"/>
              </w:rPr>
              <w:t>correspondiente del 1 de enero al 31 de Diciembre de 2015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4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Ingresos Contables del Periodo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13,784,719.55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4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Ingresos Contables del Periodo no Presupuéstales</w:t>
            </w:r>
          </w:p>
        </w:tc>
        <w:tc>
          <w:tcPr>
            <w:tcW w:w="715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7,118,356.79</w:t>
            </w: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FOPADEM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940"/>
            </w:pPr>
            <w:r>
              <w:rPr>
                <w:rStyle w:val="Cuerpodeltexto21"/>
              </w:rPr>
              <w:t>-</w:t>
            </w:r>
          </w:p>
        </w:tc>
        <w:tc>
          <w:tcPr>
            <w:tcW w:w="326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7E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40" w:type="dxa"/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Flidrocarburos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F257E5" w:rsidRDefault="002111B8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7,118,356.79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</w:tcPr>
          <w:p w:rsidR="00F257E5" w:rsidRDefault="00F257E5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257E5" w:rsidRDefault="002111B8">
      <w:pPr>
        <w:pStyle w:val="Leyendadelatabla30"/>
        <w:framePr w:w="8986" w:wrap="notBeside" w:vAnchor="text" w:hAnchor="text" w:xAlign="center" w:y="1"/>
        <w:shd w:val="clear" w:color="auto" w:fill="auto"/>
        <w:spacing w:line="220" w:lineRule="exact"/>
      </w:pPr>
      <w:r>
        <w:t xml:space="preserve">Ingresos presupuéstales del </w:t>
      </w:r>
      <w:r>
        <w:t>periodo</w:t>
      </w:r>
    </w:p>
    <w:p w:rsidR="00F257E5" w:rsidRDefault="002111B8">
      <w:pPr>
        <w:pStyle w:val="Leyendadelatabla30"/>
        <w:framePr w:w="8986" w:wrap="notBeside" w:vAnchor="text" w:hAnchor="text" w:xAlign="center" w:y="1"/>
        <w:shd w:val="clear" w:color="auto" w:fill="auto"/>
        <w:tabs>
          <w:tab w:val="left" w:pos="432"/>
        </w:tabs>
        <w:spacing w:line="220" w:lineRule="exact"/>
        <w:jc w:val="both"/>
      </w:pPr>
      <w:r>
        <w:t>$</w:t>
      </w:r>
      <w:r>
        <w:tab/>
        <w:t>6,666,362.76</w:t>
      </w:r>
    </w:p>
    <w:p w:rsidR="00F257E5" w:rsidRDefault="00F257E5">
      <w:pPr>
        <w:framePr w:w="8986" w:wrap="notBeside" w:vAnchor="text" w:hAnchor="text" w:xAlign="center" w:y="1"/>
        <w:rPr>
          <w:sz w:val="2"/>
          <w:szCs w:val="2"/>
        </w:rPr>
      </w:pPr>
    </w:p>
    <w:p w:rsidR="00F257E5" w:rsidRDefault="00F257E5">
      <w:pPr>
        <w:rPr>
          <w:sz w:val="2"/>
          <w:szCs w:val="2"/>
        </w:rPr>
      </w:pPr>
    </w:p>
    <w:p w:rsidR="00F257E5" w:rsidRDefault="00F257E5">
      <w:pPr>
        <w:rPr>
          <w:sz w:val="2"/>
          <w:szCs w:val="2"/>
        </w:rPr>
        <w:sectPr w:rsidR="00F257E5">
          <w:pgSz w:w="12240" w:h="15840"/>
          <w:pgMar w:top="252" w:right="3126" w:bottom="3526" w:left="124" w:header="0" w:footer="3" w:gutter="0"/>
          <w:cols w:space="720"/>
          <w:noEndnote/>
          <w:docGrid w:linePitch="360"/>
        </w:sectPr>
      </w:pPr>
    </w:p>
    <w:p w:rsidR="00F257E5" w:rsidRDefault="002111B8">
      <w:pPr>
        <w:pStyle w:val="Cuerpodeltexto30"/>
        <w:shd w:val="clear" w:color="auto" w:fill="auto"/>
        <w:spacing w:line="278" w:lineRule="exact"/>
      </w:pPr>
      <w:r>
        <w:rPr>
          <w:noProof/>
          <w:lang w:val="es-MX" w:eastAsia="es-MX" w:bidi="ar-SA"/>
        </w:rPr>
        <w:lastRenderedPageBreak/>
        <w:drawing>
          <wp:anchor distT="0" distB="50165" distL="63500" distR="993775" simplePos="0" relativeHeight="377487116" behindDoc="1" locked="0" layoutInCell="1" allowOverlap="1">
            <wp:simplePos x="0" y="0"/>
            <wp:positionH relativeFrom="margin">
              <wp:posOffset>484505</wp:posOffset>
            </wp:positionH>
            <wp:positionV relativeFrom="margin">
              <wp:posOffset>64135</wp:posOffset>
            </wp:positionV>
            <wp:extent cx="670560" cy="536575"/>
            <wp:effectExtent l="0" t="0" r="0" b="0"/>
            <wp:wrapSquare wrapText="right"/>
            <wp:docPr id="16" name="Imagen 16" descr="C:\Users\PC7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7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6285230</wp:posOffset>
                </wp:positionH>
                <wp:positionV relativeFrom="margin">
                  <wp:posOffset>726440</wp:posOffset>
                </wp:positionV>
                <wp:extent cx="655320" cy="139700"/>
                <wp:effectExtent l="0" t="2540" r="3175" b="1905"/>
                <wp:wrapTopAndBottom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5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494.9pt;margin-top:57.2pt;width:51.6pt;height:11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pPsA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5 de 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8" behindDoc="1" locked="0" layoutInCell="1" allowOverlap="1">
                <wp:simplePos x="0" y="0"/>
                <wp:positionH relativeFrom="margin">
                  <wp:posOffset>4702810</wp:posOffset>
                </wp:positionH>
                <wp:positionV relativeFrom="margin">
                  <wp:posOffset>2199005</wp:posOffset>
                </wp:positionV>
                <wp:extent cx="1057910" cy="139700"/>
                <wp:effectExtent l="0" t="0" r="1905" b="0"/>
                <wp:wrapSquare wrapText="left"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427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3,870,774.86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370.3pt;margin-top:173.15pt;width:83.3pt;height:11pt;z-index:-1258293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CkrwIAALM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left" w:pos="427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3,870,774.86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6492875" distL="63500" distR="1195070" simplePos="0" relativeHeight="377487119" behindDoc="1" locked="0" layoutInCell="1" allowOverlap="1">
                <wp:simplePos x="0" y="0"/>
                <wp:positionH relativeFrom="margin">
                  <wp:posOffset>167640</wp:posOffset>
                </wp:positionH>
                <wp:positionV relativeFrom="margin">
                  <wp:posOffset>929640</wp:posOffset>
                </wp:positionV>
                <wp:extent cx="5584190" cy="1051560"/>
                <wp:effectExtent l="0" t="0" r="1270" b="4445"/>
                <wp:wrapTopAndBottom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Ttulo10"/>
                              <w:keepNext/>
                              <w:keepLines/>
                              <w:shd w:val="clear" w:color="auto" w:fill="auto"/>
                              <w:spacing w:before="0" w:after="6" w:line="210" w:lineRule="exact"/>
                              <w:jc w:val="both"/>
                            </w:pPr>
                            <w:bookmarkStart w:id="2" w:name="bookmark2"/>
                            <w:r>
                              <w:rPr>
                                <w:rStyle w:val="Ttulo1Exact"/>
                                <w:b/>
                                <w:bCs/>
                              </w:rPr>
                              <w:t>Conciliación entre Egresos presupuestarios y contables</w:t>
                            </w:r>
                            <w:bookmarkEnd w:id="2"/>
                          </w:p>
                          <w:p w:rsidR="00F257E5" w:rsidRDefault="002111B8">
                            <w:pPr>
                              <w:pStyle w:val="Cuerpodeltexto40"/>
                              <w:shd w:val="clear" w:color="auto" w:fill="auto"/>
                              <w:ind w:left="1320"/>
                            </w:pPr>
                            <w:r>
                              <w:rPr>
                                <w:rStyle w:val="Cuerpodeltexto4Exact"/>
                                <w:b/>
                                <w:bCs/>
                              </w:rPr>
                              <w:t>correspondiente del 1 de enero al 31 de diciembre de 2015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7114"/>
                                <w:tab w:val="left" w:pos="7546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Egresos Contables del periodo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3,870,774.86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7114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Egresos contables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 del periodo no presupuéstales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$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Egresos del Fopadem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egresos de Comunidades Saludables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13.2pt;margin-top:73.2pt;width:439.7pt;height:82.8pt;z-index:-125829361;visibility:visible;mso-wrap-style:square;mso-width-percent:0;mso-height-percent:0;mso-wrap-distance-left:5pt;mso-wrap-distance-top:0;mso-wrap-distance-right:94.1pt;mso-wrap-distance-bottom:511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Ttulo10"/>
                        <w:keepNext/>
                        <w:keepLines/>
                        <w:shd w:val="clear" w:color="auto" w:fill="auto"/>
                        <w:spacing w:before="0" w:after="6" w:line="210" w:lineRule="exact"/>
                        <w:jc w:val="both"/>
                      </w:pPr>
                      <w:bookmarkStart w:id="3" w:name="bookmark2"/>
                      <w:r>
                        <w:rPr>
                          <w:rStyle w:val="Ttulo1Exact"/>
                          <w:b/>
                          <w:bCs/>
                        </w:rPr>
                        <w:t>Conciliación entre Egresos presupuestarios y contables</w:t>
                      </w:r>
                      <w:bookmarkEnd w:id="3"/>
                    </w:p>
                    <w:p w:rsidR="00F257E5" w:rsidRDefault="002111B8">
                      <w:pPr>
                        <w:pStyle w:val="Cuerpodeltexto40"/>
                        <w:shd w:val="clear" w:color="auto" w:fill="auto"/>
                        <w:ind w:left="1320"/>
                      </w:pPr>
                      <w:r>
                        <w:rPr>
                          <w:rStyle w:val="Cuerpodeltexto4Exact"/>
                          <w:b/>
                          <w:bCs/>
                        </w:rPr>
                        <w:t>correspondiente del 1 de enero al 31 de diciembre de 2015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left" w:pos="7114"/>
                          <w:tab w:val="left" w:pos="7546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Egresos Contables del periodo</w:t>
                      </w:r>
                      <w:r>
                        <w:rPr>
                          <w:rStyle w:val="Cuerpodeltexto2Exact"/>
                        </w:rPr>
                        <w:tab/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3,870,774.86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tabs>
                          <w:tab w:val="left" w:pos="7114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Egresos contables</w:t>
                      </w:r>
                      <w:r>
                        <w:rPr>
                          <w:rStyle w:val="Cuerpodeltexto2Exact"/>
                        </w:rPr>
                        <w:t xml:space="preserve"> del periodo no presupuéstales</w:t>
                      </w:r>
                      <w:r>
                        <w:rPr>
                          <w:rStyle w:val="Cuerpodeltexto2Exact"/>
                        </w:rPr>
                        <w:tab/>
                        <w:t>$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Egresos del Fopadem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egresos de Comunidades Saludables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1268730" distB="6144895" distL="63500" distR="5403850" simplePos="0" relativeHeight="377487120" behindDoc="1" locked="0" layoutInCell="1" allowOverlap="1">
                <wp:simplePos x="0" y="0"/>
                <wp:positionH relativeFrom="margin">
                  <wp:posOffset>182880</wp:posOffset>
                </wp:positionH>
                <wp:positionV relativeFrom="margin">
                  <wp:posOffset>2204720</wp:posOffset>
                </wp:positionV>
                <wp:extent cx="1359535" cy="139700"/>
                <wp:effectExtent l="1905" t="4445" r="635" b="0"/>
                <wp:wrapTopAndBottom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Egresos Presupuéstales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14.4pt;margin-top:173.6pt;width:107.05pt;height:11pt;z-index:-125829360;visibility:visible;mso-wrap-style:square;mso-width-percent:0;mso-height-percent:0;mso-wrap-distance-left:5pt;mso-wrap-distance-top:99.9pt;mso-wrap-distance-right:425.5pt;mso-wrap-distance-bottom:483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Egresos Presupuéstales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1673225" distB="2457450" distL="63500" distR="63500" simplePos="0" relativeHeight="377487121" behindDoc="1" locked="0" layoutInCell="1" allowOverlap="1">
                <wp:simplePos x="0" y="0"/>
                <wp:positionH relativeFrom="margin">
                  <wp:posOffset>182880</wp:posOffset>
                </wp:positionH>
                <wp:positionV relativeFrom="margin">
                  <wp:posOffset>2609215</wp:posOffset>
                </wp:positionV>
                <wp:extent cx="6760210" cy="3295015"/>
                <wp:effectExtent l="1905" t="0" r="635" b="0"/>
                <wp:wrapTopAndBottom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210" cy="329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Leyendadelatabla"/>
                              <w:shd w:val="clear" w:color="auto" w:fill="auto"/>
                            </w:pPr>
                            <w:r>
                              <w:t>b) Notas de Memoria (Cuentas de Orden)</w:t>
                            </w:r>
                          </w:p>
                          <w:p w:rsidR="00F257E5" w:rsidRDefault="002111B8">
                            <w:pPr>
                              <w:pStyle w:val="Leyendadelatabla"/>
                              <w:shd w:val="clear" w:color="auto" w:fill="auto"/>
                            </w:pPr>
                            <w:r>
                              <w:t xml:space="preserve">Las Cínicas cuentas de orden que se manejan son las presupuestarias, de las cuales a continuación se </w:t>
                            </w:r>
                            <w:r>
                              <w:t>presenta el detalle:</w:t>
                            </w:r>
                          </w:p>
                          <w:p w:rsidR="00F257E5" w:rsidRDefault="002111B8">
                            <w:pPr>
                              <w:pStyle w:val="Leyendadelatabla"/>
                              <w:shd w:val="clear" w:color="auto" w:fill="auto"/>
                            </w:pPr>
                            <w:r>
                              <w:t>Ingresos</w:t>
                            </w:r>
                          </w:p>
                          <w:p w:rsidR="00F257E5" w:rsidRDefault="002111B8">
                            <w:pPr>
                              <w:pStyle w:val="Leyendadelatabla30"/>
                              <w:shd w:val="clear" w:color="auto" w:fill="auto"/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Leyendadelatabla3Exact"/>
                              </w:rPr>
                              <w:t>Los saldos que arrojan las cuentas de ingresos al final del periodo,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461"/>
                              <w:gridCol w:w="1238"/>
                              <w:gridCol w:w="370"/>
                              <w:gridCol w:w="1339"/>
                              <w:gridCol w:w="394"/>
                              <w:gridCol w:w="1454"/>
                              <w:gridCol w:w="413"/>
                              <w:gridCol w:w="1325"/>
                            </w:tblGrid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jc w:val="both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son como sigue: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523"/>
                                    </w:tabs>
                                    <w:spacing w:line="283" w:lineRule="exact"/>
                                    <w:jc w:val="both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Ley de ingresos estimada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446"/>
                                    </w:tabs>
                                    <w:spacing w:line="283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Ley de Ingresos por ejecutar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</w:tcPr>
                                <w:p w:rsidR="00F257E5" w:rsidRDefault="00F257E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saldo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inicial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17071613.58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after="120" w:line="2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cargos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before="120"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13,784,719.55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</w:tcPr>
                                <w:p w:rsidR="00F257E5" w:rsidRDefault="00F257E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after="120" w:line="2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abonos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before="120" w:line="2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saldo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final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30,856,333.13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8.1.4 Ley de Ingresos Devengada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</w:tcPr>
                                <w:p w:rsidR="00F257E5" w:rsidRDefault="00F257E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13,784,719.55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13,784,719.55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98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8.1.5 Ley de Ingresos Recaudada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17,071,613.58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100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13,784,719.55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ind w:left="240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30,856,333.13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69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8" w:lineRule="exact"/>
                                  </w:pPr>
                                  <w:r>
                                    <w:rPr>
                                      <w:rStyle w:val="Cuerpodeltexto285pto"/>
                                      <w:b w:val="0"/>
                                      <w:bCs w:val="0"/>
                                    </w:rPr>
                                    <w:t>8.2 Presupuesto de Egresos son como sigue:</w:t>
                                  </w:r>
                                </w:p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88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8.2.1 Presupuesto de Egresos Aprobado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24,371,629.00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F257E5" w:rsidRDefault="00F257E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</w:tcPr>
                                <w:p w:rsidR="00F257E5" w:rsidRDefault="00F257E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bottom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ind w:left="240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24,371,629.00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8.2.2 Presupuesto de Egresos por Ejercer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11,037,864.68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1,896,669.31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4,467,170.82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8,467,363.17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8.2.3 Presupuesto de Egresos Modificado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12,550.00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1,813,262.31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1,896,669.31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95,957.00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 xml:space="preserve">8.2.4 Presupuesto de </w:t>
                                  </w:r>
                                  <w:r>
                                    <w:rPr>
                                      <w:rStyle w:val="Cuerpodeltexto28pto"/>
                                    </w:rPr>
                                    <w:t>Egresos Comprometido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9,997,247.00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2,653,908.51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4,506,948.51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8,144,207.00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8.2.5 Presupuesto de Egresos Devengado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92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4,506,948.51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4,506,948.51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106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8.2.6 Presupuesto de Egresos Ejercido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92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4,506,948.51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4,506,757.11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191.40</w:t>
                                  </w:r>
                                </w:p>
                              </w:tc>
                            </w:tr>
                            <w:tr w:rsidR="00F25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 xml:space="preserve">8.2.7 </w:t>
                                  </w:r>
                                  <w:r>
                                    <w:rPr>
                                      <w:rStyle w:val="Cuerpodeltexto28pto"/>
                                    </w:rPr>
                                    <w:t>Presupuesto d Egresos Pagado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3,349,067.32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4,506,757.11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F257E5" w:rsidRDefault="002111B8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7,855,824.43</w:t>
                                  </w:r>
                                </w:p>
                              </w:tc>
                            </w:tr>
                          </w:tbl>
                          <w:p w:rsidR="00F257E5" w:rsidRDefault="00F257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14.4pt;margin-top:205.45pt;width:532.3pt;height:259.45pt;z-index:-125829359;visibility:visible;mso-wrap-style:square;mso-width-percent:0;mso-height-percent:0;mso-wrap-distance-left:5pt;mso-wrap-distance-top:131.75pt;mso-wrap-distance-right:5pt;mso-wrap-distance-bottom:193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wasQIAALM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Leyendadelatabla"/>
                        <w:shd w:val="clear" w:color="auto" w:fill="auto"/>
                      </w:pPr>
                      <w:r>
                        <w:t>b) Notas de Memoria (Cuentas de Orden)</w:t>
                      </w:r>
                    </w:p>
                    <w:p w:rsidR="00F257E5" w:rsidRDefault="002111B8">
                      <w:pPr>
                        <w:pStyle w:val="Leyendadelatabla"/>
                        <w:shd w:val="clear" w:color="auto" w:fill="auto"/>
                      </w:pPr>
                      <w:r>
                        <w:t xml:space="preserve">Las Cínicas cuentas de orden que se manejan son las presupuestarias, de las cuales a continuación se </w:t>
                      </w:r>
                      <w:r>
                        <w:t>presenta el detalle:</w:t>
                      </w:r>
                    </w:p>
                    <w:p w:rsidR="00F257E5" w:rsidRDefault="002111B8">
                      <w:pPr>
                        <w:pStyle w:val="Leyendadelatabla"/>
                        <w:shd w:val="clear" w:color="auto" w:fill="auto"/>
                      </w:pPr>
                      <w:r>
                        <w:t>Ingresos</w:t>
                      </w:r>
                    </w:p>
                    <w:p w:rsidR="00F257E5" w:rsidRDefault="002111B8">
                      <w:pPr>
                        <w:pStyle w:val="Leyendadelatabla30"/>
                        <w:shd w:val="clear" w:color="auto" w:fill="auto"/>
                        <w:spacing w:line="288" w:lineRule="exact"/>
                        <w:jc w:val="both"/>
                      </w:pPr>
                      <w:r>
                        <w:rPr>
                          <w:rStyle w:val="Leyendadelatabla3Exact"/>
                        </w:rPr>
                        <w:t>Los saldos que arrojan las cuentas de ingresos al final del periodo,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461"/>
                        <w:gridCol w:w="1238"/>
                        <w:gridCol w:w="370"/>
                        <w:gridCol w:w="1339"/>
                        <w:gridCol w:w="394"/>
                        <w:gridCol w:w="1454"/>
                        <w:gridCol w:w="413"/>
                        <w:gridCol w:w="1325"/>
                      </w:tblGrid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Cuerpodeltexto21"/>
                              </w:rPr>
                              <w:t>son como sigue: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523"/>
                              </w:tabs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Cuerpodeltexto2105pto0"/>
                              </w:rPr>
                              <w:t>Ley de ingresos estimada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46"/>
                              </w:tabs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Ley de Ingresos por ejecutar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</w:tcPr>
                          <w:p w:rsidR="00F257E5" w:rsidRDefault="00F257E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1"/>
                              </w:rPr>
                              <w:t>saldo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1"/>
                              </w:rPr>
                              <w:t>inicial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17071613.58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after="120" w:line="2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cargos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before="120"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13,784,719.55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</w:tcPr>
                          <w:p w:rsidR="00F257E5" w:rsidRDefault="00F257E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after="120" w:line="2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abonos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before="120" w:line="2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-$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1"/>
                              </w:rPr>
                              <w:t>saldo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1"/>
                              </w:rPr>
                              <w:t>final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8pto"/>
                              </w:rPr>
                              <w:t>30,856,333.13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8.1.4 Ley de Ingresos Devengada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</w:tcPr>
                          <w:p w:rsidR="00F257E5" w:rsidRDefault="00F257E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13,784,719.55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13,784,719.55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98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8.1.5 Ley de Ingresos Recaudada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17,071,613.58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100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13,784,719.55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ind w:left="240"/>
                            </w:pPr>
                            <w:r>
                              <w:rPr>
                                <w:rStyle w:val="Cuerpodeltexto28pto"/>
                              </w:rPr>
                              <w:t>30,856,333.13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69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8" w:lineRule="exact"/>
                            </w:pPr>
                            <w:r>
                              <w:rPr>
                                <w:rStyle w:val="Cuerpodeltexto285pto"/>
                                <w:b w:val="0"/>
                                <w:bCs w:val="0"/>
                              </w:rPr>
                              <w:t>8.2 Presupuesto de Egresos son como sigue: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8.2.1 Presupuesto de Egresos Aprobado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24,371,629.00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F257E5" w:rsidRDefault="00F257E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</w:tcPr>
                          <w:p w:rsidR="00F257E5" w:rsidRDefault="00F257E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bottom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ind w:left="240"/>
                            </w:pPr>
                            <w:r>
                              <w:rPr>
                                <w:rStyle w:val="Cuerpodeltexto28pto"/>
                              </w:rPr>
                              <w:t>24,371,629.00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8.2.2 Presupuesto de Egresos por Ejercer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11,037,864.68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1,896,669.31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4,467,170.82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8,467,363.17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8.2.3 Presupuesto de Egresos Modificado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12,550.00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1,813,262.31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1,896,669.31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95,957.00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 xml:space="preserve">8.2.4 Presupuesto de </w:t>
                            </w:r>
                            <w:r>
                              <w:rPr>
                                <w:rStyle w:val="Cuerpodeltexto28pto"/>
                              </w:rPr>
                              <w:t>Egresos Comprometido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9,997,247.00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2,653,908.51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4,506,948.51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8,144,207.00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8.2.5 Presupuesto de Egresos Devengado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92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4,506,948.51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4,506,948.51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106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8.2.6 Presupuesto de Egresos Ejercido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92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4,506,948.51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4,506,757.11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191.40</w:t>
                            </w:r>
                          </w:p>
                        </w:tc>
                      </w:tr>
                      <w:tr w:rsidR="00F25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 xml:space="preserve">8.2.7 </w:t>
                            </w:r>
                            <w:r>
                              <w:rPr>
                                <w:rStyle w:val="Cuerpodeltexto28pto"/>
                              </w:rPr>
                              <w:t>Presupuesto d Egresos Pagado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3,349,067.32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4,506,757.11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114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7,855,824.43</w:t>
                            </w:r>
                          </w:p>
                        </w:tc>
                      </w:tr>
                    </w:tbl>
                    <w:p w:rsidR="00F257E5" w:rsidRDefault="00F257E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5340350" distB="241300" distL="63500" distR="1210310" simplePos="0" relativeHeight="377487122" behindDoc="1" locked="0" layoutInCell="1" allowOverlap="1">
                <wp:simplePos x="0" y="0"/>
                <wp:positionH relativeFrom="margin">
                  <wp:posOffset>210185</wp:posOffset>
                </wp:positionH>
                <wp:positionV relativeFrom="margin">
                  <wp:posOffset>6276340</wp:posOffset>
                </wp:positionV>
                <wp:extent cx="5525770" cy="1887220"/>
                <wp:effectExtent l="635" t="0" r="0" b="1270"/>
                <wp:wrapTopAndBottom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88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Ttulo10"/>
                              <w:keepNext/>
                              <w:keepLines/>
                              <w:shd w:val="clear" w:color="auto" w:fill="auto"/>
                              <w:spacing w:before="0" w:after="246" w:line="210" w:lineRule="exact"/>
                            </w:pPr>
                            <w:bookmarkStart w:id="4" w:name="bookmark3"/>
                            <w:r>
                              <w:rPr>
                                <w:rStyle w:val="Ttulo1Exact"/>
                                <w:b/>
                                <w:bCs/>
                              </w:rPr>
                              <w:t>c) Notas de Gestión.</w:t>
                            </w:r>
                            <w:bookmarkEnd w:id="4"/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after="232" w:line="283" w:lineRule="exac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El municipio de Progreso se encuentra localizado en la parte central del estado de Coahuila, cuenta con aproximadamente 3500 habitantes. Su actividad </w:t>
                            </w:r>
                            <w:r>
                              <w:rPr>
                                <w:rStyle w:val="Cuerpodeltexto2Exact"/>
                              </w:rPr>
                              <w:t>económica es básicamente agricultura y ganadería, cuenta también con mantos de carbón, los cuales son explotados mediante la actividad minera. Adicionalmente fueron encontrados yacimientos de gas natural y petróleo, de cuya explotación el municipio ha empe</w:t>
                            </w:r>
                            <w:r>
                              <w:rPr>
                                <w:rStyle w:val="Cuerpodeltexto2Exact"/>
                              </w:rPr>
                              <w:t>sado a recibir ingresos en el ejercicio anterior.</w:t>
                            </w:r>
                          </w:p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93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En el artículo 158G de la Constitución Política del Estado Libre y Soberano del estado de Coahuila de Zaragoza, se reconoce como municipio el de Progreso.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left:0;text-align:left;margin-left:16.55pt;margin-top:494.2pt;width:435.1pt;height:148.6pt;z-index:-125829358;visibility:visible;mso-wrap-style:square;mso-width-percent:0;mso-height-percent:0;mso-wrap-distance-left:5pt;mso-wrap-distance-top:420.5pt;mso-wrap-distance-right:95.3pt;mso-wrap-distance-bottom:1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LCswIAALM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Ttulo10"/>
                        <w:keepNext/>
                        <w:keepLines/>
                        <w:shd w:val="clear" w:color="auto" w:fill="auto"/>
                        <w:spacing w:before="0" w:after="246" w:line="210" w:lineRule="exact"/>
                      </w:pPr>
                      <w:bookmarkStart w:id="5" w:name="bookmark3"/>
                      <w:r>
                        <w:rPr>
                          <w:rStyle w:val="Ttulo1Exact"/>
                          <w:b/>
                          <w:bCs/>
                        </w:rPr>
                        <w:t>c) Notas de Gestión.</w:t>
                      </w:r>
                      <w:bookmarkEnd w:id="5"/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spacing w:after="232" w:line="283" w:lineRule="exact"/>
                      </w:pPr>
                      <w:r>
                        <w:rPr>
                          <w:rStyle w:val="Cuerpodeltexto2Exact"/>
                        </w:rPr>
                        <w:t xml:space="preserve">El municipio de Progreso se encuentra localizado en la parte central del estado de Coahuila, cuenta con aproximadamente 3500 habitantes. Su actividad </w:t>
                      </w:r>
                      <w:r>
                        <w:rPr>
                          <w:rStyle w:val="Cuerpodeltexto2Exact"/>
                        </w:rPr>
                        <w:t>económica es básicamente agricultura y ganadería, cuenta también con mantos de carbón, los cuales son explotados mediante la actividad minera. Adicionalmente fueron encontrados yacimientos de gas natural y petróleo, de cuya explotación el municipio ha empe</w:t>
                      </w:r>
                      <w:r>
                        <w:rPr>
                          <w:rStyle w:val="Cuerpodeltexto2Exact"/>
                        </w:rPr>
                        <w:t>sado a recibir ingresos en el ejercicio anterior.</w:t>
                      </w:r>
                    </w:p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93" w:lineRule="exact"/>
                      </w:pPr>
                      <w:r>
                        <w:rPr>
                          <w:rStyle w:val="Cuerpodeltexto2Exact"/>
                        </w:rPr>
                        <w:t>En el artículo 158G de la Constitución Política del Estado Libre y Soberano del estado de Coahuila de Zaragoza, se reconoce como municipio el de Progreso.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Style w:val="Cuerpodeltexto3Arial"/>
          <w:b/>
          <w:bCs/>
        </w:rPr>
        <w:t>MUNICIPIO DE PROGRESO COAHUILA</w:t>
      </w:r>
      <w:r>
        <w:rPr>
          <w:rStyle w:val="Cuerpodeltexto3Arial"/>
          <w:b/>
          <w:bCs/>
        </w:rPr>
        <w:br/>
      </w:r>
      <w:r>
        <w:t xml:space="preserve">NOTAS A LOS ESTADOS </w:t>
      </w:r>
      <w:r>
        <w:t>FINANCIEROS</w:t>
      </w:r>
      <w:r>
        <w:br/>
        <w:t>AVANCE DE GESTIÓN FINANCIERA</w:t>
      </w:r>
      <w:r>
        <w:br/>
        <w:t>SEGUNDO TRIMESTRE EJERCICIO 2016</w:t>
      </w:r>
      <w:r>
        <w:br w:type="page"/>
      </w:r>
    </w:p>
    <w:p w:rsidR="00F257E5" w:rsidRDefault="002111B8">
      <w:pPr>
        <w:pStyle w:val="Cuerpodeltexto20"/>
        <w:shd w:val="clear" w:color="auto" w:fill="auto"/>
        <w:spacing w:after="240" w:line="288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377487123" behindDoc="1" locked="0" layoutInCell="1" allowOverlap="1">
                <wp:simplePos x="0" y="0"/>
                <wp:positionH relativeFrom="margin">
                  <wp:posOffset>6087110</wp:posOffset>
                </wp:positionH>
                <wp:positionV relativeFrom="margin">
                  <wp:posOffset>744855</wp:posOffset>
                </wp:positionV>
                <wp:extent cx="719455" cy="139700"/>
                <wp:effectExtent l="635" t="1905" r="3810" b="0"/>
                <wp:wrapTopAndBottom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6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479.3pt;margin-top:58.65pt;width:56.65pt;height:11pt;z-index:-1258293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Z5sgIAALE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6 de 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w:drawing>
          <wp:anchor distT="3175" distB="0" distL="63500" distR="841375" simplePos="0" relativeHeight="377487125" behindDoc="1" locked="0" layoutInCell="1" allowOverlap="1">
            <wp:simplePos x="0" y="0"/>
            <wp:positionH relativeFrom="margin">
              <wp:posOffset>450850</wp:posOffset>
            </wp:positionH>
            <wp:positionV relativeFrom="margin">
              <wp:posOffset>3175</wp:posOffset>
            </wp:positionV>
            <wp:extent cx="670560" cy="567055"/>
            <wp:effectExtent l="0" t="0" r="0" b="4445"/>
            <wp:wrapSquare wrapText="right"/>
            <wp:docPr id="25" name="Imagen 25" descr="C:\Users\PC7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C7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249045" distR="829310" simplePos="0" relativeHeight="377487126" behindDoc="1" locked="0" layoutInCell="1" allowOverlap="1">
                <wp:simplePos x="0" y="0"/>
                <wp:positionH relativeFrom="margin">
                  <wp:posOffset>1962785</wp:posOffset>
                </wp:positionH>
                <wp:positionV relativeFrom="margin">
                  <wp:posOffset>-24130</wp:posOffset>
                </wp:positionV>
                <wp:extent cx="2856230" cy="744220"/>
                <wp:effectExtent l="635" t="4445" r="635" b="3175"/>
                <wp:wrapTopAndBottom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30"/>
                              <w:shd w:val="clear" w:color="auto" w:fill="auto"/>
                              <w:spacing w:line="293" w:lineRule="exact"/>
                            </w:pPr>
                            <w:r>
                              <w:rPr>
                                <w:rStyle w:val="Cuerpodeltexto3Arial1"/>
                                <w:b/>
                                <w:bCs/>
                              </w:rPr>
                              <w:t>MUNICIPIO DE PROGRESO COAHUILA</w:t>
                            </w:r>
                            <w:r>
                              <w:rPr>
                                <w:rStyle w:val="Cuerpodeltexto3Arial1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Cuerpodeltexto3Exact"/>
                                <w:b/>
                                <w:bCs/>
                              </w:rPr>
                              <w:t>NOTAS A LOS ESTADOS FINANCIEROS</w:t>
                            </w:r>
                            <w:r>
                              <w:rPr>
                                <w:rStyle w:val="Cuerpodeltexto3Exact"/>
                                <w:b/>
                                <w:bCs/>
                              </w:rPr>
                              <w:br/>
                              <w:t>AVANCE DE GESTIÓN FINANCIERA</w:t>
                            </w:r>
                            <w:r>
                              <w:rPr>
                                <w:rStyle w:val="Cuerpodeltexto3Exact"/>
                                <w:b/>
                                <w:bCs/>
                              </w:rPr>
                              <w:br/>
                              <w:t>SEGUNDO TRIMESTRE EJERCICIO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margin-left:154.55pt;margin-top:-1.9pt;width:224.9pt;height:58.6pt;z-index:-125829354;visibility:visible;mso-wrap-style:square;mso-width-percent:0;mso-height-percent:0;mso-wrap-distance-left:98.35pt;mso-wrap-distance-top:0;mso-wrap-distance-right:65.3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ng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30"/>
                        <w:shd w:val="clear" w:color="auto" w:fill="auto"/>
                        <w:spacing w:line="293" w:lineRule="exact"/>
                      </w:pPr>
                      <w:r>
                        <w:rPr>
                          <w:rStyle w:val="Cuerpodeltexto3Arial1"/>
                          <w:b/>
                          <w:bCs/>
                        </w:rPr>
                        <w:t>MUNICIPIO DE PROGRESO COAHUILA</w:t>
                      </w:r>
                      <w:r>
                        <w:rPr>
                          <w:rStyle w:val="Cuerpodeltexto3Arial1"/>
                          <w:b/>
                          <w:bCs/>
                        </w:rPr>
                        <w:br/>
                      </w:r>
                      <w:r>
                        <w:rPr>
                          <w:rStyle w:val="Cuerpodeltexto3Exact"/>
                          <w:b/>
                          <w:bCs/>
                        </w:rPr>
                        <w:t>NOTAS A LOS ESTADOS FINANCIEROS</w:t>
                      </w:r>
                      <w:r>
                        <w:rPr>
                          <w:rStyle w:val="Cuerpodeltexto3Exact"/>
                          <w:b/>
                          <w:bCs/>
                        </w:rPr>
                        <w:br/>
                        <w:t>AVANCE DE GESTIÓN FINANCIERA</w:t>
                      </w:r>
                      <w:r>
                        <w:rPr>
                          <w:rStyle w:val="Cuerpodeltexto3Exact"/>
                          <w:b/>
                          <w:bCs/>
                        </w:rPr>
                        <w:br/>
                        <w:t>SEGUNDO TRIMESTRE EJERCICIO 2016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 xml:space="preserve">La administración está a cargo del ayuntamiento, el cual constituye la autoridad máxima , y dispone de un órgano ejecutivo, a cargo del presidente municipal, quien es responsable ante el ayuntamiento mismo. Todo ello está regulado por el codigo municipal, </w:t>
      </w:r>
      <w:r>
        <w:t>codigo financiero y otros ordenamientos emanados de la Constitución Política del estado.</w:t>
      </w:r>
    </w:p>
    <w:p w:rsidR="00F257E5" w:rsidRDefault="002111B8">
      <w:pPr>
        <w:pStyle w:val="Cuerpodeltexto20"/>
        <w:shd w:val="clear" w:color="auto" w:fill="auto"/>
        <w:spacing w:after="236" w:line="288" w:lineRule="exact"/>
      </w:pPr>
      <w:r>
        <w:t>Consta además de un departamento de Tesorería, de Obras Publicas, Dif Municipal, Seguridad Pública, Desarrollo Social, Secretario de Ayuntamiento, Protección Civil y C</w:t>
      </w:r>
      <w:r>
        <w:t>uerpo Edilico.</w:t>
      </w:r>
    </w:p>
    <w:p w:rsidR="00F257E5" w:rsidRDefault="002111B8">
      <w:pPr>
        <w:pStyle w:val="Cuerpodeltexto20"/>
        <w:shd w:val="clear" w:color="auto" w:fill="auto"/>
        <w:spacing w:after="240" w:line="293" w:lineRule="exact"/>
      </w:pPr>
      <w:r>
        <w:t>El municipio tiene como Ingresos Impuestos, Derechos, Productos, Aprovechamientos, y Participaciones Sobre impuestos Federales básicamente.</w:t>
      </w:r>
    </w:p>
    <w:p w:rsidR="00F257E5" w:rsidRDefault="002111B8">
      <w:pPr>
        <w:pStyle w:val="Cuerpodeltexto20"/>
        <w:shd w:val="clear" w:color="auto" w:fill="auto"/>
        <w:spacing w:after="248" w:line="293" w:lineRule="exact"/>
      </w:pPr>
      <w:r>
        <w:t>Es causante como retenedor de Impuesto Sobre la Renta en pago de salarios y de Honorarios a Profesion</w:t>
      </w:r>
      <w:r>
        <w:t>istas, y causante del Impuesto Estatal sobre Nóminas.</w:t>
      </w:r>
    </w:p>
    <w:p w:rsidR="00F257E5" w:rsidRDefault="002111B8">
      <w:pPr>
        <w:pStyle w:val="Cuerpodeltexto20"/>
        <w:shd w:val="clear" w:color="auto" w:fill="auto"/>
        <w:spacing w:line="283" w:lineRule="exact"/>
      </w:pPr>
      <w:r>
        <w:t>Desde el ejercicio 2014, inició con la implantación del sistema de Contabilidad Gubernamental, apegándose a los lineamientos de la ley de la materia, asi como a las normativas emitidas por el COÑAC.</w:t>
      </w:r>
    </w:p>
    <w:p w:rsidR="00F257E5" w:rsidRDefault="002111B8">
      <w:pPr>
        <w:pStyle w:val="Cuerpodeltexto20"/>
        <w:shd w:val="clear" w:color="auto" w:fill="auto"/>
        <w:spacing w:line="283" w:lineRule="exact"/>
      </w:pPr>
      <w:r>
        <w:t>Los</w:t>
      </w:r>
      <w:r>
        <w:t xml:space="preserve"> activos están registrados de acuerdo a su valor histórico, y no se han aplicado depreciaciones.</w:t>
      </w:r>
    </w:p>
    <w:p w:rsidR="00F257E5" w:rsidRDefault="002111B8">
      <w:pPr>
        <w:pStyle w:val="Cuerpodeltexto20"/>
        <w:shd w:val="clear" w:color="auto" w:fill="auto"/>
        <w:spacing w:after="291" w:line="283" w:lineRule="exact"/>
      </w:pPr>
      <w:r>
        <w:t>En ios estados financieros no se reconocen los efectos de la inflación en el valor de los activos, asi como tampoco los pasivos contingentes.</w:t>
      </w:r>
    </w:p>
    <w:p w:rsidR="00F257E5" w:rsidRDefault="002111B8">
      <w:pPr>
        <w:pStyle w:val="Cuerpodeltexto20"/>
        <w:shd w:val="clear" w:color="auto" w:fill="auto"/>
        <w:spacing w:line="220" w:lineRule="exact"/>
      </w:pPr>
      <w:r>
        <w:t>El municipio no e</w:t>
      </w:r>
      <w:r>
        <w:t>fectúa operaciones en moneda extranjera, ni tiene contraida Deuda Publica.</w:t>
      </w:r>
    </w:p>
    <w:p w:rsidR="00F257E5" w:rsidRDefault="002111B8">
      <w:pPr>
        <w:pStyle w:val="Cuerpodeltexto20"/>
        <w:shd w:val="clear" w:color="auto" w:fill="auto"/>
        <w:spacing w:after="239" w:line="220" w:lineRule="exact"/>
      </w:pPr>
      <w:r>
        <w:t>El municipio no cuenta con un almacén, por lo cual no maneja inventarios.</w:t>
      </w:r>
    </w:p>
    <w:p w:rsidR="00F257E5" w:rsidRDefault="002111B8">
      <w:pPr>
        <w:pStyle w:val="Cuerpodeltexto20"/>
        <w:shd w:val="clear" w:color="auto" w:fill="auto"/>
        <w:spacing w:after="291" w:line="283" w:lineRule="exact"/>
      </w:pPr>
      <w:r>
        <w:t>El municipio liquida a sus empleados y trabajadores sueldos de acuerdo a su capacidad y responsa</w:t>
      </w:r>
      <w:r>
        <w:softHyphen/>
        <w:t>bilidad, y</w:t>
      </w:r>
      <w:r>
        <w:t xml:space="preserve"> otorga las prestaciones de acuerdo a la ley Federaal del trabajo. Los empleados y trabajado</w:t>
      </w:r>
      <w:r>
        <w:softHyphen/>
        <w:t>res no están afiliados a ninguna institución de seguridad social, ni se esta haciendo ninguna aportación para fondos de jubilación.</w:t>
      </w:r>
    </w:p>
    <w:p w:rsidR="00F257E5" w:rsidRDefault="002111B8">
      <w:pPr>
        <w:pStyle w:val="Cuerpodeltexto20"/>
        <w:shd w:val="clear" w:color="auto" w:fill="auto"/>
        <w:spacing w:after="244" w:line="220" w:lineRule="exact"/>
      </w:pPr>
      <w:r>
        <w:t>el municipio no ha formado ning</w:t>
      </w:r>
      <w:r>
        <w:t>una provisión ni reserva.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tabs>
          <w:tab w:val="left" w:pos="296"/>
        </w:tabs>
        <w:spacing w:line="288" w:lineRule="exact"/>
      </w:pPr>
      <w:r>
        <w:t>- Durante el segundo trimestre de 2016 no se aplicó depreciación contablemente, se tiene preparado en papeles de trabajo dicho cálculo, con el propósito de hacer dicha aplicación durante</w:t>
      </w:r>
    </w:p>
    <w:p w:rsidR="00F257E5" w:rsidRDefault="002111B8">
      <w:pPr>
        <w:pStyle w:val="Cuerpodeltexto20"/>
        <w:shd w:val="clear" w:color="auto" w:fill="auto"/>
        <w:spacing w:after="236" w:line="288" w:lineRule="exact"/>
      </w:pPr>
      <w:r>
        <w:t>el presente ejercicio.</w:t>
      </w:r>
    </w:p>
    <w:p w:rsidR="00F257E5" w:rsidRDefault="002111B8">
      <w:pPr>
        <w:pStyle w:val="Cuerpodeltexto20"/>
        <w:shd w:val="clear" w:color="auto" w:fill="auto"/>
        <w:spacing w:line="293" w:lineRule="exact"/>
      </w:pPr>
      <w:r>
        <w:t>No realizó el munici</w:t>
      </w:r>
      <w:r>
        <w:t>pio inversiones en valores durante el segundo trimestre del ejercicio 2016, ni cuenta con organismos descentralizados, ni de participación mayoritaria ni minoritaria.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tabs>
          <w:tab w:val="left" w:pos="301"/>
        </w:tabs>
        <w:spacing w:line="293" w:lineRule="exact"/>
        <w:jc w:val="both"/>
      </w:pPr>
      <w:r>
        <w:t>- El municipio no tiene ningún fideicomiso contratado.</w:t>
      </w:r>
      <w:r>
        <w:br w:type="page"/>
      </w:r>
    </w:p>
    <w:p w:rsidR="00F257E5" w:rsidRDefault="002111B8">
      <w:pPr>
        <w:pStyle w:val="Cuerpodeltexto30"/>
        <w:shd w:val="clear" w:color="auto" w:fill="auto"/>
        <w:spacing w:line="288" w:lineRule="exact"/>
      </w:pPr>
      <w:r>
        <w:rPr>
          <w:noProof/>
          <w:lang w:val="es-MX" w:eastAsia="es-MX" w:bidi="ar-SA"/>
        </w:rPr>
        <w:lastRenderedPageBreak/>
        <w:drawing>
          <wp:anchor distT="0" distB="73025" distL="63500" distR="1029970" simplePos="0" relativeHeight="377487128" behindDoc="1" locked="0" layoutInCell="1" allowOverlap="1">
            <wp:simplePos x="0" y="0"/>
            <wp:positionH relativeFrom="margin">
              <wp:posOffset>271145</wp:posOffset>
            </wp:positionH>
            <wp:positionV relativeFrom="margin">
              <wp:posOffset>33655</wp:posOffset>
            </wp:positionV>
            <wp:extent cx="676910" cy="560705"/>
            <wp:effectExtent l="0" t="0" r="8890" b="0"/>
            <wp:wrapSquare wrapText="right"/>
            <wp:docPr id="28" name="Imagen 28" descr="C:\Users\PC7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C7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29" behindDoc="1" locked="0" layoutInCell="1" allowOverlap="1">
                <wp:simplePos x="0" y="0"/>
                <wp:positionH relativeFrom="margin">
                  <wp:posOffset>6083935</wp:posOffset>
                </wp:positionH>
                <wp:positionV relativeFrom="margin">
                  <wp:posOffset>744855</wp:posOffset>
                </wp:positionV>
                <wp:extent cx="719455" cy="139700"/>
                <wp:effectExtent l="0" t="1905" r="0" b="2540"/>
                <wp:wrapTopAndBottom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2111B8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7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left:0;text-align:left;margin-left:479.05pt;margin-top:58.65pt;width:56.65pt;height:11pt;z-index:-1258293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xksg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" filled="f" stroked="f">
                <v:textbox style="mso-fit-shape-to-text:t" inset="0,0,0,0">
                  <w:txbxContent>
                    <w:p w:rsidR="00F257E5" w:rsidRDefault="002111B8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7 de 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Style w:val="Cuerpodeltexto3Arial"/>
          <w:b/>
          <w:bCs/>
        </w:rPr>
        <w:t>MUNICIPIO DE PROGRESO COAHUILA</w:t>
      </w:r>
      <w:r>
        <w:rPr>
          <w:rStyle w:val="Cuerpodeltexto3Arial"/>
          <w:b/>
          <w:bCs/>
        </w:rPr>
        <w:br/>
      </w:r>
      <w:r>
        <w:rPr>
          <w:rStyle w:val="Cuerpodeltexto3Arial0"/>
          <w:b/>
          <w:bCs/>
        </w:rPr>
        <w:t>NOTAS A LOS ESTADOS FINANCIEROS</w:t>
      </w:r>
      <w:r>
        <w:rPr>
          <w:rStyle w:val="Cuerpodeltexto3Arial0"/>
          <w:b/>
          <w:bCs/>
        </w:rPr>
        <w:br/>
      </w:r>
      <w:r>
        <w:t>AVANCE DE GESTIÓN FINANCIERA</w:t>
      </w:r>
      <w:r>
        <w:br/>
        <w:t>SEGUNDO TRIMESTRE EJERCICIO 2016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tabs>
          <w:tab w:val="left" w:pos="446"/>
        </w:tabs>
        <w:spacing w:after="298" w:line="293" w:lineRule="exact"/>
        <w:jc w:val="both"/>
      </w:pPr>
      <w:r>
        <w:t xml:space="preserve">- durante el primer trimestre de 2016 se tuvo un notable incremento en la recaudación de impuestos, en relación </w:t>
      </w:r>
      <w:r>
        <w:t>con el mismo periodo del ejercicio anterior.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tabs>
          <w:tab w:val="left" w:pos="441"/>
        </w:tabs>
        <w:spacing w:after="294" w:line="220" w:lineRule="exact"/>
        <w:jc w:val="both"/>
      </w:pPr>
      <w:r>
        <w:t>- El municipio no tiene cortraida deuda publica.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tabs>
          <w:tab w:val="left" w:pos="441"/>
        </w:tabs>
        <w:spacing w:after="240" w:line="220" w:lineRule="exact"/>
        <w:jc w:val="both"/>
      </w:pPr>
      <w:r>
        <w:t>- El municipio no ha realizado ninguna gestión que implique una calificación crediticia.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tabs>
          <w:tab w:val="left" w:pos="450"/>
        </w:tabs>
        <w:spacing w:after="236" w:line="288" w:lineRule="exact"/>
      </w:pPr>
      <w:r>
        <w:t xml:space="preserve">- se está procediendo a mejorar el control interno de acuerdo a la </w:t>
      </w:r>
      <w:r>
        <w:t>evaluación recibida por nuestro Audotor Externo.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tabs>
          <w:tab w:val="left" w:pos="450"/>
        </w:tabs>
        <w:spacing w:after="244" w:line="293" w:lineRule="exact"/>
        <w:ind w:right="1140"/>
      </w:pPr>
      <w:r>
        <w:t>- No se presenta la información financiera segmentada, ya que el municipio no tiene gran diversidad de actividades, sino únicamente las que le atañen como municipio.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tabs>
          <w:tab w:val="left" w:pos="446"/>
        </w:tabs>
        <w:spacing w:after="594" w:line="288" w:lineRule="exact"/>
        <w:ind w:right="1140"/>
      </w:pPr>
      <w:r>
        <w:t>- No se visualiza ningún acto ocurrido po</w:t>
      </w:r>
      <w:r>
        <w:t>steriormente al cierre del trimestre que afecte la información financiera presentada.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spacing w:after="531" w:line="220" w:lineRule="exact"/>
        <w:jc w:val="both"/>
      </w:pPr>
      <w:r>
        <w:t>- Partes Relacionadas.- El municipio no ha realizado operaciones con ninguna parte relacionada.</w:t>
      </w:r>
    </w:p>
    <w:p w:rsidR="00F257E5" w:rsidRDefault="002111B8">
      <w:pPr>
        <w:pStyle w:val="Cuerpodeltexto20"/>
        <w:numPr>
          <w:ilvl w:val="0"/>
          <w:numId w:val="2"/>
        </w:numPr>
        <w:shd w:val="clear" w:color="auto" w:fill="auto"/>
        <w:spacing w:after="540" w:line="293" w:lineRule="exact"/>
      </w:pPr>
      <w:r>
        <w:t xml:space="preserve">- Bajo protesta de decir verdad, declaramos que los estados financieros y </w:t>
      </w:r>
      <w:r>
        <w:t>sus notas, son razonablemente correctos, y son responsabilidad del emisor.</w:t>
      </w:r>
    </w:p>
    <w:p w:rsidR="00F257E5" w:rsidRDefault="002111B8">
      <w:pPr>
        <w:pStyle w:val="Cuerpodeltexto20"/>
        <w:shd w:val="clear" w:color="auto" w:fill="auto"/>
        <w:spacing w:after="590" w:line="293" w:lineRule="exact"/>
        <w:jc w:val="both"/>
      </w:pPr>
      <w:r>
        <w:rPr>
          <w:noProof/>
          <w:lang w:eastAsia="es-MX"/>
        </w:rPr>
        <w:drawing>
          <wp:anchor distT="0" distB="0" distL="114300" distR="114300" simplePos="0" relativeHeight="377488155" behindDoc="0" locked="0" layoutInCell="1" allowOverlap="1" wp14:anchorId="734B65C3" wp14:editId="2E8BEFAA">
            <wp:simplePos x="0" y="0"/>
            <wp:positionH relativeFrom="margin">
              <wp:posOffset>1021080</wp:posOffset>
            </wp:positionH>
            <wp:positionV relativeFrom="margin">
              <wp:posOffset>5528310</wp:posOffset>
            </wp:positionV>
            <wp:extent cx="5215255" cy="1409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1B8" w:rsidRDefault="002111B8">
      <w:pPr>
        <w:pStyle w:val="Cuerpodeltexto20"/>
        <w:shd w:val="clear" w:color="auto" w:fill="auto"/>
        <w:spacing w:line="230" w:lineRule="exact"/>
        <w:ind w:right="1140"/>
      </w:pPr>
      <w:r>
        <w:rPr>
          <w:noProof/>
          <w:lang w:val="es-MX" w:eastAsia="es-MX" w:bidi="ar-SA"/>
        </w:rPr>
        <mc:AlternateContent>
          <mc:Choice Requires="wps">
            <w:drawing>
              <wp:anchor distT="102235" distB="254000" distL="63500" distR="953770" simplePos="0" relativeHeight="377487131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-222250</wp:posOffset>
                </wp:positionV>
                <wp:extent cx="2435225" cy="154940"/>
                <wp:effectExtent l="0" t="0" r="0" b="0"/>
                <wp:wrapSquare wrapText="right"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Default="00F257E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257E5" w:rsidRDefault="00F257E5">
                            <w:pPr>
                              <w:pStyle w:val="Leyendadelaimagen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margin-left:4.3pt;margin-top:-17.5pt;width:191.75pt;height:12.2pt;z-index:-125829349;visibility:visible;mso-wrap-style:square;mso-width-percent:0;mso-height-percent:0;mso-wrap-distance-left:5pt;mso-wrap-distance-top:8.05pt;mso-wrap-distance-right:75.1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" filled="f" stroked="f">
                <v:textbox style="mso-fit-shape-to-text:t" inset="0,0,0,0">
                  <w:txbxContent>
                    <w:p w:rsidR="00F257E5" w:rsidRDefault="00F257E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F257E5" w:rsidRDefault="00F257E5">
                      <w:pPr>
                        <w:pStyle w:val="Leyendadelaimagen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111B8" w:rsidRPr="002111B8" w:rsidRDefault="002111B8" w:rsidP="002111B8"/>
    <w:p w:rsidR="002111B8" w:rsidRPr="002111B8" w:rsidRDefault="002111B8" w:rsidP="002111B8"/>
    <w:p w:rsidR="002111B8" w:rsidRDefault="002111B8" w:rsidP="002111B8"/>
    <w:p w:rsidR="00F257E5" w:rsidRPr="002111B8" w:rsidRDefault="002111B8" w:rsidP="002111B8">
      <w:pPr>
        <w:tabs>
          <w:tab w:val="left" w:pos="3390"/>
        </w:tabs>
      </w:pPr>
      <w:r>
        <w:tab/>
      </w:r>
      <w:bookmarkStart w:id="6" w:name="_GoBack"/>
      <w:bookmarkEnd w:id="6"/>
    </w:p>
    <w:sectPr w:rsidR="00F257E5" w:rsidRPr="002111B8">
      <w:pgSz w:w="12240" w:h="15840"/>
      <w:pgMar w:top="307" w:right="2627" w:bottom="2202" w:left="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B8" w:rsidRDefault="002111B8">
      <w:r>
        <w:separator/>
      </w:r>
    </w:p>
  </w:endnote>
  <w:endnote w:type="continuationSeparator" w:id="0">
    <w:p w:rsidR="002111B8" w:rsidRDefault="0021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B8" w:rsidRDefault="002111B8"/>
  </w:footnote>
  <w:footnote w:type="continuationSeparator" w:id="0">
    <w:p w:rsidR="002111B8" w:rsidRDefault="002111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28E2"/>
    <w:multiLevelType w:val="multilevel"/>
    <w:tmpl w:val="357E6C80"/>
    <w:lvl w:ilvl="0">
      <w:start w:val="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08638F"/>
    <w:multiLevelType w:val="multilevel"/>
    <w:tmpl w:val="6D8AC9FC"/>
    <w:lvl w:ilvl="0">
      <w:start w:val="1"/>
      <w:numFmt w:val="decimal"/>
      <w:lvlText w:val="8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E5"/>
    <w:rsid w:val="002111B8"/>
    <w:rsid w:val="00F2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Arial">
    <w:name w:val="Cuerpo del texto (3) + Arial"/>
    <w:aliases w:val="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59ptoExact">
    <w:name w:val="Cuerpo del texto (5) + 9 pto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uerpodeltexto6Exact0">
    <w:name w:val="Cuerpo del texto (6) Exact"/>
    <w:basedOn w:val="Cuerpodeltexto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40"/>
      <w:szCs w:val="40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8Calibri">
    <w:name w:val="Cuerpo del texto (8) + Calibri"/>
    <w:aliases w:val="7 pto,Sin cursiva Exact"/>
    <w:basedOn w:val="Cuerpodeltexto8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8Arial">
    <w:name w:val="Cuerpo del texto (8) + Arial"/>
    <w:aliases w:val="8.5 pto,Negrita,Sin cursiva Exact"/>
    <w:basedOn w:val="Cuerpodeltexto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105pto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105pto0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110pto">
    <w:name w:val="Título #1 + 10 pto"/>
    <w:basedOn w:val="Ttulo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9TrebuchetMS">
    <w:name w:val="Cuerpo del texto (9) + Trebuchet MS"/>
    <w:aliases w:val="4.5 pto,Versales Exact"/>
    <w:basedOn w:val="Cuerpodeltexto9Exact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3Arial0">
    <w:name w:val="Cuerpo del texto (3) + Arial"/>
    <w:aliases w:val="10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1Exact">
    <w:name w:val="Título #1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4Exact">
    <w:name w:val="Cuerpo del texto (4)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Exact">
    <w:name w:val="Leyenda de la tabla Exact"/>
    <w:basedOn w:val="Fuentedeprrafopredeter"/>
    <w:link w:val="Leyendadelatabl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3Exact">
    <w:name w:val="Leyenda de la tabla (3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8pto">
    <w:name w:val="Cuerpo del texto (2) + 8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10Arial">
    <w:name w:val="Cuerpo del texto (10) + Arial"/>
    <w:aliases w:val="10 pto,Sin cursiva Exact"/>
    <w:basedOn w:val="Cuerpodeltexto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Arial1">
    <w:name w:val="Cuerpo del texto (3) + Arial"/>
    <w:aliases w:val="12 pto Exact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Cuerpodeltexto11ArialNarrow">
    <w:name w:val="Cuerpo del texto (11) + Arial Narrow"/>
    <w:aliases w:val="9.5 pto,Negrita,Sin cursiva Exact"/>
    <w:basedOn w:val="Cuerpodeltexto11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Cursiva">
    <w:name w:val="Cuerpo del texto (2) + Cursiva"/>
    <w:aliases w:val="Espaciado 0 pto"/>
    <w:basedOn w:val="Cuerpodeltexto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Cursiva0">
    <w:name w:val="Cuerpo del texto (2) + Cursiva"/>
    <w:aliases w:val="Versales,Espaciado 0 pto"/>
    <w:basedOn w:val="Cuerpodeltexto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8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40"/>
      <w:szCs w:val="4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00" w:line="288" w:lineRule="exac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Leyendadelatabla">
    <w:name w:val="Leyenda de la tabla"/>
    <w:basedOn w:val="Normal"/>
    <w:link w:val="LeyendadelatablaExact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11B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1B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Arial">
    <w:name w:val="Cuerpo del texto (3) + Arial"/>
    <w:aliases w:val="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59ptoExact">
    <w:name w:val="Cuerpo del texto (5) + 9 pto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uerpodeltexto6Exact0">
    <w:name w:val="Cuerpo del texto (6) Exact"/>
    <w:basedOn w:val="Cuerpodeltexto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40"/>
      <w:szCs w:val="40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8Calibri">
    <w:name w:val="Cuerpo del texto (8) + Calibri"/>
    <w:aliases w:val="7 pto,Sin cursiva Exact"/>
    <w:basedOn w:val="Cuerpodeltexto8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8Arial">
    <w:name w:val="Cuerpo del texto (8) + Arial"/>
    <w:aliases w:val="8.5 pto,Negrita,Sin cursiva Exact"/>
    <w:basedOn w:val="Cuerpodeltexto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105pto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105pto0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110pto">
    <w:name w:val="Título #1 + 10 pto"/>
    <w:basedOn w:val="Ttulo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9TrebuchetMS">
    <w:name w:val="Cuerpo del texto (9) + Trebuchet MS"/>
    <w:aliases w:val="4.5 pto,Versales Exact"/>
    <w:basedOn w:val="Cuerpodeltexto9Exact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3Arial0">
    <w:name w:val="Cuerpo del texto (3) + Arial"/>
    <w:aliases w:val="10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1Exact">
    <w:name w:val="Título #1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4Exact">
    <w:name w:val="Cuerpo del texto (4)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Exact">
    <w:name w:val="Leyenda de la tabla Exact"/>
    <w:basedOn w:val="Fuentedeprrafopredeter"/>
    <w:link w:val="Leyendadelatabl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3Exact">
    <w:name w:val="Leyenda de la tabla (3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8pto">
    <w:name w:val="Cuerpo del texto (2) + 8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10Arial">
    <w:name w:val="Cuerpo del texto (10) + Arial"/>
    <w:aliases w:val="10 pto,Sin cursiva Exact"/>
    <w:basedOn w:val="Cuerpodeltexto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Arial1">
    <w:name w:val="Cuerpo del texto (3) + Arial"/>
    <w:aliases w:val="12 pto Exact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Cuerpodeltexto11ArialNarrow">
    <w:name w:val="Cuerpo del texto (11) + Arial Narrow"/>
    <w:aliases w:val="9.5 pto,Negrita,Sin cursiva Exact"/>
    <w:basedOn w:val="Cuerpodeltexto11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Cursiva">
    <w:name w:val="Cuerpo del texto (2) + Cursiva"/>
    <w:aliases w:val="Espaciado 0 pto"/>
    <w:basedOn w:val="Cuerpodeltexto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Cursiva0">
    <w:name w:val="Cuerpo del texto (2) + Cursiva"/>
    <w:aliases w:val="Versales,Espaciado 0 pto"/>
    <w:basedOn w:val="Cuerpodeltexto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8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40"/>
      <w:szCs w:val="4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00" w:line="288" w:lineRule="exac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Leyendadelatabla">
    <w:name w:val="Leyenda de la tabla"/>
    <w:basedOn w:val="Normal"/>
    <w:link w:val="LeyendadelatablaExact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11B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1B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1122</Words>
  <Characters>6172</Characters>
  <Application>Microsoft Office Word</Application>
  <DocSecurity>0</DocSecurity>
  <Lines>51</Lines>
  <Paragraphs>14</Paragraphs>
  <ScaleCrop>false</ScaleCrop>
  <Company>Luffi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2017-05-15T20:16:00Z</dcterms:created>
  <dcterms:modified xsi:type="dcterms:W3CDTF">2017-05-15T20:19:00Z</dcterms:modified>
</cp:coreProperties>
</file>