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8" w:rsidRDefault="008C141E">
      <w:pPr>
        <w:pStyle w:val="Ttulo10"/>
        <w:keepNext/>
        <w:keepLines/>
        <w:shd w:val="clear" w:color="auto" w:fill="auto"/>
        <w:spacing w:after="972"/>
        <w:ind w:left="20"/>
      </w:pPr>
      <w:bookmarkStart w:id="0" w:name="bookmark0"/>
      <w:r>
        <w:t>Presidencia Municipal de Progreso</w:t>
      </w:r>
      <w:r>
        <w:br/>
        <w:t>Estado de Variación en la Hacienda Pública</w:t>
      </w:r>
      <w:r>
        <w:br/>
        <w:t>Del 1 de Abril al 30 de Junio de 2016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1709"/>
        <w:gridCol w:w="2155"/>
        <w:gridCol w:w="1728"/>
        <w:gridCol w:w="1824"/>
        <w:gridCol w:w="1550"/>
      </w:tblGrid>
      <w:tr w:rsidR="00243508">
        <w:trPr>
          <w:trHeight w:hRule="exact" w:val="624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709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proofErr w:type="spellStart"/>
            <w:r>
              <w:rPr>
                <w:rStyle w:val="Cuerpodeltexto26pto"/>
              </w:rPr>
              <w:t>Públlca</w:t>
            </w:r>
            <w:proofErr w:type="spellEnd"/>
            <w:r>
              <w:rPr>
                <w:rStyle w:val="Cuerpodeltexto26pto"/>
              </w:rPr>
              <w:t>/</w:t>
            </w:r>
            <w:proofErr w:type="spellStart"/>
            <w:r>
              <w:rPr>
                <w:rStyle w:val="Cuerpodeltexto26pto"/>
              </w:rPr>
              <w:t>Patrimonlo</w:t>
            </w:r>
            <w:proofErr w:type="spellEnd"/>
          </w:p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55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 xml:space="preserve">Hacienda </w:t>
            </w:r>
            <w:proofErr w:type="spellStart"/>
            <w:r>
              <w:rPr>
                <w:rStyle w:val="Cuerpodeltexto26pto"/>
              </w:rPr>
              <w:t>Públlca</w:t>
            </w:r>
            <w:proofErr w:type="spellEnd"/>
            <w:r>
              <w:rPr>
                <w:rStyle w:val="Cuerpodeltexto26pto"/>
              </w:rPr>
              <w:t>/</w:t>
            </w:r>
            <w:proofErr w:type="spellStart"/>
            <w:r>
              <w:rPr>
                <w:rStyle w:val="Cuerpodeltexto26pto"/>
              </w:rPr>
              <w:t>Patrimonlo</w:t>
            </w:r>
            <w:proofErr w:type="spellEnd"/>
            <w:r>
              <w:rPr>
                <w:rStyle w:val="Cuerpodeltexto26pto"/>
              </w:rPr>
              <w:t xml:space="preserve"> Generado de Ejercicios Anteriores</w:t>
            </w:r>
          </w:p>
        </w:tc>
        <w:tc>
          <w:tcPr>
            <w:tcW w:w="1728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proofErr w:type="spellStart"/>
            <w:r>
              <w:rPr>
                <w:rStyle w:val="Cuerpodeltexto26pto"/>
              </w:rPr>
              <w:t>Públlca</w:t>
            </w:r>
            <w:proofErr w:type="spellEnd"/>
            <w:r>
              <w:rPr>
                <w:rStyle w:val="Cuerpodeltexto26pto"/>
              </w:rPr>
              <w:t>/</w:t>
            </w:r>
            <w:proofErr w:type="spellStart"/>
            <w:r>
              <w:rPr>
                <w:rStyle w:val="Cuerpodeltexto26pto"/>
              </w:rPr>
              <w:t>Patrimonlo</w:t>
            </w:r>
            <w:proofErr w:type="spellEnd"/>
            <w:r>
              <w:rPr>
                <w:rStyle w:val="Cuerpodeltexto26pto"/>
              </w:rPr>
              <w:t xml:space="preserve"> Generado del Ejercicio</w:t>
            </w:r>
          </w:p>
        </w:tc>
        <w:tc>
          <w:tcPr>
            <w:tcW w:w="1824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8" w:lineRule="exact"/>
              <w:ind w:left="180" w:firstLine="60"/>
              <w:jc w:val="left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550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left="340"/>
              <w:jc w:val="left"/>
            </w:pPr>
            <w:r>
              <w:rPr>
                <w:rStyle w:val="Cuerpodeltexto26pto"/>
              </w:rPr>
              <w:t>TOTAL</w:t>
            </w:r>
          </w:p>
        </w:tc>
      </w:tr>
      <w:tr w:rsidR="00243508">
        <w:trPr>
          <w:trHeight w:hRule="exact" w:val="331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"/>
              </w:rPr>
              <w:t>Rectificaciones de Resultados de Ejercicios Anteriores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$592,523.23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-$31,052,650.44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left="720" w:hanging="240"/>
              <w:jc w:val="left"/>
            </w:pPr>
            <w:r>
              <w:rPr>
                <w:rStyle w:val="Cuerpodeltexto26pto"/>
              </w:rPr>
              <w:t>-$30,460,127.21</w:t>
            </w:r>
          </w:p>
        </w:tc>
      </w:tr>
      <w:tr w:rsidR="00243508">
        <w:trPr>
          <w:trHeight w:hRule="exact" w:val="30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"/>
              </w:rPr>
              <w:t>PATRIMONIO NETO INICIAL AJUSTADO DEL EJERCICIO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$342,646.87</w:t>
            </w:r>
          </w:p>
        </w:tc>
      </w:tr>
      <w:tr w:rsidR="00243508">
        <w:trPr>
          <w:trHeight w:hRule="exact" w:val="216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$342,646.87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342,646.87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302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ACTUALIZACIONES DEL 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432"/>
          <w:jc w:val="center"/>
        </w:trPr>
        <w:tc>
          <w:tcPr>
            <w:tcW w:w="4882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63" w:lineRule="exact"/>
              <w:ind w:left="160"/>
              <w:jc w:val="left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$45,388,991.78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$13,722,546.26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left="720" w:hanging="240"/>
              <w:jc w:val="left"/>
            </w:pPr>
            <w:r>
              <w:rPr>
                <w:rStyle w:val="Cuerpodeltexto26pto"/>
              </w:rPr>
              <w:t>$59,111,538.04</w:t>
            </w:r>
          </w:p>
        </w:tc>
      </w:tr>
      <w:tr w:rsidR="00243508">
        <w:trPr>
          <w:trHeight w:hRule="exact" w:val="206"/>
          <w:jc w:val="center"/>
        </w:trPr>
        <w:tc>
          <w:tcPr>
            <w:tcW w:w="4882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RESULTADOS DEL EJERCICIO: (AHORRO/ DESAHORRO)</w:t>
            </w:r>
          </w:p>
        </w:tc>
        <w:tc>
          <w:tcPr>
            <w:tcW w:w="1709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13,722,546.26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13,722,546.26</w:t>
            </w:r>
          </w:p>
        </w:tc>
      </w:tr>
      <w:tr w:rsidR="00243508">
        <w:trPr>
          <w:trHeight w:hRule="exact" w:val="235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45,388,991.78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45,388,991.78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 DE BIENES 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35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 DE BIENES INTANGIBLES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88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480"/>
          <w:jc w:val="center"/>
        </w:trPr>
        <w:tc>
          <w:tcPr>
            <w:tcW w:w="4882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211" w:lineRule="exact"/>
              <w:ind w:left="160"/>
              <w:jc w:val="left"/>
            </w:pPr>
            <w:r>
              <w:rPr>
                <w:rStyle w:val="Cuerpodeltexto21"/>
              </w:rPr>
              <w:t>HACIENDA PUBLICA / PATRIMONIO NETO AL FINAL DEL EJERCICIO 2016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$45,981,515.01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-$17,330,104.18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left="720" w:hanging="240"/>
              <w:jc w:val="left"/>
            </w:pPr>
            <w:r>
              <w:rPr>
                <w:rStyle w:val="Cuerpodeltexto26pto"/>
              </w:rPr>
              <w:t>$28,994,057.70</w:t>
            </w:r>
          </w:p>
        </w:tc>
      </w:tr>
      <w:tr w:rsidR="00243508">
        <w:trPr>
          <w:trHeight w:hRule="exact" w:val="32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"/>
              </w:rPr>
              <w:t>CAMBIOS EN LA HACIENDA PÚBLICA/PATRIMONIO 2016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$0.00</w:t>
            </w:r>
          </w:p>
        </w:tc>
      </w:tr>
      <w:tr w:rsidR="00243508">
        <w:trPr>
          <w:trHeight w:hRule="exact" w:val="206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APORTACIONES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DONACIONES DE CAPITAL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98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ACTUALIZACIONES DEL PATRIMONIO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427"/>
          <w:jc w:val="center"/>
        </w:trPr>
        <w:tc>
          <w:tcPr>
            <w:tcW w:w="4882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58" w:lineRule="exact"/>
              <w:ind w:left="160"/>
              <w:jc w:val="left"/>
            </w:pPr>
            <w:r>
              <w:rPr>
                <w:rStyle w:val="Cuerpodeltexto26pto"/>
              </w:rPr>
              <w:t>VARIACIONES DE LA HACIENDA PÚBLICA/PATRIMONIO NETO DEL EJERCICIO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$9,913,944.69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$9,913,944.69</w:t>
            </w:r>
          </w:p>
        </w:tc>
      </w:tr>
      <w:tr w:rsidR="00243508">
        <w:trPr>
          <w:trHeight w:hRule="exact" w:val="206"/>
          <w:jc w:val="center"/>
        </w:trPr>
        <w:tc>
          <w:tcPr>
            <w:tcW w:w="4882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RESULTADOS DEL EJERCICIO: (AHORRO/ DESAHORRO)</w:t>
            </w:r>
          </w:p>
        </w:tc>
        <w:tc>
          <w:tcPr>
            <w:tcW w:w="1709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9,913,944.69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9,913,944.69</w:t>
            </w:r>
          </w:p>
        </w:tc>
      </w:tr>
      <w:tr w:rsidR="00243508">
        <w:trPr>
          <w:trHeight w:hRule="exact" w:val="23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RESULTADOS DE EJERCICIOS ANTERIORES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 DE BIENES INMUEBLES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35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firstLine="160"/>
              <w:jc w:val="left"/>
            </w:pPr>
            <w:r>
              <w:rPr>
                <w:rStyle w:val="Cuerpodeltexto26pto0"/>
              </w:rPr>
              <w:t>REVALÚO DE BIENES MUEBLES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850"/>
          <w:jc w:val="center"/>
        </w:trPr>
        <w:tc>
          <w:tcPr>
            <w:tcW w:w="4882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538" w:lineRule="exact"/>
              <w:ind w:firstLine="160"/>
              <w:jc w:val="left"/>
            </w:pPr>
            <w:r>
              <w:rPr>
                <w:rStyle w:val="Cuerpodeltexto26pto0"/>
              </w:rPr>
              <w:t xml:space="preserve">REVALÚO DE BIENES INTANGIBLES </w:t>
            </w:r>
            <w:proofErr w:type="spellStart"/>
            <w:r>
              <w:rPr>
                <w:rStyle w:val="Cuerpodeltexto21"/>
              </w:rPr>
              <w:t>CtaPutEdoVariacionHaciendaPatrimonioCONAC.rpt</w:t>
            </w:r>
            <w:proofErr w:type="spellEnd"/>
          </w:p>
        </w:tc>
        <w:tc>
          <w:tcPr>
            <w:tcW w:w="1709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55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28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4" w:type="dxa"/>
            <w:shd w:val="clear" w:color="auto" w:fill="FFFFFF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after="240" w:line="120" w:lineRule="exact"/>
              <w:ind w:right="140"/>
              <w:jc w:val="right"/>
            </w:pPr>
            <w:r>
              <w:rPr>
                <w:rStyle w:val="Cuerpodeltexto26pto0"/>
              </w:rPr>
              <w:t>0.00</w:t>
            </w:r>
          </w:p>
          <w:p w:rsidR="00243508" w:rsidRDefault="008C141E">
            <w:pPr>
              <w:pStyle w:val="Cuerpodeltexto20"/>
              <w:framePr w:w="13848" w:wrap="notBeside" w:vAnchor="text" w:hAnchor="text" w:xAlign="center" w:y="1"/>
              <w:shd w:val="clear" w:color="auto" w:fill="auto"/>
              <w:spacing w:before="240" w:line="221" w:lineRule="exact"/>
              <w:ind w:left="720" w:hanging="240"/>
              <w:jc w:val="left"/>
            </w:pPr>
            <w:r>
              <w:rPr>
                <w:rStyle w:val="Cuerpodeltexto21"/>
              </w:rPr>
              <w:t>Pág¡na:1 de 2 20-jul-2016</w:t>
            </w:r>
          </w:p>
        </w:tc>
      </w:tr>
    </w:tbl>
    <w:p w:rsidR="00243508" w:rsidRDefault="00243508">
      <w:pPr>
        <w:framePr w:w="13848" w:wrap="notBeside" w:vAnchor="text" w:hAnchor="text" w:xAlign="center" w:y="1"/>
        <w:rPr>
          <w:sz w:val="2"/>
          <w:szCs w:val="2"/>
        </w:rPr>
      </w:pPr>
    </w:p>
    <w:p w:rsidR="00243508" w:rsidRDefault="008C141E">
      <w:pPr>
        <w:rPr>
          <w:sz w:val="2"/>
          <w:szCs w:val="2"/>
        </w:rPr>
      </w:pPr>
      <w:r>
        <w:br w:type="page"/>
      </w:r>
    </w:p>
    <w:p w:rsidR="00243508" w:rsidRDefault="008E7BB9">
      <w:pPr>
        <w:pStyle w:val="Ttulo10"/>
        <w:keepNext/>
        <w:keepLines/>
        <w:shd w:val="clear" w:color="auto" w:fill="auto"/>
        <w:spacing w:after="1033" w:line="235" w:lineRule="exact"/>
        <w:ind w:right="6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570230" distB="0" distL="1042670" distR="1493520" simplePos="0" relativeHeight="377487104" behindDoc="1" locked="0" layoutInCell="1" allowOverlap="1">
                <wp:simplePos x="0" y="0"/>
                <wp:positionH relativeFrom="margin">
                  <wp:posOffset>1071245</wp:posOffset>
                </wp:positionH>
                <wp:positionV relativeFrom="paragraph">
                  <wp:posOffset>3343910</wp:posOffset>
                </wp:positionV>
                <wp:extent cx="6199505" cy="274320"/>
                <wp:effectExtent l="4445" t="635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508" w:rsidRDefault="008C141E">
                            <w:pPr>
                              <w:pStyle w:val="Cuerpodeltexto20"/>
                              <w:shd w:val="clear" w:color="auto" w:fill="auto"/>
                            </w:pPr>
                            <w:r>
                              <w:rPr>
                                <w:rStyle w:val="Cuerpodeltexto2Exact"/>
                              </w:rPr>
                              <w:t>Bajo protesta de decir verdad declaramos que los Estados Financieros y sus notas, son razonablemente correctos y son responsabilidad del emisor.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35pt;margin-top:263.3pt;width:488.15pt;height:21.6pt;z-index:-125829376;visibility:visible;mso-wrap-style:square;mso-width-percent:0;mso-height-percent:0;mso-wrap-distance-left:82.1pt;mso-wrap-distance-top:44.9pt;mso-wrap-distance-right:11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bu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" filled="f" stroked="f">
                <v:textbox style="mso-fit-shape-to-text:t" inset="0,0,0,0">
                  <w:txbxContent>
                    <w:p w:rsidR="00243508" w:rsidRDefault="008C141E">
                      <w:pPr>
                        <w:pStyle w:val="Cuerpodeltexto20"/>
                        <w:shd w:val="clear" w:color="auto" w:fill="auto"/>
                      </w:pPr>
                      <w:r>
                        <w:rPr>
                          <w:rStyle w:val="Cuerpodeltexto2Exact"/>
                        </w:rPr>
                        <w:t>Bajo protesta de decir verdad declaramos que los Estados Financieros y sus notas, son razonablemente correctos y son responsabilidad del emisor.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 w:rsidR="008C141E">
        <w:t>Presidencia Municipal de Progreso</w:t>
      </w:r>
      <w:r w:rsidR="008C141E">
        <w:br/>
        <w:t>Estado de Variación en la Hacienda Pública</w:t>
      </w:r>
      <w:r w:rsidR="008C141E">
        <w:br/>
        <w:t>Del 1 de Abril al 30 de Junio de 2016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6"/>
        <w:gridCol w:w="1810"/>
        <w:gridCol w:w="2146"/>
        <w:gridCol w:w="1733"/>
        <w:gridCol w:w="1829"/>
        <w:gridCol w:w="1464"/>
      </w:tblGrid>
      <w:tr w:rsidR="00243508">
        <w:trPr>
          <w:trHeight w:hRule="exact" w:val="619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Cuerpodeltexto26pto"/>
              </w:rPr>
              <w:t>CONCEPTO</w:t>
            </w:r>
          </w:p>
        </w:tc>
        <w:tc>
          <w:tcPr>
            <w:tcW w:w="1810" w:type="dxa"/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6pto"/>
              </w:rPr>
              <w:t>Pública/Patrimonio</w:t>
            </w:r>
          </w:p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6pto"/>
              </w:rPr>
              <w:t>Contribuido</w:t>
            </w:r>
          </w:p>
        </w:tc>
        <w:tc>
          <w:tcPr>
            <w:tcW w:w="2146" w:type="dxa"/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Cuerpodeltexto26pto"/>
              </w:rPr>
              <w:t>Hacienda Pública/Patrimonio Generado de Ejercicios Anteriores</w:t>
            </w:r>
          </w:p>
        </w:tc>
        <w:tc>
          <w:tcPr>
            <w:tcW w:w="1733" w:type="dxa"/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>Hacienda</w:t>
            </w:r>
          </w:p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3" w:lineRule="exact"/>
              <w:jc w:val="center"/>
            </w:pPr>
            <w:r>
              <w:rPr>
                <w:rStyle w:val="Cuerpodeltexto26pto"/>
              </w:rPr>
              <w:t>Pública/Patrimonio Generado del Ejercicio</w:t>
            </w:r>
          </w:p>
        </w:tc>
        <w:tc>
          <w:tcPr>
            <w:tcW w:w="1829" w:type="dxa"/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63" w:lineRule="exact"/>
              <w:ind w:left="180" w:firstLine="60"/>
              <w:jc w:val="left"/>
            </w:pPr>
            <w:r>
              <w:rPr>
                <w:rStyle w:val="Cuerpodeltexto26pto"/>
              </w:rPr>
              <w:t>Ajustes por Cambios de Valor</w:t>
            </w:r>
          </w:p>
        </w:tc>
        <w:tc>
          <w:tcPr>
            <w:tcW w:w="1464" w:type="dxa"/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left="340"/>
              <w:jc w:val="left"/>
            </w:pPr>
            <w:r>
              <w:rPr>
                <w:rStyle w:val="Cuerpodeltexto26pto"/>
              </w:rPr>
              <w:t>TOTAL</w:t>
            </w:r>
          </w:p>
        </w:tc>
      </w:tr>
      <w:tr w:rsidR="00243508">
        <w:trPr>
          <w:trHeight w:hRule="exact" w:val="226"/>
          <w:jc w:val="center"/>
        </w:trPr>
        <w:tc>
          <w:tcPr>
            <w:tcW w:w="46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OTROS REVALÚOS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5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REVALÚOS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RESERVAS DE PATRIMONIO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5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RESERVAS TERRITORIALES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240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RESERVAS POR CONTINGENCIAS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302"/>
          <w:jc w:val="center"/>
        </w:trPr>
        <w:tc>
          <w:tcPr>
            <w:tcW w:w="466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Cuerpodeltexto26pto0"/>
              </w:rPr>
              <w:t>RESERVAS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$0.00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733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829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0"/>
              </w:rPr>
              <w:t>0.00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0"/>
              </w:rPr>
              <w:t>0.00</w:t>
            </w:r>
          </w:p>
        </w:tc>
      </w:tr>
      <w:tr w:rsidR="00243508">
        <w:trPr>
          <w:trHeight w:hRule="exact" w:val="518"/>
          <w:jc w:val="center"/>
        </w:trPr>
        <w:tc>
          <w:tcPr>
            <w:tcW w:w="46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211" w:lineRule="exact"/>
              <w:jc w:val="left"/>
            </w:pPr>
            <w:r>
              <w:rPr>
                <w:rStyle w:val="Cuerpodeltexto21"/>
              </w:rPr>
              <w:t>SALDO NETO EN LA HACIENDA PUBLICA / PATRIMONIO 2016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$342,646.87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$45,981,515.01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Cuerpodeltexto26pto"/>
              </w:rPr>
              <w:t>-$7,416,159.49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ind w:right="360"/>
              <w:jc w:val="right"/>
            </w:pPr>
            <w:r>
              <w:rPr>
                <w:rStyle w:val="Cuerpodeltexto26pto"/>
              </w:rPr>
              <w:t>$0.00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/>
          </w:tcPr>
          <w:p w:rsidR="00243508" w:rsidRDefault="008C141E">
            <w:pPr>
              <w:pStyle w:val="Cuerpodeltexto20"/>
              <w:framePr w:w="1364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$38,908,002.39</w:t>
            </w:r>
          </w:p>
        </w:tc>
      </w:tr>
    </w:tbl>
    <w:p w:rsidR="00243508" w:rsidRDefault="00243508">
      <w:pPr>
        <w:framePr w:w="13646" w:wrap="notBeside" w:vAnchor="text" w:hAnchor="text" w:xAlign="center" w:y="1"/>
        <w:rPr>
          <w:sz w:val="2"/>
          <w:szCs w:val="2"/>
        </w:rPr>
      </w:pPr>
    </w:p>
    <w:p w:rsidR="00243508" w:rsidRDefault="00243508">
      <w:pPr>
        <w:rPr>
          <w:sz w:val="2"/>
          <w:szCs w:val="2"/>
        </w:rPr>
      </w:pPr>
    </w:p>
    <w:p w:rsidR="00243508" w:rsidRDefault="005A7079">
      <w:pPr>
        <w:pStyle w:val="Cuerpodeltexto30"/>
        <w:shd w:val="clear" w:color="auto" w:fill="auto"/>
        <w:tabs>
          <w:tab w:val="left" w:pos="1800"/>
        </w:tabs>
        <w:spacing w:after="1" w:line="320" w:lineRule="exact"/>
      </w:pPr>
      <w:bookmarkStart w:id="2" w:name="_GoBack"/>
      <w:r>
        <w:rPr>
          <w:noProof/>
          <w:lang w:eastAsia="es-MX"/>
        </w:rPr>
        <w:drawing>
          <wp:anchor distT="0" distB="0" distL="114300" distR="114300" simplePos="0" relativeHeight="377488134" behindDoc="0" locked="0" layoutInCell="1" allowOverlap="1" wp14:anchorId="566D7157" wp14:editId="3FA1FC35">
            <wp:simplePos x="0" y="0"/>
            <wp:positionH relativeFrom="margin">
              <wp:posOffset>1561465</wp:posOffset>
            </wp:positionH>
            <wp:positionV relativeFrom="margin">
              <wp:posOffset>3813810</wp:posOffset>
            </wp:positionV>
            <wp:extent cx="5467350" cy="99441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</w:p>
    <w:p w:rsidR="00243508" w:rsidRDefault="00243508">
      <w:pPr>
        <w:pStyle w:val="Cuerpodeltexto20"/>
        <w:shd w:val="clear" w:color="auto" w:fill="auto"/>
        <w:spacing w:after="2495" w:line="150" w:lineRule="exact"/>
      </w:pPr>
    </w:p>
    <w:p w:rsidR="00243508" w:rsidRDefault="008E7BB9">
      <w:pPr>
        <w:pStyle w:val="Cuerpodeltexto20"/>
        <w:shd w:val="clear" w:color="auto" w:fill="auto"/>
        <w:spacing w:line="15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43840" distL="63500" distR="63500" simplePos="0" relativeHeight="377487110" behindDoc="1" locked="0" layoutInCell="1" allowOverlap="1">
                <wp:simplePos x="0" y="0"/>
                <wp:positionH relativeFrom="margin">
                  <wp:posOffset>8139430</wp:posOffset>
                </wp:positionH>
                <wp:positionV relativeFrom="paragraph">
                  <wp:posOffset>-151130</wp:posOffset>
                </wp:positionV>
                <wp:extent cx="670560" cy="287020"/>
                <wp:effectExtent l="0" t="1270" r="635" b="3175"/>
                <wp:wrapSquare wrapText="lef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508" w:rsidRDefault="008C141E">
                            <w:pPr>
                              <w:pStyle w:val="Cuerpodeltexto20"/>
                              <w:shd w:val="clear" w:color="auto" w:fill="auto"/>
                              <w:spacing w:line="226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</w:t>
                            </w:r>
                            <w:proofErr w:type="gramStart"/>
                            <w:r>
                              <w:rPr>
                                <w:rStyle w:val="Cuerpodeltexto2Exact"/>
                              </w:rPr>
                              <w:t>:2</w:t>
                            </w:r>
                            <w:proofErr w:type="gramEnd"/>
                            <w:r>
                              <w:rPr>
                                <w:rStyle w:val="Cuerpodeltexto2Exact"/>
                              </w:rPr>
                              <w:t xml:space="preserve"> de 2 20-JUI-2016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640.9pt;margin-top:-11.9pt;width:52.8pt;height:22.6pt;z-index:-125829370;visibility:visible;mso-wrap-style:square;mso-width-percent:0;mso-height-percent:0;mso-wrap-distance-left:5pt;mso-wrap-distance-top:0;mso-wrap-distance-right: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z71rw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" filled="f" stroked="f">
                <v:textbox style="mso-fit-shape-to-text:t" inset="0,0,0,0">
                  <w:txbxContent>
                    <w:p w:rsidR="00243508" w:rsidRDefault="008C141E">
                      <w:pPr>
                        <w:pStyle w:val="Cuerpodeltexto20"/>
                        <w:shd w:val="clear" w:color="auto" w:fill="auto"/>
                        <w:spacing w:line="226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Página:2 de 2 20-JUI-2016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8C141E">
        <w:t>CtaPutEdoVariacionHaciendaPatrimonioCONAC.rpt</w:t>
      </w:r>
      <w:proofErr w:type="spellEnd"/>
    </w:p>
    <w:sectPr w:rsidR="00243508">
      <w:pgSz w:w="15840" w:h="12240" w:orient="landscape"/>
      <w:pgMar w:top="1159" w:right="801" w:bottom="382" w:left="11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09" w:rsidRDefault="00F30F09">
      <w:r>
        <w:separator/>
      </w:r>
    </w:p>
  </w:endnote>
  <w:endnote w:type="continuationSeparator" w:id="0">
    <w:p w:rsidR="00F30F09" w:rsidRDefault="00F3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09" w:rsidRDefault="00F30F09"/>
  </w:footnote>
  <w:footnote w:type="continuationSeparator" w:id="0">
    <w:p w:rsidR="00F30F09" w:rsidRDefault="00F30F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08"/>
    <w:rsid w:val="00243508"/>
    <w:rsid w:val="005A7079"/>
    <w:rsid w:val="008C141E"/>
    <w:rsid w:val="008E7BB9"/>
    <w:rsid w:val="00F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3CourierNew">
    <w:name w:val="Cuerpo del texto (3) + Courier New"/>
    <w:aliases w:val="16 pto,Cursiva"/>
    <w:basedOn w:val="Cuerpodeltexto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fr-FR" w:eastAsia="fr-FR" w:bidi="fr-FR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020" w:line="24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07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07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Cuerpodeltexto31">
    <w:name w:val="Cuerpo del texto (3)"/>
    <w:basedOn w:val="Cuerpodeltexto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3CourierNew">
    <w:name w:val="Cuerpo del texto (3) + Courier New"/>
    <w:aliases w:val="16 pto,Cursiva"/>
    <w:basedOn w:val="Cuerpodeltexto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fr-FR" w:eastAsia="fr-FR" w:bidi="fr-FR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020" w:line="24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60" w:line="0" w:lineRule="atLeast"/>
      <w:jc w:val="both"/>
    </w:pPr>
    <w:rPr>
      <w:rFonts w:ascii="Impact" w:eastAsia="Impact" w:hAnsi="Impact" w:cs="Impact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07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07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2017-05-11T19:36:00Z</dcterms:created>
  <dcterms:modified xsi:type="dcterms:W3CDTF">2017-05-11T19:39:00Z</dcterms:modified>
</cp:coreProperties>
</file>