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7A" w:rsidRDefault="0083747B" w:rsidP="0083747B">
      <w:pPr>
        <w:pStyle w:val="Sinespaciado"/>
        <w:jc w:val="center"/>
        <w:rPr>
          <w:b/>
        </w:rPr>
      </w:pPr>
      <w:r w:rsidRPr="0083747B">
        <w:rPr>
          <w:b/>
        </w:rPr>
        <w:t>PRESIDENCIA MUNICIPAL DE CUATRO CIÉNEGAS, COAHUILA</w:t>
      </w:r>
    </w:p>
    <w:p w:rsidR="0083747B" w:rsidRPr="0083747B" w:rsidRDefault="0083747B" w:rsidP="0083747B">
      <w:pPr>
        <w:pStyle w:val="Sinespaciado"/>
        <w:jc w:val="center"/>
        <w:rPr>
          <w:b/>
        </w:rPr>
      </w:pPr>
    </w:p>
    <w:p w:rsidR="0083747B" w:rsidRPr="0083747B" w:rsidRDefault="0083747B" w:rsidP="0083747B">
      <w:pPr>
        <w:pStyle w:val="Sinespaciado"/>
        <w:jc w:val="center"/>
        <w:rPr>
          <w:b/>
        </w:rPr>
      </w:pPr>
      <w:r w:rsidRPr="0083747B">
        <w:rPr>
          <w:b/>
        </w:rPr>
        <w:t>Informe de Avance de Gestión Financiera</w:t>
      </w:r>
    </w:p>
    <w:p w:rsidR="0083747B" w:rsidRDefault="0083747B" w:rsidP="0083747B">
      <w:pPr>
        <w:pStyle w:val="Sinespaciado"/>
        <w:jc w:val="center"/>
        <w:rPr>
          <w:b/>
        </w:rPr>
      </w:pPr>
      <w:r w:rsidRPr="0083747B">
        <w:rPr>
          <w:b/>
        </w:rPr>
        <w:t>Primer trimestre 2016</w:t>
      </w:r>
    </w:p>
    <w:p w:rsidR="0083747B" w:rsidRPr="0083747B" w:rsidRDefault="0083747B" w:rsidP="0083747B">
      <w:pPr>
        <w:pStyle w:val="Sinespaciado"/>
        <w:jc w:val="center"/>
        <w:rPr>
          <w:b/>
        </w:rPr>
      </w:pPr>
    </w:p>
    <w:p w:rsidR="0083747B" w:rsidRDefault="0083747B" w:rsidP="0083747B">
      <w:pPr>
        <w:pStyle w:val="Sinespaciado"/>
        <w:jc w:val="center"/>
        <w:rPr>
          <w:b/>
        </w:rPr>
      </w:pPr>
      <w:r w:rsidRPr="0083747B">
        <w:rPr>
          <w:b/>
        </w:rPr>
        <w:t>NOTAS A LOS ESTADOS FINANCIEROS</w:t>
      </w:r>
    </w:p>
    <w:p w:rsidR="0083747B" w:rsidRPr="0083747B" w:rsidRDefault="0083747B" w:rsidP="0083747B">
      <w:pPr>
        <w:pStyle w:val="Sinespaciado"/>
        <w:jc w:val="center"/>
        <w:rPr>
          <w:b/>
        </w:rPr>
      </w:pPr>
    </w:p>
    <w:p w:rsidR="0083747B" w:rsidRPr="0083747B" w:rsidRDefault="0083747B" w:rsidP="0083747B">
      <w:pPr>
        <w:pStyle w:val="Sinespaciado"/>
        <w:jc w:val="center"/>
        <w:rPr>
          <w:b/>
        </w:rPr>
      </w:pPr>
      <w:r w:rsidRPr="0083747B">
        <w:rPr>
          <w:b/>
        </w:rPr>
        <w:t>Notas de desglose</w:t>
      </w:r>
    </w:p>
    <w:p w:rsidR="0083747B" w:rsidRPr="0083747B" w:rsidRDefault="0083747B" w:rsidP="0083747B">
      <w:pPr>
        <w:pStyle w:val="Sinespaciado"/>
        <w:jc w:val="center"/>
        <w:rPr>
          <w:b/>
        </w:rPr>
      </w:pPr>
      <w:r w:rsidRPr="0083747B">
        <w:rPr>
          <w:b/>
        </w:rPr>
        <w:t>(Pesos)</w:t>
      </w:r>
    </w:p>
    <w:p w:rsidR="0083747B" w:rsidRDefault="0083747B"/>
    <w:tbl>
      <w:tblPr>
        <w:tblW w:w="14465" w:type="dxa"/>
        <w:tblInd w:w="55" w:type="dxa"/>
        <w:tblCellMar>
          <w:left w:w="70" w:type="dxa"/>
          <w:right w:w="70" w:type="dxa"/>
        </w:tblCellMar>
        <w:tblLook w:val="04A0"/>
      </w:tblPr>
      <w:tblGrid>
        <w:gridCol w:w="1389"/>
        <w:gridCol w:w="8290"/>
        <w:gridCol w:w="941"/>
        <w:gridCol w:w="602"/>
        <w:gridCol w:w="516"/>
        <w:gridCol w:w="1118"/>
        <w:gridCol w:w="960"/>
        <w:gridCol w:w="649"/>
      </w:tblGrid>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1738" w:type="dxa"/>
            <w:gridSpan w:val="5"/>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I) NOTAS AL ESTADO DE SITUACIÓN FINANCIERA</w:t>
            </w: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ESF-01</w:t>
            </w:r>
          </w:p>
        </w:tc>
        <w:tc>
          <w:tcPr>
            <w:tcW w:w="11467" w:type="dxa"/>
            <w:gridSpan w:val="5"/>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FONDOS CON AFECTACIÓN ESPECÍFICA E INVERSIONES FINANCIERAS</w:t>
            </w: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ESF-02</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CONTRIBUCIONES POR RECUPERAR</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13076" w:type="dxa"/>
            <w:gridSpan w:val="7"/>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La entidad entrega a sus empleados gastos a comprobar para el desarrollo de sus actividades, como</w:t>
            </w: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13076" w:type="dxa"/>
            <w:gridSpan w:val="7"/>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son: comisiones, además otorga préstamos a sus trabajadores hasta por el importe de dos meses de </w:t>
            </w: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sueldo, recuperable a seis meses </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5523" w:type="dxa"/>
              <w:tblCellMar>
                <w:left w:w="70" w:type="dxa"/>
                <w:right w:w="70" w:type="dxa"/>
              </w:tblCellMar>
              <w:tblLook w:val="04A0"/>
            </w:tblPr>
            <w:tblGrid>
              <w:gridCol w:w="807"/>
              <w:gridCol w:w="1660"/>
              <w:gridCol w:w="852"/>
              <w:gridCol w:w="529"/>
              <w:gridCol w:w="601"/>
              <w:gridCol w:w="572"/>
              <w:gridCol w:w="701"/>
            </w:tblGrid>
            <w:tr w:rsidR="00D15F0B" w:rsidRPr="00D15F0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MONTO</w:t>
                  </w:r>
                </w:p>
              </w:tc>
              <w:tc>
                <w:tcPr>
                  <w:tcW w:w="529"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90 DIAS</w:t>
                  </w:r>
                </w:p>
              </w:tc>
              <w:tc>
                <w:tcPr>
                  <w:tcW w:w="6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180 DIAS</w:t>
                  </w:r>
                </w:p>
              </w:tc>
              <w:tc>
                <w:tcPr>
                  <w:tcW w:w="572"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365 DIAS</w:t>
                  </w:r>
                </w:p>
              </w:tc>
              <w:tc>
                <w:tcPr>
                  <w:tcW w:w="7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 xml:space="preserve"> + 365 DIAS</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1122</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Cuentas por Cobrar</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1123</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Deudores Diversos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1,588,724</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1124</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Ingresos por Recuperar</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439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56"/>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1126</w:t>
                  </w:r>
                </w:p>
              </w:tc>
              <w:tc>
                <w:tcPr>
                  <w:tcW w:w="1660" w:type="dxa"/>
                  <w:tcBorders>
                    <w:top w:val="nil"/>
                    <w:left w:val="nil"/>
                    <w:bottom w:val="single" w:sz="4" w:space="0" w:color="auto"/>
                    <w:right w:val="single" w:sz="4" w:space="0" w:color="auto"/>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Préstamos Otorgados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461,284</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Total</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2,050,447</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ESF-03</w:t>
            </w:r>
          </w:p>
        </w:tc>
        <w:tc>
          <w:tcPr>
            <w:tcW w:w="9833" w:type="dxa"/>
            <w:gridSpan w:val="3"/>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CONTRIBUCIONES POR RECUPERAR A CORTO PLAZO</w:t>
            </w: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ESF-04</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INVENTARIO</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ESF-05</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ALMACENES</w:t>
            </w:r>
          </w:p>
        </w:tc>
        <w:tc>
          <w:tcPr>
            <w:tcW w:w="941" w:type="dxa"/>
            <w:tcBorders>
              <w:top w:val="nil"/>
              <w:left w:val="nil"/>
              <w:bottom w:val="nil"/>
              <w:right w:val="nil"/>
            </w:tcBorders>
            <w:shd w:val="clear" w:color="auto" w:fill="auto"/>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ESF-06</w:t>
            </w:r>
          </w:p>
        </w:tc>
        <w:tc>
          <w:tcPr>
            <w:tcW w:w="9833" w:type="dxa"/>
            <w:gridSpan w:val="3"/>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FIDEICOMISOS, MANDATOS Y CONTRATOS ANÁLOGOS</w:t>
            </w: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lastRenderedPageBreak/>
              <w:t>ESF-07</w:t>
            </w:r>
          </w:p>
        </w:tc>
        <w:tc>
          <w:tcPr>
            <w:tcW w:w="9833" w:type="dxa"/>
            <w:gridSpan w:val="3"/>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PARTICIPACIONES Y APORTACIONES DE CAPITAL</w:t>
            </w: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jc w:val="center"/>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ESF-08</w:t>
            </w:r>
          </w:p>
        </w:tc>
        <w:tc>
          <w:tcPr>
            <w:tcW w:w="9231" w:type="dxa"/>
            <w:gridSpan w:val="2"/>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BIENES MUEBLES E INMUEBLES</w:t>
            </w: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602"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634"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11467" w:type="dxa"/>
            <w:gridSpan w:val="5"/>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La entidad, no ha efectuado el </w:t>
            </w:r>
            <w:proofErr w:type="spellStart"/>
            <w:proofErr w:type="gramStart"/>
            <w:r w:rsidRPr="00D15F0B">
              <w:rPr>
                <w:rFonts w:ascii="Calibri" w:eastAsia="Times New Roman" w:hAnsi="Calibri" w:cs="Calibri"/>
                <w:color w:val="000000"/>
                <w:sz w:val="20"/>
                <w:szCs w:val="20"/>
                <w:lang w:eastAsia="es-MX"/>
              </w:rPr>
              <w:t>calculo</w:t>
            </w:r>
            <w:proofErr w:type="spellEnd"/>
            <w:proofErr w:type="gramEnd"/>
            <w:r w:rsidRPr="00D15F0B">
              <w:rPr>
                <w:rFonts w:ascii="Calibri" w:eastAsia="Times New Roman" w:hAnsi="Calibri" w:cs="Calibri"/>
                <w:color w:val="000000"/>
                <w:sz w:val="20"/>
                <w:szCs w:val="20"/>
                <w:lang w:eastAsia="es-MX"/>
              </w:rPr>
              <w:t xml:space="preserve"> de la depreciación.</w:t>
            </w: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5554" w:type="dxa"/>
              <w:tblCellMar>
                <w:left w:w="70" w:type="dxa"/>
                <w:right w:w="70" w:type="dxa"/>
              </w:tblCellMar>
              <w:tblLook w:val="04A0"/>
            </w:tblPr>
            <w:tblGrid>
              <w:gridCol w:w="807"/>
              <w:gridCol w:w="1660"/>
              <w:gridCol w:w="941"/>
              <w:gridCol w:w="709"/>
              <w:gridCol w:w="620"/>
              <w:gridCol w:w="843"/>
              <w:gridCol w:w="701"/>
            </w:tblGrid>
            <w:tr w:rsidR="00D15F0B" w:rsidRPr="00D15F0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MONTO</w:t>
                  </w:r>
                </w:p>
              </w:tc>
              <w:tc>
                <w:tcPr>
                  <w:tcW w:w="529"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DEP. GASTO</w:t>
                  </w:r>
                </w:p>
              </w:tc>
              <w:tc>
                <w:tcPr>
                  <w:tcW w:w="6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DEP. ACUM</w:t>
                  </w:r>
                </w:p>
              </w:tc>
              <w:tc>
                <w:tcPr>
                  <w:tcW w:w="603"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METODO</w:t>
                  </w:r>
                </w:p>
              </w:tc>
              <w:tc>
                <w:tcPr>
                  <w:tcW w:w="7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TASAS</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1230</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Inmuebles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49,330,849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1231</w:t>
                  </w:r>
                </w:p>
              </w:tc>
              <w:tc>
                <w:tcPr>
                  <w:tcW w:w="166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Terrenos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535,000</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1233</w:t>
                  </w:r>
                </w:p>
              </w:tc>
              <w:tc>
                <w:tcPr>
                  <w:tcW w:w="166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Edificios no habitacionales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5,055,000</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1236</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Construcciones en proceso en bienes propios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43,740,849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1240</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Muebles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8,801,448</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1241</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Mobiliario y equipo de administración</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2,618,200</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1242</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Mobiliario y equipo educacional y recreativo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7,241</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1244</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Vehículos y equipo de transporte</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4,883,899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1245</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Equipo de defensa y seguridad</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80,000</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1246</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Maquinaria, otros equipos y herramientas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1,212,109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lang w:eastAsia="es-MX"/>
                    </w:rPr>
                  </w:pPr>
                  <w:r w:rsidRPr="00D15F0B">
                    <w:rPr>
                      <w:rFonts w:ascii="Arial" w:eastAsia="Times New Roman" w:hAnsi="Arial" w:cs="Arial"/>
                      <w:color w:val="00000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Total</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58,132,297</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lang w:eastAsia="es-MX"/>
                    </w:rPr>
                  </w:pPr>
                  <w:r w:rsidRPr="00D15F0B">
                    <w:rPr>
                      <w:rFonts w:ascii="Arial" w:eastAsia="Times New Roman" w:hAnsi="Arial" w:cs="Arial"/>
                      <w:color w:val="000000"/>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lang w:eastAsia="es-MX"/>
                    </w:rPr>
                  </w:pPr>
                  <w:r w:rsidRPr="00D15F0B">
                    <w:rPr>
                      <w:rFonts w:ascii="Arial" w:eastAsia="Times New Roman" w:hAnsi="Arial" w:cs="Arial"/>
                      <w:color w:val="000000"/>
                      <w:lang w:eastAsia="es-MX"/>
                    </w:rPr>
                    <w:t> </w:t>
                  </w:r>
                </w:p>
              </w:tc>
              <w:tc>
                <w:tcPr>
                  <w:tcW w:w="603"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lang w:eastAsia="es-MX"/>
                    </w:rPr>
                  </w:pPr>
                  <w:r w:rsidRPr="00D15F0B">
                    <w:rPr>
                      <w:rFonts w:ascii="Arial" w:eastAsia="Times New Roman" w:hAnsi="Arial" w:cs="Arial"/>
                      <w:color w:val="000000"/>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lang w:eastAsia="es-MX"/>
                    </w:rPr>
                  </w:pPr>
                  <w:r w:rsidRPr="00D15F0B">
                    <w:rPr>
                      <w:rFonts w:ascii="Arial" w:eastAsia="Times New Roman" w:hAnsi="Arial" w:cs="Arial"/>
                      <w:color w:val="000000"/>
                      <w:lang w:eastAsia="es-MX"/>
                    </w:rPr>
                    <w:t> </w:t>
                  </w:r>
                </w:p>
              </w:tc>
            </w:tr>
          </w:tbl>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ESF-09</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INTANGIBLES Y DIFERIDOS</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ESF-10</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ESTIMACIONES Y DETERIOROS</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21"/>
        </w:trPr>
        <w:tc>
          <w:tcPr>
            <w:tcW w:w="1389" w:type="dxa"/>
            <w:tcBorders>
              <w:top w:val="nil"/>
              <w:left w:val="nil"/>
              <w:bottom w:val="nil"/>
              <w:right w:val="single" w:sz="8"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ESF-11 OTROS ACTIVOS</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sz w:val="16"/>
                <w:szCs w:val="16"/>
                <w:lang w:eastAsia="es-MX"/>
              </w:rPr>
            </w:pPr>
          </w:p>
        </w:tc>
        <w:tc>
          <w:tcPr>
            <w:tcW w:w="941" w:type="dxa"/>
            <w:tcBorders>
              <w:top w:val="nil"/>
              <w:left w:val="nil"/>
              <w:bottom w:val="single" w:sz="4" w:space="0" w:color="auto"/>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tbl>
            <w:tblPr>
              <w:tblW w:w="4407" w:type="dxa"/>
              <w:tblCellMar>
                <w:left w:w="70" w:type="dxa"/>
                <w:right w:w="70" w:type="dxa"/>
              </w:tblCellMar>
              <w:tblLook w:val="04A0"/>
            </w:tblPr>
            <w:tblGrid>
              <w:gridCol w:w="807"/>
              <w:gridCol w:w="1829"/>
              <w:gridCol w:w="830"/>
              <w:gridCol w:w="1563"/>
            </w:tblGrid>
            <w:tr w:rsidR="00D15F0B" w:rsidRPr="00D15F0B" w:rsidTr="0021642E">
              <w:trPr>
                <w:trHeight w:val="221"/>
              </w:trPr>
              <w:tc>
                <w:tcPr>
                  <w:tcW w:w="63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outlineLvl w:val="0"/>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CUENTA</w:t>
                  </w:r>
                </w:p>
              </w:tc>
              <w:tc>
                <w:tcPr>
                  <w:tcW w:w="1829"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outlineLvl w:val="0"/>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outlineLvl w:val="0"/>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MONTO</w:t>
                  </w:r>
                </w:p>
              </w:tc>
              <w:tc>
                <w:tcPr>
                  <w:tcW w:w="1118" w:type="dxa"/>
                  <w:tcBorders>
                    <w:top w:val="single" w:sz="4" w:space="0" w:color="auto"/>
                    <w:left w:val="nil"/>
                    <w:bottom w:val="single" w:sz="4" w:space="0" w:color="auto"/>
                    <w:right w:val="nil"/>
                  </w:tcBorders>
                  <w:shd w:val="clear" w:color="000000" w:fill="92D050"/>
                  <w:noWrap/>
                  <w:vAlign w:val="center"/>
                  <w:hideMark/>
                </w:tcPr>
                <w:p w:rsidR="00D15F0B" w:rsidRPr="00D15F0B" w:rsidRDefault="00D15F0B" w:rsidP="00D15F0B">
                  <w:pPr>
                    <w:spacing w:after="0" w:line="240" w:lineRule="auto"/>
                    <w:outlineLvl w:val="0"/>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CARACTERISTICA</w:t>
                  </w:r>
                </w:p>
              </w:tc>
            </w:tr>
            <w:tr w:rsidR="00D15F0B" w:rsidRPr="00D15F0B" w:rsidTr="0021642E">
              <w:trPr>
                <w:trHeight w:val="22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1290</w:t>
                  </w:r>
                </w:p>
              </w:tc>
              <w:tc>
                <w:tcPr>
                  <w:tcW w:w="1829"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Otros activos no circulantes</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18,747</w:t>
                  </w:r>
                </w:p>
              </w:tc>
              <w:tc>
                <w:tcPr>
                  <w:tcW w:w="1118" w:type="dxa"/>
                  <w:tcBorders>
                    <w:top w:val="nil"/>
                    <w:left w:val="nil"/>
                    <w:bottom w:val="single" w:sz="4" w:space="0" w:color="auto"/>
                    <w:right w:val="nil"/>
                  </w:tcBorders>
                  <w:shd w:val="clear" w:color="auto" w:fill="auto"/>
                  <w:noWrap/>
                  <w:vAlign w:val="bottom"/>
                  <w:hideMark/>
                </w:tcPr>
                <w:p w:rsidR="00D15F0B" w:rsidRPr="00D15F0B" w:rsidRDefault="00D15F0B" w:rsidP="00D15F0B">
                  <w:pPr>
                    <w:spacing w:after="0" w:line="240" w:lineRule="auto"/>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2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1291</w:t>
                  </w:r>
                </w:p>
              </w:tc>
              <w:tc>
                <w:tcPr>
                  <w:tcW w:w="1829"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Bienes en concesión</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1118" w:type="dxa"/>
                  <w:tcBorders>
                    <w:top w:val="nil"/>
                    <w:left w:val="nil"/>
                    <w:bottom w:val="single" w:sz="4" w:space="0" w:color="auto"/>
                    <w:right w:val="nil"/>
                  </w:tcBorders>
                  <w:shd w:val="clear" w:color="auto" w:fill="auto"/>
                  <w:noWrap/>
                  <w:vAlign w:val="bottom"/>
                  <w:hideMark/>
                </w:tcPr>
                <w:p w:rsidR="00D15F0B" w:rsidRPr="00D15F0B" w:rsidRDefault="00D15F0B" w:rsidP="00D15F0B">
                  <w:pPr>
                    <w:spacing w:after="0" w:line="240" w:lineRule="auto"/>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2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1292</w:t>
                  </w:r>
                </w:p>
              </w:tc>
              <w:tc>
                <w:tcPr>
                  <w:tcW w:w="1829"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Bienes en arrendamiento financiero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0</w:t>
                  </w:r>
                </w:p>
              </w:tc>
              <w:tc>
                <w:tcPr>
                  <w:tcW w:w="1118" w:type="dxa"/>
                  <w:tcBorders>
                    <w:top w:val="nil"/>
                    <w:left w:val="nil"/>
                    <w:bottom w:val="single" w:sz="4" w:space="0" w:color="auto"/>
                    <w:right w:val="nil"/>
                  </w:tcBorders>
                  <w:shd w:val="clear" w:color="auto" w:fill="auto"/>
                  <w:noWrap/>
                  <w:vAlign w:val="bottom"/>
                  <w:hideMark/>
                </w:tcPr>
                <w:p w:rsidR="00D15F0B" w:rsidRPr="00D15F0B" w:rsidRDefault="00D15F0B" w:rsidP="00D15F0B">
                  <w:pPr>
                    <w:spacing w:after="0" w:line="240" w:lineRule="auto"/>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2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1293</w:t>
                  </w:r>
                </w:p>
              </w:tc>
              <w:tc>
                <w:tcPr>
                  <w:tcW w:w="1829"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outlineLvl w:val="0"/>
                    <w:rPr>
                      <w:rFonts w:ascii="Arial" w:eastAsia="Times New Roman" w:hAnsi="Arial" w:cs="Arial"/>
                      <w:sz w:val="16"/>
                      <w:szCs w:val="16"/>
                      <w:lang w:eastAsia="es-MX"/>
                    </w:rPr>
                  </w:pPr>
                  <w:r w:rsidRPr="00D15F0B">
                    <w:rPr>
                      <w:rFonts w:ascii="Arial" w:eastAsia="Times New Roman" w:hAnsi="Arial" w:cs="Arial"/>
                      <w:sz w:val="16"/>
                      <w:szCs w:val="16"/>
                      <w:lang w:eastAsia="es-MX"/>
                    </w:rPr>
                    <w:t>Bienes en comodato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0</w:t>
                  </w:r>
                </w:p>
              </w:tc>
              <w:tc>
                <w:tcPr>
                  <w:tcW w:w="1118" w:type="dxa"/>
                  <w:tcBorders>
                    <w:top w:val="nil"/>
                    <w:left w:val="nil"/>
                    <w:bottom w:val="single" w:sz="4" w:space="0" w:color="auto"/>
                    <w:right w:val="nil"/>
                  </w:tcBorders>
                  <w:shd w:val="clear" w:color="auto" w:fill="auto"/>
                  <w:noWrap/>
                  <w:vAlign w:val="bottom"/>
                  <w:hideMark/>
                </w:tcPr>
                <w:p w:rsidR="00D15F0B" w:rsidRPr="00D15F0B" w:rsidRDefault="00D15F0B" w:rsidP="00D15F0B">
                  <w:pPr>
                    <w:spacing w:after="0" w:line="240" w:lineRule="auto"/>
                    <w:outlineLvl w:val="0"/>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328"/>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ESF-12</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CUENTAS Y DOCUMENTOS POR PAGAR</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5523" w:type="dxa"/>
              <w:tblCellMar>
                <w:left w:w="70" w:type="dxa"/>
                <w:right w:w="70" w:type="dxa"/>
              </w:tblCellMar>
              <w:tblLook w:val="04A0"/>
            </w:tblPr>
            <w:tblGrid>
              <w:gridCol w:w="807"/>
              <w:gridCol w:w="1660"/>
              <w:gridCol w:w="852"/>
              <w:gridCol w:w="529"/>
              <w:gridCol w:w="601"/>
              <w:gridCol w:w="572"/>
              <w:gridCol w:w="701"/>
            </w:tblGrid>
            <w:tr w:rsidR="00D15F0B" w:rsidRPr="00D15F0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MONTO</w:t>
                  </w:r>
                </w:p>
              </w:tc>
              <w:tc>
                <w:tcPr>
                  <w:tcW w:w="529"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90 DIAS</w:t>
                  </w:r>
                </w:p>
              </w:tc>
              <w:tc>
                <w:tcPr>
                  <w:tcW w:w="6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180 DIAS</w:t>
                  </w:r>
                </w:p>
              </w:tc>
              <w:tc>
                <w:tcPr>
                  <w:tcW w:w="572"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365 DIAS</w:t>
                  </w:r>
                </w:p>
              </w:tc>
              <w:tc>
                <w:tcPr>
                  <w:tcW w:w="70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 xml:space="preserve"> + 365 DIAS</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2110</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Cuentas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2111</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Servicios personales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33,831</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2112</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Proveedores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422,697</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2113</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Contratistas por obras públicas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556,207</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2115</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Transferencias otorgadas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37,931</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2117</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Retenciones y contribuciones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425</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456"/>
              </w:trPr>
              <w:tc>
                <w:tcPr>
                  <w:tcW w:w="630"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jc w:val="right"/>
                    <w:rPr>
                      <w:rFonts w:ascii="Arial" w:eastAsia="Times New Roman" w:hAnsi="Arial" w:cs="Arial"/>
                      <w:sz w:val="16"/>
                      <w:szCs w:val="16"/>
                      <w:lang w:eastAsia="es-MX"/>
                    </w:rPr>
                  </w:pPr>
                  <w:r w:rsidRPr="00D15F0B">
                    <w:rPr>
                      <w:rFonts w:ascii="Arial" w:eastAsia="Times New Roman" w:hAnsi="Arial" w:cs="Arial"/>
                      <w:sz w:val="16"/>
                      <w:szCs w:val="16"/>
                      <w:lang w:eastAsia="es-MX"/>
                    </w:rPr>
                    <w:t>2119</w:t>
                  </w:r>
                </w:p>
              </w:tc>
              <w:tc>
                <w:tcPr>
                  <w:tcW w:w="166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Otras cuentas por pagar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25,799</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r>
            <w:tr w:rsidR="00D15F0B" w:rsidRPr="00D15F0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Total</w:t>
                  </w:r>
                </w:p>
              </w:tc>
              <w:tc>
                <w:tcPr>
                  <w:tcW w:w="83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1,076,890</w:t>
                  </w:r>
                </w:p>
              </w:tc>
              <w:tc>
                <w:tcPr>
                  <w:tcW w:w="529"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572"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70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r>
          </w:tbl>
          <w:p w:rsidR="00D15F0B" w:rsidRPr="00D15F0B" w:rsidRDefault="00D15F0B" w:rsidP="00D15F0B">
            <w:pPr>
              <w:spacing w:after="0" w:line="240" w:lineRule="auto"/>
              <w:rPr>
                <w:rFonts w:ascii="Calibri" w:eastAsia="Times New Roman" w:hAnsi="Calibri" w:cs="Calibri"/>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ESF-13</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FONDOS Y BIENES DE TERCEROS</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941" w:type="dxa"/>
            <w:tcBorders>
              <w:top w:val="nil"/>
              <w:left w:val="nil"/>
              <w:bottom w:val="nil"/>
              <w:right w:val="nil"/>
            </w:tcBorders>
            <w:shd w:val="clear" w:color="auto" w:fill="auto"/>
            <w:vAlign w:val="center"/>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ESF-14</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r w:rsidRPr="00D15F0B">
              <w:rPr>
                <w:rFonts w:ascii="Calibri" w:eastAsia="Times New Roman" w:hAnsi="Calibri" w:cs="Calibri"/>
                <w:b/>
                <w:bCs/>
                <w:color w:val="000000"/>
                <w:sz w:val="20"/>
                <w:szCs w:val="20"/>
                <w:lang w:eastAsia="es-MX"/>
              </w:rPr>
              <w:t>OTROS PASIVOS CIRCULANTES</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5121" w:type="dxa"/>
              <w:tblCellMar>
                <w:left w:w="70" w:type="dxa"/>
                <w:right w:w="70" w:type="dxa"/>
              </w:tblCellMar>
              <w:tblLook w:val="04A0"/>
            </w:tblPr>
            <w:tblGrid>
              <w:gridCol w:w="807"/>
              <w:gridCol w:w="1660"/>
              <w:gridCol w:w="830"/>
              <w:gridCol w:w="1234"/>
              <w:gridCol w:w="1563"/>
            </w:tblGrid>
            <w:tr w:rsidR="00B4247A" w:rsidRPr="00B4247A"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B4247A" w:rsidRPr="00B4247A" w:rsidRDefault="00B4247A" w:rsidP="00B4247A">
                  <w:pPr>
                    <w:spacing w:after="0" w:line="240" w:lineRule="auto"/>
                    <w:rPr>
                      <w:rFonts w:ascii="Arial" w:eastAsia="Times New Roman" w:hAnsi="Arial" w:cs="Arial"/>
                      <w:b/>
                      <w:bCs/>
                      <w:color w:val="000000"/>
                      <w:sz w:val="16"/>
                      <w:szCs w:val="16"/>
                      <w:lang w:eastAsia="es-MX"/>
                    </w:rPr>
                  </w:pPr>
                  <w:r w:rsidRPr="00B4247A">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B4247A" w:rsidRPr="00B4247A" w:rsidRDefault="00B4247A" w:rsidP="00B4247A">
                  <w:pPr>
                    <w:spacing w:after="0" w:line="240" w:lineRule="auto"/>
                    <w:rPr>
                      <w:rFonts w:ascii="Arial" w:eastAsia="Times New Roman" w:hAnsi="Arial" w:cs="Arial"/>
                      <w:b/>
                      <w:bCs/>
                      <w:color w:val="000000"/>
                      <w:sz w:val="16"/>
                      <w:szCs w:val="16"/>
                      <w:lang w:eastAsia="es-MX"/>
                    </w:rPr>
                  </w:pPr>
                  <w:r w:rsidRPr="00B4247A">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B4247A" w:rsidRPr="00B4247A" w:rsidRDefault="00B4247A" w:rsidP="00B4247A">
                  <w:pPr>
                    <w:spacing w:after="0" w:line="240" w:lineRule="auto"/>
                    <w:rPr>
                      <w:rFonts w:ascii="Arial" w:eastAsia="Times New Roman" w:hAnsi="Arial" w:cs="Arial"/>
                      <w:b/>
                      <w:bCs/>
                      <w:color w:val="000000"/>
                      <w:sz w:val="16"/>
                      <w:szCs w:val="16"/>
                      <w:lang w:eastAsia="es-MX"/>
                    </w:rPr>
                  </w:pPr>
                  <w:r w:rsidRPr="00B4247A">
                    <w:rPr>
                      <w:rFonts w:ascii="Arial" w:eastAsia="Times New Roman" w:hAnsi="Arial" w:cs="Arial"/>
                      <w:b/>
                      <w:bCs/>
                      <w:color w:val="000000"/>
                      <w:sz w:val="16"/>
                      <w:szCs w:val="16"/>
                      <w:lang w:eastAsia="es-MX"/>
                    </w:rPr>
                    <w:t>MONTO</w:t>
                  </w:r>
                </w:p>
              </w:tc>
              <w:tc>
                <w:tcPr>
                  <w:tcW w:w="883" w:type="dxa"/>
                  <w:tcBorders>
                    <w:top w:val="single" w:sz="4" w:space="0" w:color="auto"/>
                    <w:left w:val="nil"/>
                    <w:bottom w:val="single" w:sz="4" w:space="0" w:color="auto"/>
                    <w:right w:val="single" w:sz="4" w:space="0" w:color="auto"/>
                  </w:tcBorders>
                  <w:shd w:val="clear" w:color="000000" w:fill="92D050"/>
                  <w:noWrap/>
                  <w:vAlign w:val="center"/>
                  <w:hideMark/>
                </w:tcPr>
                <w:p w:rsidR="00B4247A" w:rsidRPr="00B4247A" w:rsidRDefault="00B4247A" w:rsidP="00B4247A">
                  <w:pPr>
                    <w:spacing w:after="0" w:line="240" w:lineRule="auto"/>
                    <w:rPr>
                      <w:rFonts w:ascii="Arial" w:eastAsia="Times New Roman" w:hAnsi="Arial" w:cs="Arial"/>
                      <w:b/>
                      <w:bCs/>
                      <w:color w:val="000000"/>
                      <w:sz w:val="16"/>
                      <w:szCs w:val="16"/>
                      <w:lang w:eastAsia="es-MX"/>
                    </w:rPr>
                  </w:pPr>
                  <w:r w:rsidRPr="00B4247A">
                    <w:rPr>
                      <w:rFonts w:ascii="Arial" w:eastAsia="Times New Roman" w:hAnsi="Arial" w:cs="Arial"/>
                      <w:b/>
                      <w:bCs/>
                      <w:color w:val="000000"/>
                      <w:sz w:val="16"/>
                      <w:szCs w:val="16"/>
                      <w:lang w:eastAsia="es-MX"/>
                    </w:rPr>
                    <w:t>NATURALEZA</w:t>
                  </w:r>
                </w:p>
              </w:tc>
              <w:tc>
                <w:tcPr>
                  <w:tcW w:w="1118" w:type="dxa"/>
                  <w:tcBorders>
                    <w:top w:val="single" w:sz="4" w:space="0" w:color="auto"/>
                    <w:left w:val="nil"/>
                    <w:bottom w:val="single" w:sz="4" w:space="0" w:color="auto"/>
                    <w:right w:val="single" w:sz="4" w:space="0" w:color="auto"/>
                  </w:tcBorders>
                  <w:shd w:val="clear" w:color="000000" w:fill="92D050"/>
                  <w:noWrap/>
                  <w:vAlign w:val="center"/>
                  <w:hideMark/>
                </w:tcPr>
                <w:p w:rsidR="00B4247A" w:rsidRPr="00B4247A" w:rsidRDefault="00B4247A" w:rsidP="00B4247A">
                  <w:pPr>
                    <w:spacing w:after="0" w:line="240" w:lineRule="auto"/>
                    <w:rPr>
                      <w:rFonts w:ascii="Arial" w:eastAsia="Times New Roman" w:hAnsi="Arial" w:cs="Arial"/>
                      <w:b/>
                      <w:bCs/>
                      <w:color w:val="000000"/>
                      <w:sz w:val="16"/>
                      <w:szCs w:val="16"/>
                      <w:lang w:eastAsia="es-MX"/>
                    </w:rPr>
                  </w:pPr>
                  <w:r w:rsidRPr="00B4247A">
                    <w:rPr>
                      <w:rFonts w:ascii="Arial" w:eastAsia="Times New Roman" w:hAnsi="Arial" w:cs="Arial"/>
                      <w:b/>
                      <w:bCs/>
                      <w:color w:val="000000"/>
                      <w:sz w:val="16"/>
                      <w:szCs w:val="16"/>
                      <w:lang w:eastAsia="es-MX"/>
                    </w:rPr>
                    <w:t>CARACTERISTICA</w:t>
                  </w:r>
                </w:p>
              </w:tc>
            </w:tr>
            <w:tr w:rsidR="00B4247A" w:rsidRPr="00B4247A"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2159</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Otros pasivos diferidos a corto plazo</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2182</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Retenciones a Empleados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281,747</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2183</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proofErr w:type="spellStart"/>
                  <w:r w:rsidRPr="00B4247A">
                    <w:rPr>
                      <w:rFonts w:ascii="Arial" w:eastAsia="Times New Roman" w:hAnsi="Arial" w:cs="Arial"/>
                      <w:sz w:val="16"/>
                      <w:szCs w:val="16"/>
                      <w:lang w:eastAsia="es-MX"/>
                    </w:rPr>
                    <w:t>Aportacinoes</w:t>
                  </w:r>
                  <w:proofErr w:type="spellEnd"/>
                  <w:r w:rsidRPr="00B4247A">
                    <w:rPr>
                      <w:rFonts w:ascii="Arial" w:eastAsia="Times New Roman" w:hAnsi="Arial" w:cs="Arial"/>
                      <w:sz w:val="16"/>
                      <w:szCs w:val="16"/>
                      <w:lang w:eastAsia="es-MX"/>
                    </w:rPr>
                    <w:t xml:space="preserve"> Patronales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1</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2184</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Otras Retenciones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3,464</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2185</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proofErr w:type="spellStart"/>
                  <w:r w:rsidRPr="00B4247A">
                    <w:rPr>
                      <w:rFonts w:ascii="Arial" w:eastAsia="Times New Roman" w:hAnsi="Arial" w:cs="Arial"/>
                      <w:sz w:val="16"/>
                      <w:szCs w:val="16"/>
                      <w:lang w:eastAsia="es-MX"/>
                    </w:rPr>
                    <w:t>Obligfaciones</w:t>
                  </w:r>
                  <w:proofErr w:type="spellEnd"/>
                  <w:r w:rsidRPr="00B4247A">
                    <w:rPr>
                      <w:rFonts w:ascii="Arial" w:eastAsia="Times New Roman" w:hAnsi="Arial" w:cs="Arial"/>
                      <w:sz w:val="16"/>
                      <w:szCs w:val="16"/>
                      <w:lang w:eastAsia="es-MX"/>
                    </w:rPr>
                    <w:t xml:space="preserve"> de la Ley de Ingresos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-3,315</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2186</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Otras cuentas por pagar acumuladas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-519,551</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2199</w:t>
                  </w:r>
                </w:p>
              </w:tc>
              <w:tc>
                <w:tcPr>
                  <w:tcW w:w="166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Otros Pasivos</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2240</w:t>
                  </w:r>
                </w:p>
              </w:tc>
              <w:tc>
                <w:tcPr>
                  <w:tcW w:w="1660" w:type="dxa"/>
                  <w:tcBorders>
                    <w:top w:val="nil"/>
                    <w:left w:val="nil"/>
                    <w:bottom w:val="single" w:sz="4" w:space="0" w:color="auto"/>
                    <w:right w:val="single" w:sz="4" w:space="0" w:color="auto"/>
                  </w:tcBorders>
                  <w:shd w:val="clear" w:color="auto" w:fill="auto"/>
                  <w:noWrap/>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Pasivos diferidos a largo plazo</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2241</w:t>
                  </w:r>
                </w:p>
              </w:tc>
              <w:tc>
                <w:tcPr>
                  <w:tcW w:w="1660" w:type="dxa"/>
                  <w:tcBorders>
                    <w:top w:val="nil"/>
                    <w:left w:val="nil"/>
                    <w:bottom w:val="single" w:sz="4" w:space="0" w:color="auto"/>
                    <w:right w:val="single" w:sz="4" w:space="0" w:color="auto"/>
                  </w:tcBorders>
                  <w:shd w:val="clear" w:color="auto" w:fill="auto"/>
                  <w:noWrap/>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Créditos diferidos a largo plazo</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2242</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Intereses cobrados por adelantado a largo plazo</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B4247A" w:rsidRPr="00B4247A" w:rsidRDefault="00B4247A" w:rsidP="00B4247A">
                  <w:pPr>
                    <w:spacing w:after="0" w:line="240" w:lineRule="auto"/>
                    <w:jc w:val="right"/>
                    <w:rPr>
                      <w:rFonts w:ascii="Arial" w:eastAsia="Times New Roman" w:hAnsi="Arial" w:cs="Arial"/>
                      <w:sz w:val="16"/>
                      <w:szCs w:val="16"/>
                      <w:lang w:eastAsia="es-MX"/>
                    </w:rPr>
                  </w:pPr>
                  <w:r w:rsidRPr="00B4247A">
                    <w:rPr>
                      <w:rFonts w:ascii="Arial" w:eastAsia="Times New Roman" w:hAnsi="Arial" w:cs="Arial"/>
                      <w:sz w:val="16"/>
                      <w:szCs w:val="16"/>
                      <w:lang w:eastAsia="es-MX"/>
                    </w:rPr>
                    <w:t>2249</w:t>
                  </w:r>
                </w:p>
              </w:tc>
              <w:tc>
                <w:tcPr>
                  <w:tcW w:w="1660" w:type="dxa"/>
                  <w:tcBorders>
                    <w:top w:val="nil"/>
                    <w:left w:val="nil"/>
                    <w:bottom w:val="single" w:sz="4" w:space="0" w:color="auto"/>
                    <w:right w:val="single" w:sz="4" w:space="0" w:color="auto"/>
                  </w:tcBorders>
                  <w:shd w:val="clear" w:color="auto" w:fill="auto"/>
                  <w:hideMark/>
                </w:tcPr>
                <w:p w:rsidR="00B4247A" w:rsidRPr="00B4247A" w:rsidRDefault="00B4247A" w:rsidP="00B4247A">
                  <w:pPr>
                    <w:spacing w:after="0" w:line="240" w:lineRule="auto"/>
                    <w:rPr>
                      <w:rFonts w:ascii="Arial" w:eastAsia="Times New Roman" w:hAnsi="Arial" w:cs="Arial"/>
                      <w:sz w:val="16"/>
                      <w:szCs w:val="16"/>
                      <w:lang w:eastAsia="es-MX"/>
                    </w:rPr>
                  </w:pPr>
                  <w:r w:rsidRPr="00B4247A">
                    <w:rPr>
                      <w:rFonts w:ascii="Arial" w:eastAsia="Times New Roman" w:hAnsi="Arial" w:cs="Arial"/>
                      <w:sz w:val="16"/>
                      <w:szCs w:val="16"/>
                      <w:lang w:eastAsia="es-MX"/>
                    </w:rPr>
                    <w:t>Otros pasivos diferidos a largo plazo</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 </w:t>
                  </w:r>
                </w:p>
              </w:tc>
            </w:tr>
            <w:tr w:rsidR="00B4247A" w:rsidRPr="00B4247A"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lang w:eastAsia="es-MX"/>
                    </w:rPr>
                  </w:pPr>
                  <w:r w:rsidRPr="00B4247A">
                    <w:rPr>
                      <w:rFonts w:ascii="Arial" w:eastAsia="Times New Roman" w:hAnsi="Arial" w:cs="Arial"/>
                      <w:color w:val="00000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lang w:eastAsia="es-MX"/>
                    </w:rPr>
                  </w:pPr>
                  <w:r w:rsidRPr="00B4247A">
                    <w:rPr>
                      <w:rFonts w:ascii="Arial" w:eastAsia="Times New Roman" w:hAnsi="Arial" w:cs="Arial"/>
                      <w:color w:val="000000"/>
                      <w:lang w:eastAsia="es-MX"/>
                    </w:rPr>
                    <w:t> </w:t>
                  </w:r>
                </w:p>
              </w:tc>
              <w:tc>
                <w:tcPr>
                  <w:tcW w:w="830"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jc w:val="right"/>
                    <w:rPr>
                      <w:rFonts w:ascii="Arial" w:eastAsia="Times New Roman" w:hAnsi="Arial" w:cs="Arial"/>
                      <w:color w:val="000000"/>
                      <w:sz w:val="16"/>
                      <w:szCs w:val="16"/>
                      <w:lang w:eastAsia="es-MX"/>
                    </w:rPr>
                  </w:pPr>
                  <w:r w:rsidRPr="00B4247A">
                    <w:rPr>
                      <w:rFonts w:ascii="Arial" w:eastAsia="Times New Roman" w:hAnsi="Arial" w:cs="Arial"/>
                      <w:color w:val="000000"/>
                      <w:sz w:val="16"/>
                      <w:szCs w:val="16"/>
                      <w:lang w:eastAsia="es-MX"/>
                    </w:rPr>
                    <w:t>-237,654</w:t>
                  </w:r>
                </w:p>
              </w:tc>
              <w:tc>
                <w:tcPr>
                  <w:tcW w:w="883"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lang w:eastAsia="es-MX"/>
                    </w:rPr>
                  </w:pPr>
                  <w:r w:rsidRPr="00B4247A">
                    <w:rPr>
                      <w:rFonts w:ascii="Arial" w:eastAsia="Times New Roman" w:hAnsi="Arial" w:cs="Arial"/>
                      <w:color w:val="000000"/>
                      <w:lang w:eastAsia="es-MX"/>
                    </w:rPr>
                    <w:t> </w:t>
                  </w:r>
                </w:p>
              </w:tc>
              <w:tc>
                <w:tcPr>
                  <w:tcW w:w="1118" w:type="dxa"/>
                  <w:tcBorders>
                    <w:top w:val="nil"/>
                    <w:left w:val="nil"/>
                    <w:bottom w:val="single" w:sz="4" w:space="0" w:color="auto"/>
                    <w:right w:val="single" w:sz="4" w:space="0" w:color="auto"/>
                  </w:tcBorders>
                  <w:shd w:val="clear" w:color="auto" w:fill="auto"/>
                  <w:noWrap/>
                  <w:vAlign w:val="bottom"/>
                  <w:hideMark/>
                </w:tcPr>
                <w:p w:rsidR="00B4247A" w:rsidRPr="00B4247A" w:rsidRDefault="00B4247A" w:rsidP="00B4247A">
                  <w:pPr>
                    <w:spacing w:after="0" w:line="240" w:lineRule="auto"/>
                    <w:rPr>
                      <w:rFonts w:ascii="Arial" w:eastAsia="Times New Roman" w:hAnsi="Arial" w:cs="Arial"/>
                      <w:color w:val="000000"/>
                      <w:lang w:eastAsia="es-MX"/>
                    </w:rPr>
                  </w:pPr>
                  <w:r w:rsidRPr="00B4247A">
                    <w:rPr>
                      <w:rFonts w:ascii="Arial" w:eastAsia="Times New Roman" w:hAnsi="Arial" w:cs="Arial"/>
                      <w:color w:val="000000"/>
                      <w:lang w:eastAsia="es-MX"/>
                    </w:rPr>
                    <w:t> </w:t>
                  </w:r>
                </w:p>
              </w:tc>
            </w:tr>
          </w:tbl>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B4247A" w:rsidRDefault="00B4247A" w:rsidP="00D15F0B">
            <w:pPr>
              <w:spacing w:after="0" w:line="240" w:lineRule="auto"/>
              <w:rPr>
                <w:rFonts w:ascii="Calibri" w:eastAsia="Times New Roman" w:hAnsi="Calibri" w:cs="Calibri"/>
                <w:color w:val="000000"/>
                <w:lang w:eastAsia="es-MX"/>
              </w:rPr>
            </w:pPr>
          </w:p>
          <w:p w:rsidR="00B4247A" w:rsidRDefault="00B4247A" w:rsidP="00D15F0B">
            <w:pPr>
              <w:spacing w:after="0" w:line="240" w:lineRule="auto"/>
              <w:rPr>
                <w:rFonts w:ascii="Calibri" w:eastAsia="Times New Roman" w:hAnsi="Calibri" w:cs="Calibri"/>
                <w:color w:val="000000"/>
                <w:lang w:eastAsia="es-MX"/>
              </w:rPr>
            </w:pPr>
          </w:p>
          <w:p w:rsidR="00B4247A" w:rsidRDefault="00B4247A" w:rsidP="00D15F0B">
            <w:pPr>
              <w:spacing w:after="0" w:line="240" w:lineRule="auto"/>
              <w:rPr>
                <w:rFonts w:ascii="Calibri" w:eastAsia="Times New Roman" w:hAnsi="Calibri" w:cs="Calibri"/>
                <w:color w:val="000000"/>
                <w:lang w:eastAsia="es-MX"/>
              </w:rPr>
            </w:pPr>
          </w:p>
          <w:p w:rsidR="00B4247A" w:rsidRDefault="00B4247A" w:rsidP="00D15F0B">
            <w:pPr>
              <w:spacing w:after="0" w:line="240" w:lineRule="auto"/>
              <w:rPr>
                <w:rFonts w:ascii="Calibri" w:eastAsia="Times New Roman" w:hAnsi="Calibri" w:cs="Calibri"/>
                <w:color w:val="000000"/>
                <w:lang w:eastAsia="es-MX"/>
              </w:rPr>
            </w:pPr>
          </w:p>
          <w:p w:rsidR="00B4247A" w:rsidRDefault="00B4247A" w:rsidP="00D15F0B">
            <w:pPr>
              <w:spacing w:after="0" w:line="240" w:lineRule="auto"/>
              <w:rPr>
                <w:rFonts w:ascii="Calibri" w:eastAsia="Times New Roman" w:hAnsi="Calibri" w:cs="Calibri"/>
                <w:color w:val="000000"/>
                <w:lang w:eastAsia="es-MX"/>
              </w:rPr>
            </w:pPr>
          </w:p>
          <w:p w:rsidR="00B4247A" w:rsidRPr="00D15F0B" w:rsidRDefault="00B4247A"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0620" w:type="dxa"/>
            <w:gridSpan w:val="3"/>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lastRenderedPageBreak/>
              <w:t>II) NOTAS AL ESTADO DE ACTIVIDADES</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EA-01</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INGRESOS</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16" w:type="dxa"/>
            <w:gridSpan w:val="7"/>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Los ingresos que recibe el municipio corresponden al cobro del Impuesto Predial, urbano y </w:t>
            </w: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16" w:type="dxa"/>
            <w:gridSpan w:val="7"/>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rústico, Impuesto sobre Adquisición de Inmuebles, accesorios, sobre actividades mercantiles, </w:t>
            </w: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16" w:type="dxa"/>
            <w:gridSpan w:val="7"/>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 xml:space="preserve">sobre </w:t>
            </w:r>
            <w:proofErr w:type="spellStart"/>
            <w:r w:rsidRPr="00D15F0B">
              <w:rPr>
                <w:rFonts w:ascii="Calibri" w:eastAsia="Times New Roman" w:hAnsi="Calibri" w:cs="Calibri"/>
                <w:color w:val="000000"/>
                <w:sz w:val="20"/>
                <w:szCs w:val="20"/>
                <w:lang w:eastAsia="es-MX"/>
              </w:rPr>
              <w:t>espectaculos</w:t>
            </w:r>
            <w:proofErr w:type="spellEnd"/>
            <w:r w:rsidRPr="00D15F0B">
              <w:rPr>
                <w:rFonts w:ascii="Calibri" w:eastAsia="Times New Roman" w:hAnsi="Calibri" w:cs="Calibri"/>
                <w:color w:val="000000"/>
                <w:sz w:val="20"/>
                <w:szCs w:val="20"/>
                <w:lang w:eastAsia="es-MX"/>
              </w:rPr>
              <w:t xml:space="preserve"> y diversiones públicas, rastro, panteones, multas, certificaciones, servicios </w:t>
            </w: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1738" w:type="dxa"/>
            <w:gridSpan w:val="5"/>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sz w:val="20"/>
                <w:szCs w:val="20"/>
                <w:lang w:eastAsia="es-MX"/>
              </w:rPr>
            </w:pPr>
            <w:r w:rsidRPr="00D15F0B">
              <w:rPr>
                <w:rFonts w:ascii="Calibri" w:eastAsia="Times New Roman" w:hAnsi="Calibri" w:cs="Calibri"/>
                <w:color w:val="000000"/>
                <w:sz w:val="20"/>
                <w:szCs w:val="20"/>
                <w:lang w:eastAsia="es-MX"/>
              </w:rPr>
              <w:t>catastrales, recolección de basura, participaciones y aportaciones</w:t>
            </w:r>
          </w:p>
          <w:p w:rsidR="0083747B" w:rsidRPr="00D15F0B" w:rsidRDefault="0083747B" w:rsidP="00D15F0B">
            <w:pPr>
              <w:spacing w:after="0" w:line="240" w:lineRule="auto"/>
              <w:rPr>
                <w:rFonts w:ascii="Calibri" w:eastAsia="Times New Roman" w:hAnsi="Calibri" w:cs="Calibri"/>
                <w:color w:val="000000"/>
                <w:sz w:val="20"/>
                <w:szCs w:val="2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D15F0B" w:rsidRPr="00D15F0B" w:rsidRDefault="00D15F0B" w:rsidP="00D15F0B">
            <w:pPr>
              <w:spacing w:after="0" w:line="240" w:lineRule="auto"/>
              <w:jc w:val="center"/>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CUENTA</w:t>
            </w:r>
          </w:p>
        </w:tc>
        <w:tc>
          <w:tcPr>
            <w:tcW w:w="8290"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jc w:val="center"/>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NOMBRE DE LA CUENTA</w:t>
            </w:r>
          </w:p>
        </w:tc>
        <w:tc>
          <w:tcPr>
            <w:tcW w:w="941" w:type="dxa"/>
            <w:tcBorders>
              <w:top w:val="single" w:sz="4" w:space="0" w:color="auto"/>
              <w:left w:val="nil"/>
              <w:bottom w:val="single" w:sz="4" w:space="0" w:color="auto"/>
              <w:right w:val="single" w:sz="4" w:space="0" w:color="auto"/>
            </w:tcBorders>
            <w:shd w:val="clear" w:color="000000" w:fill="92D050"/>
            <w:noWrap/>
            <w:vAlign w:val="center"/>
            <w:hideMark/>
          </w:tcPr>
          <w:p w:rsidR="00D15F0B" w:rsidRPr="00D15F0B" w:rsidRDefault="00D15F0B" w:rsidP="00D15F0B">
            <w:pPr>
              <w:spacing w:after="0" w:line="240" w:lineRule="auto"/>
              <w:jc w:val="center"/>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MONTO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4100</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INGRESOS DE GESTIÓN</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1,781,029</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4110</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Impuestos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1,108,212</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4111</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Impuesto sobre los ingresos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 </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4112</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Impuestos sobre el patrimonio</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998,274</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4117</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Accesorios de impuestos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76,152</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4119</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Otros impuestos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33,786</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4140</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Derechos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215,409</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441"/>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4143</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Derechos por prestación de servicios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73,123</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4144</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Accesorios de derechos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826</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4149</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Otros derechos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141,460</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4150</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Productos de tipo corriente</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357,470</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882"/>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4151</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Productos derivados del uso y aprovechamiento de bienes no sujetos a régimen de dominio público</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9,920</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441"/>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4159</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Otros productos que generan ingresos corrientes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347,550</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441"/>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4160</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Aprovechamientos de tipo corriente</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99,937</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4169</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Otros aprovechamientos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99,937</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1103"/>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4200</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b/>
                <w:bCs/>
                <w:sz w:val="16"/>
                <w:szCs w:val="16"/>
                <w:lang w:eastAsia="es-MX"/>
              </w:rPr>
            </w:pPr>
            <w:r w:rsidRPr="00D15F0B">
              <w:rPr>
                <w:rFonts w:ascii="Arial" w:eastAsia="Times New Roman" w:hAnsi="Arial" w:cs="Arial"/>
                <w:b/>
                <w:bCs/>
                <w:sz w:val="16"/>
                <w:szCs w:val="16"/>
                <w:lang w:eastAsia="es-MX"/>
              </w:rPr>
              <w:t>PARTICIPACIONES, APORTACIONES, TRANSFERENCIAS, ASIGNACIONES, SUBSIDIOS Y OTRAS AYUDAS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r w:rsidRPr="00D15F0B">
              <w:rPr>
                <w:rFonts w:ascii="Arial" w:eastAsia="Times New Roman" w:hAnsi="Arial" w:cs="Arial"/>
                <w:b/>
                <w:bCs/>
                <w:color w:val="000000"/>
                <w:sz w:val="16"/>
                <w:szCs w:val="16"/>
                <w:lang w:eastAsia="es-MX"/>
              </w:rPr>
              <w:t>9,054,767</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441"/>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4210</w:t>
            </w:r>
          </w:p>
        </w:tc>
        <w:tc>
          <w:tcPr>
            <w:tcW w:w="8290" w:type="dxa"/>
            <w:tcBorders>
              <w:top w:val="nil"/>
              <w:left w:val="nil"/>
              <w:bottom w:val="single" w:sz="4" w:space="0" w:color="auto"/>
              <w:right w:val="single" w:sz="4" w:space="0" w:color="auto"/>
            </w:tcBorders>
            <w:shd w:val="clear" w:color="auto" w:fill="auto"/>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Participaciones y aportaciones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9,054,767</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4211</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Participaciones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9,054,767</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4220</w:t>
            </w:r>
          </w:p>
        </w:tc>
        <w:tc>
          <w:tcPr>
            <w:tcW w:w="8290" w:type="dxa"/>
            <w:tcBorders>
              <w:top w:val="nil"/>
              <w:left w:val="nil"/>
              <w:bottom w:val="single" w:sz="4" w:space="0" w:color="auto"/>
              <w:right w:val="single" w:sz="4" w:space="0" w:color="auto"/>
            </w:tcBorders>
            <w:shd w:val="clear" w:color="auto" w:fill="auto"/>
            <w:noWrap/>
            <w:hideMark/>
          </w:tcPr>
          <w:p w:rsidR="00D15F0B" w:rsidRPr="00D15F0B" w:rsidRDefault="00D15F0B" w:rsidP="00D15F0B">
            <w:pPr>
              <w:spacing w:after="0" w:line="240" w:lineRule="auto"/>
              <w:rPr>
                <w:rFonts w:ascii="Arial" w:eastAsia="Times New Roman" w:hAnsi="Arial" w:cs="Arial"/>
                <w:sz w:val="16"/>
                <w:szCs w:val="16"/>
                <w:lang w:eastAsia="es-MX"/>
              </w:rPr>
            </w:pPr>
            <w:r w:rsidRPr="00D15F0B">
              <w:rPr>
                <w:rFonts w:ascii="Arial" w:eastAsia="Times New Roman" w:hAnsi="Arial" w:cs="Arial"/>
                <w:sz w:val="16"/>
                <w:szCs w:val="16"/>
                <w:lang w:eastAsia="es-MX"/>
              </w:rPr>
              <w:t>Transferencias, asignaciones, subsidios y otras ayudas</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0</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8290"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r w:rsidRPr="00D15F0B">
              <w:rPr>
                <w:rFonts w:ascii="Calibri" w:eastAsia="Times New Roman" w:hAnsi="Calibri" w:cs="Calibri"/>
                <w:color w:val="000000"/>
                <w:lang w:eastAsia="es-MX"/>
              </w:rPr>
              <w:t> </w:t>
            </w:r>
          </w:p>
        </w:tc>
        <w:tc>
          <w:tcPr>
            <w:tcW w:w="941" w:type="dxa"/>
            <w:tcBorders>
              <w:top w:val="nil"/>
              <w:left w:val="nil"/>
              <w:bottom w:val="single" w:sz="4" w:space="0" w:color="auto"/>
              <w:right w:val="single" w:sz="4" w:space="0" w:color="auto"/>
            </w:tcBorders>
            <w:shd w:val="clear" w:color="auto" w:fill="auto"/>
            <w:noWrap/>
            <w:vAlign w:val="bottom"/>
            <w:hideMark/>
          </w:tcPr>
          <w:p w:rsidR="00D15F0B" w:rsidRPr="00D15F0B" w:rsidRDefault="00D15F0B" w:rsidP="00D15F0B">
            <w:pPr>
              <w:spacing w:after="0" w:line="240" w:lineRule="auto"/>
              <w:jc w:val="right"/>
              <w:rPr>
                <w:rFonts w:ascii="Arial" w:eastAsia="Times New Roman" w:hAnsi="Arial" w:cs="Arial"/>
                <w:color w:val="000000"/>
                <w:sz w:val="16"/>
                <w:szCs w:val="16"/>
                <w:lang w:eastAsia="es-MX"/>
              </w:rPr>
            </w:pPr>
            <w:r w:rsidRPr="00D15F0B">
              <w:rPr>
                <w:rFonts w:ascii="Arial" w:eastAsia="Times New Roman" w:hAnsi="Arial" w:cs="Arial"/>
                <w:color w:val="000000"/>
                <w:sz w:val="16"/>
                <w:szCs w:val="16"/>
                <w:lang w:eastAsia="es-MX"/>
              </w:rPr>
              <w:t>10,835,795</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83747B" w:rsidRDefault="0083747B" w:rsidP="00D15F0B">
            <w:pPr>
              <w:spacing w:after="0" w:line="240" w:lineRule="auto"/>
              <w:rPr>
                <w:rFonts w:ascii="Calibri" w:eastAsia="Times New Roman" w:hAnsi="Calibri" w:cs="Calibri"/>
                <w:color w:val="000000"/>
                <w:lang w:eastAsia="es-MX"/>
              </w:rPr>
            </w:pPr>
          </w:p>
          <w:p w:rsidR="0083747B" w:rsidRDefault="0083747B" w:rsidP="00D15F0B">
            <w:pPr>
              <w:spacing w:after="0" w:line="240" w:lineRule="auto"/>
              <w:rPr>
                <w:rFonts w:ascii="Calibri" w:eastAsia="Times New Roman" w:hAnsi="Calibri" w:cs="Calibri"/>
                <w:color w:val="000000"/>
                <w:lang w:eastAsia="es-MX"/>
              </w:rPr>
            </w:pPr>
          </w:p>
          <w:p w:rsidR="0083747B" w:rsidRDefault="0083747B" w:rsidP="00D15F0B">
            <w:pPr>
              <w:spacing w:after="0" w:line="240" w:lineRule="auto"/>
              <w:rPr>
                <w:rFonts w:ascii="Calibri" w:eastAsia="Times New Roman" w:hAnsi="Calibri" w:cs="Calibri"/>
                <w:color w:val="000000"/>
                <w:lang w:eastAsia="es-MX"/>
              </w:rPr>
            </w:pPr>
          </w:p>
          <w:p w:rsidR="0083747B" w:rsidRDefault="0083747B" w:rsidP="00D15F0B">
            <w:pPr>
              <w:spacing w:after="0" w:line="240" w:lineRule="auto"/>
              <w:rPr>
                <w:rFonts w:ascii="Calibri" w:eastAsia="Times New Roman" w:hAnsi="Calibri" w:cs="Calibri"/>
                <w:color w:val="000000"/>
                <w:lang w:eastAsia="es-MX"/>
              </w:rPr>
            </w:pPr>
          </w:p>
          <w:p w:rsidR="0083747B" w:rsidRPr="00D15F0B" w:rsidRDefault="0083747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83747B" w:rsidRPr="00D15F0B" w:rsidRDefault="0083747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EA-02</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OTROS INGRESOS</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20"/>
                <w:szCs w:val="20"/>
                <w:lang w:eastAsia="es-MX"/>
              </w:rPr>
            </w:pPr>
            <w:r w:rsidRPr="00D15F0B">
              <w:rPr>
                <w:rFonts w:ascii="Arial" w:eastAsia="Times New Roman" w:hAnsi="Arial" w:cs="Arial"/>
                <w:color w:val="000000"/>
                <w:sz w:val="20"/>
                <w:szCs w:val="20"/>
                <w:lang w:eastAsia="es-MX"/>
              </w:rPr>
              <w:t>Esta Nota No le Aplica al Ente Público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EA-03</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GASTOS</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4479" w:type="dxa"/>
              <w:tblCellMar>
                <w:left w:w="70" w:type="dxa"/>
                <w:right w:w="70" w:type="dxa"/>
              </w:tblCellMar>
              <w:tblLook w:val="04A0"/>
            </w:tblPr>
            <w:tblGrid>
              <w:gridCol w:w="807"/>
              <w:gridCol w:w="1661"/>
              <w:gridCol w:w="852"/>
              <w:gridCol w:w="630"/>
              <w:gridCol w:w="1030"/>
            </w:tblGrid>
            <w:tr w:rsidR="0083747B" w:rsidRPr="0083747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MONTO</w:t>
                  </w:r>
                </w:p>
              </w:tc>
              <w:tc>
                <w:tcPr>
                  <w:tcW w:w="529"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proofErr w:type="spellStart"/>
                  <w:r w:rsidRPr="0083747B">
                    <w:rPr>
                      <w:rFonts w:ascii="Arial" w:eastAsia="Times New Roman" w:hAnsi="Arial" w:cs="Arial"/>
                      <w:b/>
                      <w:bCs/>
                      <w:color w:val="000000"/>
                      <w:sz w:val="16"/>
                      <w:szCs w:val="16"/>
                      <w:lang w:eastAsia="es-MX"/>
                    </w:rPr>
                    <w:t>Explicacion</w:t>
                  </w:r>
                  <w:proofErr w:type="spellEnd"/>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5100</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GASTOS DE FUNCIONAMIENTO</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7,421,976</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0.9216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5110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Servicios personales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4,299,102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0.5339</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5111</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Remuneraciones al personal de carácter permanente</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2,573,029</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0.3195</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5112</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Remuneraciones al personal de carácter transitorio</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69,500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0.0086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5113</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Remuneraciones adicionales y especiales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543,005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0.0674</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5115</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Otras prestaciones sociales y económicas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1,113,568</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0.1383</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Materiales y suministros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669,001</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0.0831</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5121</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Materiales de administración, emisión de documentos y artículos oficiales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85,432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0.0106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5122</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Alimentos y utensilios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25,395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0.0032</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5124</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Materiales y artículos de construcción y de reparación</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23,019</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0.0029</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5125</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Productos químicos, farmacéuticos y de laboratorio</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5126</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Combustibles, lubricantes y aditivos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469,805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0.0583</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5127</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Vestuario, blancos, prendas de protección y artículos deportivos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4,938</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0.0006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5128</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Materiales y suministros para seguridad</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5129</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Herramientas, refacciones y accesorios menores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60,412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0.0075</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Servicios generales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2,453,873</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0.3047</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5131</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básicos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940,381</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0.1168</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5132</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de arrendamiento</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43,362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0.0054</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5133</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profesionales, científicos y técnicos y otros servicios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195,355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0.0243</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5134</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financieros, bancarios y comerciales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118,500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0.0147</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lastRenderedPageBreak/>
                    <w:t>5135</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de instalación, reparación, mantenimiento y conservación</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180,305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0.0224</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5136</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de comunicación social y publicidad</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75,541</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0.0094</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5137</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de traslado y viáticos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240,079</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0.0298</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5138</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Servicios oficiales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355,632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0.0442</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5139</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Otros servicios generales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304,720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0.0378</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5200</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TRANSFERENCIAS, ASIGNACIONES, SUBSIDIOS Y OTRAS AYUDAS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1,009,492</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0.1254</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5230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Subsidios y subvenciones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95,025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0.0118</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5231</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Subsidios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95,025</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0.0118</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5240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b/>
                      <w:bCs/>
                      <w:sz w:val="16"/>
                      <w:szCs w:val="16"/>
                      <w:lang w:eastAsia="es-MX"/>
                    </w:rPr>
                  </w:pPr>
                  <w:r w:rsidRPr="0083747B">
                    <w:rPr>
                      <w:rFonts w:ascii="Arial" w:eastAsia="Times New Roman" w:hAnsi="Arial" w:cs="Arial"/>
                      <w:b/>
                      <w:bCs/>
                      <w:sz w:val="16"/>
                      <w:szCs w:val="16"/>
                      <w:lang w:eastAsia="es-MX"/>
                    </w:rPr>
                    <w:t>Ayudas sociales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914,467</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0.1136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5241</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Ayudas sociales a personas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914,467</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0.1136</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5243</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Ayudas sociales a instituciones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5250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Pensiones y jubilaciones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5260</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Transferencias a fideicomisos, mandatos y contratos análogos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5600</w:t>
                  </w:r>
                </w:p>
              </w:tc>
              <w:tc>
                <w:tcPr>
                  <w:tcW w:w="1660" w:type="dxa"/>
                  <w:tcBorders>
                    <w:top w:val="nil"/>
                    <w:left w:val="nil"/>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INVERSIÓN PÚBLICA</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0.0000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8,431,468</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1.0470</w:t>
                  </w:r>
                </w:p>
              </w:tc>
              <w:tc>
                <w:tcPr>
                  <w:tcW w:w="830" w:type="dxa"/>
                  <w:tcBorders>
                    <w:top w:val="nil"/>
                    <w:left w:val="nil"/>
                    <w:bottom w:val="nil"/>
                    <w:right w:val="nil"/>
                  </w:tcBorders>
                  <w:shd w:val="clear" w:color="auto" w:fill="auto"/>
                  <w:noWrap/>
                  <w:vAlign w:val="bottom"/>
                  <w:hideMark/>
                </w:tcPr>
                <w:p w:rsidR="0083747B" w:rsidRPr="0083747B" w:rsidRDefault="0083747B" w:rsidP="0083747B">
                  <w:pPr>
                    <w:spacing w:after="0" w:line="240" w:lineRule="auto"/>
                    <w:rPr>
                      <w:rFonts w:ascii="Calibri" w:eastAsia="Times New Roman" w:hAnsi="Calibri" w:cs="Calibri"/>
                      <w:color w:val="000000"/>
                      <w:lang w:eastAsia="es-MX"/>
                    </w:rPr>
                  </w:pPr>
                </w:p>
              </w:tc>
            </w:tr>
          </w:tbl>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2856" w:type="dxa"/>
            <w:gridSpan w:val="6"/>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 xml:space="preserve">III) NOTAS AL ESTADO DE VARIACIÓN EN LA HACIENDA PÚBLICA </w:t>
            </w: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EVHP-01</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PATRIMONIO CONTRIBUIDO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p>
        </w:tc>
        <w:tc>
          <w:tcPr>
            <w:tcW w:w="8290" w:type="dxa"/>
            <w:tcBorders>
              <w:top w:val="nil"/>
              <w:left w:val="nil"/>
              <w:bottom w:val="nil"/>
              <w:right w:val="nil"/>
            </w:tcBorders>
            <w:shd w:val="clear" w:color="auto" w:fill="auto"/>
            <w:noWrap/>
            <w:vAlign w:val="bottom"/>
            <w:hideMark/>
          </w:tcPr>
          <w:tbl>
            <w:tblPr>
              <w:tblW w:w="4479" w:type="dxa"/>
              <w:tblCellMar>
                <w:left w:w="70" w:type="dxa"/>
                <w:right w:w="70" w:type="dxa"/>
              </w:tblCellMar>
              <w:tblLook w:val="04A0"/>
            </w:tblPr>
            <w:tblGrid>
              <w:gridCol w:w="807"/>
              <w:gridCol w:w="1660"/>
              <w:gridCol w:w="852"/>
              <w:gridCol w:w="529"/>
              <w:gridCol w:w="1234"/>
            </w:tblGrid>
            <w:tr w:rsidR="0083747B" w:rsidRPr="0083747B" w:rsidTr="0021642E">
              <w:trPr>
                <w:trHeight w:val="294"/>
              </w:trPr>
              <w:tc>
                <w:tcPr>
                  <w:tcW w:w="57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MONTO</w:t>
                  </w:r>
                </w:p>
              </w:tc>
              <w:tc>
                <w:tcPr>
                  <w:tcW w:w="529"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TIPO</w:t>
                  </w:r>
                </w:p>
              </w:tc>
              <w:tc>
                <w:tcPr>
                  <w:tcW w:w="883"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NATURALEZA</w:t>
                  </w:r>
                </w:p>
              </w:tc>
            </w:tr>
            <w:tr w:rsidR="0083747B" w:rsidRPr="0083747B" w:rsidTr="0021642E">
              <w:trPr>
                <w:trHeight w:val="294"/>
              </w:trPr>
              <w:tc>
                <w:tcPr>
                  <w:tcW w:w="577"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3110</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Aportaciones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6,498,843</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577"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3120</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Donaciones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577"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3130</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proofErr w:type="spellStart"/>
                  <w:r w:rsidRPr="0083747B">
                    <w:rPr>
                      <w:rFonts w:ascii="Arial" w:eastAsia="Times New Roman" w:hAnsi="Arial" w:cs="Arial"/>
                      <w:color w:val="000000"/>
                      <w:sz w:val="16"/>
                      <w:szCs w:val="16"/>
                      <w:lang w:eastAsia="es-MX"/>
                    </w:rPr>
                    <w:t>Actualizacion</w:t>
                  </w:r>
                  <w:proofErr w:type="spellEnd"/>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529"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883"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Calibri" w:eastAsia="Times New Roman" w:hAnsi="Calibri" w:cs="Calibri"/>
                <w:b/>
                <w:bCs/>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VHP-02</w:t>
            </w:r>
          </w:p>
        </w:tc>
        <w:tc>
          <w:tcPr>
            <w:tcW w:w="9231"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PATRIMONIO GENERADO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4136" w:type="dxa"/>
              <w:tblCellMar>
                <w:left w:w="70" w:type="dxa"/>
                <w:right w:w="70" w:type="dxa"/>
              </w:tblCellMar>
              <w:tblLook w:val="04A0"/>
            </w:tblPr>
            <w:tblGrid>
              <w:gridCol w:w="807"/>
              <w:gridCol w:w="1660"/>
              <w:gridCol w:w="941"/>
              <w:gridCol w:w="1323"/>
            </w:tblGrid>
            <w:tr w:rsidR="0083747B" w:rsidRPr="0083747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MONTO</w:t>
                  </w:r>
                </w:p>
              </w:tc>
              <w:tc>
                <w:tcPr>
                  <w:tcW w:w="1016"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PROCEDENCIA</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3210</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Resultado del Ejercicio</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2,404,328</w:t>
                  </w:r>
                </w:p>
              </w:tc>
              <w:tc>
                <w:tcPr>
                  <w:tcW w:w="1016"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456"/>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3220</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Resultado del Ejercicio Anterior</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59,552,561</w:t>
                  </w:r>
                </w:p>
              </w:tc>
              <w:tc>
                <w:tcPr>
                  <w:tcW w:w="1016"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3250</w:t>
                  </w:r>
                </w:p>
              </w:tc>
              <w:tc>
                <w:tcPr>
                  <w:tcW w:w="1660" w:type="dxa"/>
                  <w:tcBorders>
                    <w:top w:val="nil"/>
                    <w:left w:val="nil"/>
                    <w:bottom w:val="single" w:sz="4" w:space="0" w:color="auto"/>
                    <w:right w:val="single" w:sz="4" w:space="0" w:color="auto"/>
                  </w:tcBorders>
                  <w:shd w:val="clear" w:color="auto" w:fill="auto"/>
                  <w:hideMark/>
                </w:tcPr>
                <w:p w:rsidR="0083747B" w:rsidRPr="0083747B" w:rsidRDefault="0083747B" w:rsidP="0083747B">
                  <w:pPr>
                    <w:spacing w:after="0" w:line="240" w:lineRule="auto"/>
                    <w:rPr>
                      <w:rFonts w:ascii="Arial" w:eastAsia="Times New Roman" w:hAnsi="Arial" w:cs="Arial"/>
                      <w:sz w:val="16"/>
                      <w:szCs w:val="16"/>
                      <w:lang w:eastAsia="es-MX"/>
                    </w:rPr>
                  </w:pPr>
                  <w:r w:rsidRPr="0083747B">
                    <w:rPr>
                      <w:rFonts w:ascii="Arial" w:eastAsia="Times New Roman" w:hAnsi="Arial" w:cs="Arial"/>
                      <w:sz w:val="16"/>
                      <w:szCs w:val="16"/>
                      <w:lang w:eastAsia="es-MX"/>
                    </w:rPr>
                    <w:t>Rectificaciones de resultados de ejercicios anteriores</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-267,345</w:t>
                  </w:r>
                </w:p>
              </w:tc>
              <w:tc>
                <w:tcPr>
                  <w:tcW w:w="1016"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83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61,689,543</w:t>
                  </w:r>
                </w:p>
              </w:tc>
              <w:tc>
                <w:tcPr>
                  <w:tcW w:w="1016"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7317CE" w:rsidRDefault="007317CE" w:rsidP="00D15F0B">
            <w:pPr>
              <w:spacing w:after="0" w:line="240" w:lineRule="auto"/>
              <w:rPr>
                <w:rFonts w:ascii="Calibri" w:eastAsia="Times New Roman" w:hAnsi="Calibri" w:cs="Calibri"/>
                <w:color w:val="000000"/>
                <w:lang w:eastAsia="es-MX"/>
              </w:rPr>
            </w:pPr>
          </w:p>
          <w:p w:rsidR="007317CE" w:rsidRDefault="007317CE" w:rsidP="00D15F0B">
            <w:pPr>
              <w:spacing w:after="0" w:line="240" w:lineRule="auto"/>
              <w:rPr>
                <w:rFonts w:ascii="Calibri" w:eastAsia="Times New Roman" w:hAnsi="Calibri" w:cs="Calibri"/>
                <w:color w:val="000000"/>
                <w:lang w:eastAsia="es-MX"/>
              </w:rPr>
            </w:pPr>
          </w:p>
          <w:p w:rsidR="007317CE" w:rsidRPr="00D15F0B" w:rsidRDefault="007317CE"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0620" w:type="dxa"/>
            <w:gridSpan w:val="3"/>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lastRenderedPageBreak/>
              <w:t>IV) NOTAS AL ESTADO DE FLUJOS DE EFECTIVO</w:t>
            </w: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sz w:val="20"/>
                <w:szCs w:val="2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EFE-01</w:t>
            </w: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FLUJO DE EFECTIVO</w:t>
            </w: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8290" w:type="dxa"/>
            <w:tcBorders>
              <w:top w:val="nil"/>
              <w:left w:val="nil"/>
              <w:bottom w:val="nil"/>
              <w:right w:val="nil"/>
            </w:tcBorders>
            <w:shd w:val="clear" w:color="auto" w:fill="auto"/>
            <w:noWrap/>
            <w:vAlign w:val="bottom"/>
            <w:hideMark/>
          </w:tcPr>
          <w:tbl>
            <w:tblPr>
              <w:tblW w:w="4136" w:type="dxa"/>
              <w:tblCellMar>
                <w:left w:w="70" w:type="dxa"/>
                <w:right w:w="70" w:type="dxa"/>
              </w:tblCellMar>
              <w:tblLook w:val="04A0"/>
            </w:tblPr>
            <w:tblGrid>
              <w:gridCol w:w="807"/>
              <w:gridCol w:w="1742"/>
              <w:gridCol w:w="852"/>
              <w:gridCol w:w="1016"/>
            </w:tblGrid>
            <w:tr w:rsidR="0083747B" w:rsidRPr="0083747B"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jc w:val="center"/>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MONTO</w:t>
                  </w:r>
                </w:p>
              </w:tc>
              <w:tc>
                <w:tcPr>
                  <w:tcW w:w="1016" w:type="dxa"/>
                  <w:tcBorders>
                    <w:top w:val="single" w:sz="4" w:space="0" w:color="auto"/>
                    <w:left w:val="nil"/>
                    <w:bottom w:val="single" w:sz="4" w:space="0" w:color="auto"/>
                    <w:right w:val="single" w:sz="4" w:space="0" w:color="auto"/>
                  </w:tcBorders>
                  <w:shd w:val="clear" w:color="000000" w:fill="92D050"/>
                  <w:noWrap/>
                  <w:vAlign w:val="center"/>
                  <w:hideMark/>
                </w:tcPr>
                <w:p w:rsidR="0083747B" w:rsidRPr="0083747B" w:rsidRDefault="0083747B" w:rsidP="0083747B">
                  <w:pPr>
                    <w:spacing w:after="0" w:line="240" w:lineRule="auto"/>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20XN-1</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1111</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Efectivo</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42,988</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1112</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Bancos/Tesorería</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8,781,943</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1113</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Bancos/Dependencias y otros</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456"/>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1114</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Inversiones Temporales(3 meses)</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1115</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Fondos Afectación Específica</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456"/>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1116</w:t>
                  </w:r>
                </w:p>
              </w:tc>
              <w:tc>
                <w:tcPr>
                  <w:tcW w:w="166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Depósitos de Fondos de Terceros</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1119</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Otros Efectivos y Equivalentes</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r w:rsidR="0083747B" w:rsidRPr="0083747B"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83747B" w:rsidRPr="0083747B" w:rsidRDefault="0083747B" w:rsidP="0083747B">
                  <w:pPr>
                    <w:spacing w:after="0" w:line="240" w:lineRule="auto"/>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Total</w:t>
                  </w:r>
                </w:p>
              </w:tc>
              <w:tc>
                <w:tcPr>
                  <w:tcW w:w="830"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jc w:val="right"/>
                    <w:rPr>
                      <w:rFonts w:ascii="Arial" w:eastAsia="Times New Roman" w:hAnsi="Arial" w:cs="Arial"/>
                      <w:b/>
                      <w:bCs/>
                      <w:color w:val="000000"/>
                      <w:sz w:val="16"/>
                      <w:szCs w:val="16"/>
                      <w:lang w:eastAsia="es-MX"/>
                    </w:rPr>
                  </w:pPr>
                  <w:r w:rsidRPr="0083747B">
                    <w:rPr>
                      <w:rFonts w:ascii="Arial" w:eastAsia="Times New Roman" w:hAnsi="Arial" w:cs="Arial"/>
                      <w:b/>
                      <w:bCs/>
                      <w:color w:val="000000"/>
                      <w:sz w:val="16"/>
                      <w:szCs w:val="16"/>
                      <w:lang w:eastAsia="es-MX"/>
                    </w:rPr>
                    <w:t>8,824,931</w:t>
                  </w:r>
                </w:p>
              </w:tc>
              <w:tc>
                <w:tcPr>
                  <w:tcW w:w="1016" w:type="dxa"/>
                  <w:tcBorders>
                    <w:top w:val="nil"/>
                    <w:left w:val="nil"/>
                    <w:bottom w:val="single" w:sz="4" w:space="0" w:color="auto"/>
                    <w:right w:val="single" w:sz="4" w:space="0" w:color="auto"/>
                  </w:tcBorders>
                  <w:shd w:val="clear" w:color="auto" w:fill="auto"/>
                  <w:vAlign w:val="bottom"/>
                  <w:hideMark/>
                </w:tcPr>
                <w:p w:rsidR="0083747B" w:rsidRPr="0083747B" w:rsidRDefault="0083747B" w:rsidP="0083747B">
                  <w:pPr>
                    <w:spacing w:after="0" w:line="240" w:lineRule="auto"/>
                    <w:rPr>
                      <w:rFonts w:ascii="Arial" w:eastAsia="Times New Roman" w:hAnsi="Arial" w:cs="Arial"/>
                      <w:color w:val="000000"/>
                      <w:sz w:val="16"/>
                      <w:szCs w:val="16"/>
                      <w:lang w:eastAsia="es-MX"/>
                    </w:rPr>
                  </w:pPr>
                  <w:r w:rsidRPr="0083747B">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Arial" w:eastAsia="Times New Roman" w:hAnsi="Arial" w:cs="Arial"/>
                <w:b/>
                <w:bCs/>
                <w:color w:val="000000"/>
                <w:sz w:val="16"/>
                <w:szCs w:val="16"/>
                <w:lang w:eastAsia="es-MX"/>
              </w:rPr>
            </w:pPr>
          </w:p>
        </w:tc>
        <w:tc>
          <w:tcPr>
            <w:tcW w:w="941" w:type="dxa"/>
            <w:tcBorders>
              <w:top w:val="nil"/>
              <w:left w:val="nil"/>
              <w:bottom w:val="nil"/>
              <w:right w:val="nil"/>
            </w:tcBorders>
            <w:shd w:val="clear" w:color="auto" w:fill="auto"/>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p>
        </w:tc>
        <w:tc>
          <w:tcPr>
            <w:tcW w:w="1118" w:type="dxa"/>
            <w:gridSpan w:val="2"/>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p>
        </w:tc>
        <w:tc>
          <w:tcPr>
            <w:tcW w:w="941" w:type="dxa"/>
            <w:tcBorders>
              <w:top w:val="nil"/>
              <w:left w:val="nil"/>
              <w:bottom w:val="nil"/>
              <w:right w:val="nil"/>
            </w:tcBorders>
            <w:shd w:val="clear" w:color="auto" w:fill="auto"/>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p>
        </w:tc>
        <w:tc>
          <w:tcPr>
            <w:tcW w:w="1118" w:type="dxa"/>
            <w:gridSpan w:val="2"/>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b/>
                <w:bCs/>
                <w:color w:val="000000"/>
                <w:sz w:val="16"/>
                <w:szCs w:val="16"/>
                <w:lang w:eastAsia="es-MX"/>
              </w:rPr>
            </w:pPr>
          </w:p>
        </w:tc>
        <w:tc>
          <w:tcPr>
            <w:tcW w:w="941" w:type="dxa"/>
            <w:tcBorders>
              <w:top w:val="nil"/>
              <w:left w:val="nil"/>
              <w:bottom w:val="nil"/>
              <w:right w:val="nil"/>
            </w:tcBorders>
            <w:shd w:val="clear" w:color="auto" w:fill="auto"/>
            <w:vAlign w:val="bottom"/>
            <w:hideMark/>
          </w:tcPr>
          <w:p w:rsidR="00D15F0B" w:rsidRPr="00D15F0B" w:rsidRDefault="00D15F0B" w:rsidP="00D15F0B">
            <w:pPr>
              <w:spacing w:after="0" w:line="240" w:lineRule="auto"/>
              <w:jc w:val="right"/>
              <w:rPr>
                <w:rFonts w:ascii="Arial" w:eastAsia="Times New Roman" w:hAnsi="Arial" w:cs="Arial"/>
                <w:b/>
                <w:bCs/>
                <w:color w:val="000000"/>
                <w:sz w:val="16"/>
                <w:szCs w:val="16"/>
                <w:lang w:eastAsia="es-MX"/>
              </w:rPr>
            </w:pPr>
          </w:p>
        </w:tc>
        <w:tc>
          <w:tcPr>
            <w:tcW w:w="1118" w:type="dxa"/>
            <w:gridSpan w:val="2"/>
            <w:tcBorders>
              <w:top w:val="nil"/>
              <w:left w:val="nil"/>
              <w:bottom w:val="nil"/>
              <w:right w:val="nil"/>
            </w:tcBorders>
            <w:shd w:val="clear" w:color="auto" w:fill="auto"/>
            <w:vAlign w:val="bottom"/>
            <w:hideMark/>
          </w:tcPr>
          <w:p w:rsidR="00D15F0B" w:rsidRPr="00D15F0B" w:rsidRDefault="00D15F0B" w:rsidP="00D15F0B">
            <w:pPr>
              <w:spacing w:after="0" w:line="240" w:lineRule="auto"/>
              <w:rPr>
                <w:rFonts w:ascii="Arial" w:eastAsia="Times New Roman" w:hAnsi="Arial" w:cs="Arial"/>
                <w:color w:val="000000"/>
                <w:sz w:val="16"/>
                <w:szCs w:val="16"/>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EFE-02</w:t>
            </w:r>
          </w:p>
        </w:tc>
        <w:tc>
          <w:tcPr>
            <w:tcW w:w="10349" w:type="dxa"/>
            <w:gridSpan w:val="4"/>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ADQ. DE BIENES MUEBLES E INMUEBLES</w:t>
            </w: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4136" w:type="dxa"/>
              <w:tblCellMar>
                <w:left w:w="70" w:type="dxa"/>
                <w:right w:w="70" w:type="dxa"/>
              </w:tblCellMar>
              <w:tblLook w:val="04A0"/>
            </w:tblPr>
            <w:tblGrid>
              <w:gridCol w:w="807"/>
              <w:gridCol w:w="1660"/>
              <w:gridCol w:w="852"/>
              <w:gridCol w:w="1016"/>
            </w:tblGrid>
            <w:tr w:rsidR="0021642E" w:rsidRPr="0021642E"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MONTO</w:t>
                  </w:r>
                </w:p>
              </w:tc>
              <w:tc>
                <w:tcPr>
                  <w:tcW w:w="1016"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SUBSIDIO</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1230</w:t>
                  </w:r>
                </w:p>
              </w:tc>
              <w:tc>
                <w:tcPr>
                  <w:tcW w:w="166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Inmuebles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1,099,499</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1236</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Construcciones en proceso en bienes Propios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1,099,499</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1239</w:t>
                  </w:r>
                </w:p>
              </w:tc>
              <w:tc>
                <w:tcPr>
                  <w:tcW w:w="1660" w:type="dxa"/>
                  <w:tcBorders>
                    <w:top w:val="nil"/>
                    <w:left w:val="nil"/>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Otros bienes inmuebles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1240</w:t>
                  </w:r>
                </w:p>
              </w:tc>
              <w:tc>
                <w:tcPr>
                  <w:tcW w:w="166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Muebles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57,612</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1241</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Mobiliario y equipo de administración</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52,517</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1242</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Mobiliario y equipo educacional y recreativo</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5,095</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1243</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Equipo e instrumental médico y de laboratorio</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1244</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Vehículos y equipo de transporte</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1245</w:t>
                  </w:r>
                </w:p>
              </w:tc>
              <w:tc>
                <w:tcPr>
                  <w:tcW w:w="1660" w:type="dxa"/>
                  <w:tcBorders>
                    <w:top w:val="nil"/>
                    <w:left w:val="nil"/>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Equipo de defensa y seguridad</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1246</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t>Maquinaria, otros equipos y herramientas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1250</w:t>
                  </w:r>
                </w:p>
              </w:tc>
              <w:tc>
                <w:tcPr>
                  <w:tcW w:w="166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Intangibles</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0</w:t>
                  </w:r>
                </w:p>
              </w:tc>
              <w:tc>
                <w:tcPr>
                  <w:tcW w:w="1016"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lang w:eastAsia="es-MX"/>
                    </w:rPr>
                  </w:pPr>
                  <w:r w:rsidRPr="0021642E">
                    <w:rPr>
                      <w:rFonts w:ascii="Calibri" w:eastAsia="Times New Roman" w:hAnsi="Calibri" w:cs="Calibri"/>
                      <w:color w:val="00000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Total</w:t>
                  </w:r>
                </w:p>
              </w:tc>
              <w:tc>
                <w:tcPr>
                  <w:tcW w:w="83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1,157,111</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lang w:eastAsia="es-MX"/>
                    </w:rPr>
                  </w:pPr>
                  <w:r w:rsidRPr="0021642E">
                    <w:rPr>
                      <w:rFonts w:ascii="Calibri" w:eastAsia="Times New Roman" w:hAnsi="Calibri" w:cs="Calibri"/>
                      <w:color w:val="000000"/>
                      <w:lang w:eastAsia="es-MX"/>
                    </w:rPr>
                    <w:t> </w:t>
                  </w:r>
                </w:p>
              </w:tc>
            </w:tr>
          </w:tbl>
          <w:p w:rsidR="00D15F0B" w:rsidRPr="00D15F0B" w:rsidRDefault="00D15F0B" w:rsidP="00D15F0B">
            <w:pPr>
              <w:spacing w:after="0" w:line="240" w:lineRule="auto"/>
              <w:rPr>
                <w:rFonts w:ascii="Calibri" w:eastAsia="Times New Roman" w:hAnsi="Calibri" w:cs="Calibri"/>
                <w:b/>
                <w:bCs/>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16"/>
                <w:szCs w:val="16"/>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EFE-03</w:t>
            </w:r>
          </w:p>
        </w:tc>
        <w:tc>
          <w:tcPr>
            <w:tcW w:w="10349" w:type="dxa"/>
            <w:gridSpan w:val="4"/>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CONCILIACIÓN DEL FLUJO DE EFECTIVO</w:t>
            </w: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4136" w:type="dxa"/>
              <w:tblCellMar>
                <w:left w:w="70" w:type="dxa"/>
                <w:right w:w="70" w:type="dxa"/>
              </w:tblCellMar>
              <w:tblLook w:val="04A0"/>
            </w:tblPr>
            <w:tblGrid>
              <w:gridCol w:w="807"/>
              <w:gridCol w:w="1660"/>
              <w:gridCol w:w="852"/>
              <w:gridCol w:w="1016"/>
            </w:tblGrid>
            <w:tr w:rsidR="0021642E" w:rsidRPr="0021642E"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MONTO</w:t>
                  </w:r>
                </w:p>
              </w:tc>
              <w:tc>
                <w:tcPr>
                  <w:tcW w:w="1016" w:type="dxa"/>
                  <w:tcBorders>
                    <w:top w:val="single" w:sz="4" w:space="0" w:color="auto"/>
                    <w:left w:val="nil"/>
                    <w:bottom w:val="single" w:sz="4" w:space="0" w:color="auto"/>
                    <w:right w:val="single" w:sz="4" w:space="0" w:color="auto"/>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r>
            <w:tr w:rsidR="0021642E" w:rsidRPr="0021642E" w:rsidTr="0021642E">
              <w:trPr>
                <w:trHeight w:val="662"/>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FLUJO NETO DE EFECTIVO DE LAS ACTIVIDADES DE OPERACIÓN</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2,404,328</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menos: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662"/>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jc w:val="center"/>
                    <w:rPr>
                      <w:rFonts w:ascii="Calibri" w:eastAsia="Times New Roman" w:hAnsi="Calibri" w:cs="Calibri"/>
                      <w:color w:val="000000"/>
                      <w:lang w:eastAsia="es-MX"/>
                    </w:rPr>
                  </w:pPr>
                  <w:r w:rsidRPr="0021642E">
                    <w:rPr>
                      <w:rFonts w:ascii="Calibri" w:eastAsia="Times New Roman" w:hAnsi="Calibri" w:cs="Calibri"/>
                      <w:color w:val="000000"/>
                      <w:lang w:eastAsia="es-MX"/>
                    </w:rPr>
                    <w:t> </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Movimientos de partidas (o rubros) que no afectan al efectivo.</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0</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sz w:val="16"/>
                      <w:szCs w:val="16"/>
                      <w:lang w:eastAsia="es-MX"/>
                    </w:rPr>
                  </w:pPr>
                  <w:r w:rsidRPr="0021642E">
                    <w:rPr>
                      <w:rFonts w:ascii="Arial" w:eastAsia="Times New Roman" w:hAnsi="Arial" w:cs="Arial"/>
                      <w:sz w:val="16"/>
                      <w:szCs w:val="16"/>
                      <w:lang w:eastAsia="es-MX"/>
                    </w:rPr>
                    <w:lastRenderedPageBreak/>
                    <w:t> </w:t>
                  </w:r>
                </w:p>
              </w:tc>
              <w:tc>
                <w:tcPr>
                  <w:tcW w:w="1660" w:type="dxa"/>
                  <w:tcBorders>
                    <w:top w:val="nil"/>
                    <w:left w:val="nil"/>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Igual:</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3210</w:t>
                  </w:r>
                </w:p>
              </w:tc>
              <w:tc>
                <w:tcPr>
                  <w:tcW w:w="1660" w:type="dxa"/>
                  <w:tcBorders>
                    <w:top w:val="nil"/>
                    <w:left w:val="nil"/>
                    <w:bottom w:val="single" w:sz="4" w:space="0" w:color="auto"/>
                    <w:right w:val="single" w:sz="4" w:space="0" w:color="auto"/>
                  </w:tcBorders>
                  <w:shd w:val="clear" w:color="auto" w:fill="auto"/>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RESULTADOS DEL EJERCICIO (AHORRO/ DESAHORRO)</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2,404,328</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bl>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6"/>
                <w:szCs w:val="16"/>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lang w:eastAsia="es-MX"/>
              </w:rPr>
            </w:pPr>
          </w:p>
          <w:p w:rsidR="0021642E" w:rsidRDefault="0021642E" w:rsidP="00D15F0B">
            <w:pPr>
              <w:spacing w:after="0" w:line="240" w:lineRule="auto"/>
              <w:rPr>
                <w:rFonts w:ascii="Calibri" w:eastAsia="Times New Roman" w:hAnsi="Calibri" w:cs="Calibri"/>
                <w:color w:val="000000"/>
                <w:lang w:eastAsia="es-MX"/>
              </w:rPr>
            </w:pPr>
          </w:p>
          <w:p w:rsidR="0021642E" w:rsidRPr="00D15F0B" w:rsidRDefault="0021642E"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4465" w:type="dxa"/>
            <w:gridSpan w:val="8"/>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 xml:space="preserve">V) CONCILIACION ENTRE LOS INGRESOS PRESUPUESTARIOS Y CONTABLES Y ENTRE LOS EGRESOS </w:t>
            </w: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0349" w:type="dxa"/>
            <w:gridSpan w:val="4"/>
            <w:tcBorders>
              <w:top w:val="nil"/>
              <w:left w:val="nil"/>
              <w:bottom w:val="nil"/>
              <w:right w:val="nil"/>
            </w:tcBorders>
            <w:shd w:val="clear" w:color="auto" w:fill="auto"/>
            <w:noWrap/>
            <w:hideMark/>
          </w:tcPr>
          <w:p w:rsidR="00D15F0B" w:rsidRPr="00D15F0B" w:rsidRDefault="00D15F0B" w:rsidP="00D15F0B">
            <w:pPr>
              <w:spacing w:after="0" w:line="240" w:lineRule="auto"/>
              <w:rPr>
                <w:rFonts w:ascii="Calibri" w:eastAsia="Times New Roman" w:hAnsi="Calibri" w:cs="Calibri"/>
                <w:b/>
                <w:bCs/>
                <w:color w:val="000000"/>
                <w:lang w:eastAsia="es-MX"/>
              </w:rPr>
            </w:pPr>
            <w:r w:rsidRPr="00D15F0B">
              <w:rPr>
                <w:rFonts w:ascii="Calibri" w:eastAsia="Times New Roman" w:hAnsi="Calibri" w:cs="Calibri"/>
                <w:b/>
                <w:bCs/>
                <w:color w:val="000000"/>
                <w:lang w:eastAsia="es-MX"/>
              </w:rPr>
              <w:t>PRESUPUESTARIOS Y LOS GASTOS CONTABLES</w:t>
            </w: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tbl>
            <w:tblPr>
              <w:tblW w:w="4136" w:type="dxa"/>
              <w:tblCellMar>
                <w:left w:w="70" w:type="dxa"/>
                <w:right w:w="70" w:type="dxa"/>
              </w:tblCellMar>
              <w:tblLook w:val="04A0"/>
            </w:tblPr>
            <w:tblGrid>
              <w:gridCol w:w="807"/>
              <w:gridCol w:w="1660"/>
              <w:gridCol w:w="1075"/>
              <w:gridCol w:w="1164"/>
            </w:tblGrid>
            <w:tr w:rsidR="0021642E" w:rsidRPr="0021642E" w:rsidTr="0021642E">
              <w:trPr>
                <w:trHeight w:val="294"/>
              </w:trPr>
              <w:tc>
                <w:tcPr>
                  <w:tcW w:w="4135" w:type="dxa"/>
                  <w:gridSpan w:val="4"/>
                  <w:tcBorders>
                    <w:top w:val="single" w:sz="4" w:space="0" w:color="auto"/>
                    <w:left w:val="single" w:sz="4" w:space="0" w:color="auto"/>
                    <w:bottom w:val="single" w:sz="4" w:space="0" w:color="auto"/>
                    <w:right w:val="single" w:sz="4" w:space="0" w:color="000000"/>
                  </w:tcBorders>
                  <w:shd w:val="clear" w:color="000000" w:fill="FFCC99"/>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CONCILIACIÓN ENTRE LOS INGRESOS PRESUPUESTARIOS Y CONTABLES</w:t>
                  </w:r>
                </w:p>
              </w:tc>
            </w:tr>
            <w:tr w:rsidR="0021642E" w:rsidRPr="0021642E" w:rsidTr="0021642E">
              <w:trPr>
                <w:trHeight w:val="294"/>
              </w:trPr>
              <w:tc>
                <w:tcPr>
                  <w:tcW w:w="630" w:type="dxa"/>
                  <w:tcBorders>
                    <w:top w:val="nil"/>
                    <w:left w:val="single" w:sz="4" w:space="0" w:color="auto"/>
                    <w:bottom w:val="nil"/>
                    <w:right w:val="nil"/>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 </w:t>
                  </w:r>
                </w:p>
              </w:tc>
              <w:tc>
                <w:tcPr>
                  <w:tcW w:w="1660" w:type="dxa"/>
                  <w:tcBorders>
                    <w:top w:val="nil"/>
                    <w:left w:val="nil"/>
                    <w:bottom w:val="nil"/>
                    <w:right w:val="nil"/>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p>
              </w:tc>
              <w:tc>
                <w:tcPr>
                  <w:tcW w:w="830" w:type="dxa"/>
                  <w:tcBorders>
                    <w:top w:val="nil"/>
                    <w:left w:val="nil"/>
                    <w:bottom w:val="nil"/>
                    <w:right w:val="nil"/>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p>
              </w:tc>
              <w:tc>
                <w:tcPr>
                  <w:tcW w:w="1016" w:type="dxa"/>
                  <w:tcBorders>
                    <w:top w:val="nil"/>
                    <w:left w:val="nil"/>
                    <w:bottom w:val="single" w:sz="4" w:space="0" w:color="auto"/>
                    <w:right w:val="nil"/>
                  </w:tcBorders>
                  <w:shd w:val="clear" w:color="auto" w:fill="auto"/>
                  <w:noWrap/>
                  <w:hideMark/>
                </w:tcPr>
                <w:p w:rsidR="0021642E" w:rsidRPr="0021642E" w:rsidRDefault="0021642E" w:rsidP="0021642E">
                  <w:pPr>
                    <w:spacing w:after="0" w:line="240" w:lineRule="auto"/>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 </w:t>
                  </w:r>
                </w:p>
              </w:tc>
            </w:tr>
            <w:tr w:rsidR="0021642E" w:rsidRPr="0021642E"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CUENTA</w:t>
                  </w:r>
                </w:p>
              </w:tc>
              <w:tc>
                <w:tcPr>
                  <w:tcW w:w="1660" w:type="dxa"/>
                  <w:tcBorders>
                    <w:top w:val="single" w:sz="4" w:space="0" w:color="auto"/>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NOMBRE DE LA CUENTA</w:t>
                  </w:r>
                </w:p>
              </w:tc>
              <w:tc>
                <w:tcPr>
                  <w:tcW w:w="830" w:type="dxa"/>
                  <w:tcBorders>
                    <w:top w:val="single" w:sz="4" w:space="0" w:color="auto"/>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IMPORTE</w:t>
                  </w:r>
                </w:p>
              </w:tc>
              <w:tc>
                <w:tcPr>
                  <w:tcW w:w="1016" w:type="dxa"/>
                  <w:tcBorders>
                    <w:top w:val="nil"/>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IMPORTE</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b/>
                      <w:bCs/>
                      <w:color w:val="FFFFFF"/>
                      <w:sz w:val="16"/>
                      <w:szCs w:val="16"/>
                      <w:lang w:eastAsia="es-MX"/>
                    </w:rPr>
                  </w:pPr>
                  <w:r w:rsidRPr="0021642E">
                    <w:rPr>
                      <w:rFonts w:ascii="Arial" w:eastAsia="Times New Roman" w:hAnsi="Arial" w:cs="Arial"/>
                      <w:b/>
                      <w:bCs/>
                      <w:color w:val="FFFFFF"/>
                      <w:sz w:val="16"/>
                      <w:szCs w:val="16"/>
                      <w:lang w:eastAsia="es-MX"/>
                    </w:rPr>
                    <w:t>900001</w:t>
                  </w:r>
                </w:p>
              </w:tc>
              <w:tc>
                <w:tcPr>
                  <w:tcW w:w="24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 Ingresos Presupuestarios</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15,675,529.05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b/>
                      <w:bCs/>
                      <w:color w:val="FFFFFF"/>
                      <w:sz w:val="16"/>
                      <w:szCs w:val="16"/>
                      <w:lang w:eastAsia="es-MX"/>
                    </w:rPr>
                  </w:pPr>
                  <w:r w:rsidRPr="0021642E">
                    <w:rPr>
                      <w:rFonts w:ascii="Arial" w:eastAsia="Times New Roman" w:hAnsi="Arial" w:cs="Arial"/>
                      <w:b/>
                      <w:bCs/>
                      <w:color w:val="FFFFFF"/>
                      <w:sz w:val="16"/>
                      <w:szCs w:val="16"/>
                      <w:lang w:eastAsia="es-MX"/>
                    </w:rPr>
                    <w:t>900002</w:t>
                  </w:r>
                </w:p>
              </w:tc>
              <w:tc>
                <w:tcPr>
                  <w:tcW w:w="1660"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2. Más ingresos contables no presupuestarios</w:t>
                  </w:r>
                </w:p>
              </w:tc>
              <w:tc>
                <w:tcPr>
                  <w:tcW w:w="83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c>
                <w:tcPr>
                  <w:tcW w:w="1016"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4320</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Incremento por variación de inventarios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66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4330</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Disminución del exceso de estimaciones por pérdida o deterioro u obsolescencia</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4340</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Disminución del exceso de provisiones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4399</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Otros ingresos y beneficios varios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630" w:type="dxa"/>
                  <w:tcBorders>
                    <w:top w:val="nil"/>
                    <w:left w:val="single" w:sz="4" w:space="0" w:color="auto"/>
                    <w:bottom w:val="nil"/>
                    <w:right w:val="nil"/>
                  </w:tcBorders>
                  <w:shd w:val="clear" w:color="auto" w:fill="auto"/>
                  <w:noWrap/>
                  <w:hideMark/>
                </w:tcPr>
                <w:p w:rsidR="0021642E" w:rsidRPr="0021642E" w:rsidRDefault="0021642E" w:rsidP="0021642E">
                  <w:pPr>
                    <w:spacing w:after="0" w:line="240" w:lineRule="auto"/>
                    <w:jc w:val="center"/>
                    <w:rPr>
                      <w:rFonts w:ascii="Arial" w:eastAsia="Times New Roman" w:hAnsi="Arial" w:cs="Arial"/>
                      <w:b/>
                      <w:bCs/>
                      <w:color w:val="FFFFFF"/>
                      <w:sz w:val="16"/>
                      <w:szCs w:val="16"/>
                      <w:lang w:eastAsia="es-MX"/>
                    </w:rPr>
                  </w:pPr>
                  <w:r w:rsidRPr="0021642E">
                    <w:rPr>
                      <w:rFonts w:ascii="Arial" w:eastAsia="Times New Roman" w:hAnsi="Arial" w:cs="Arial"/>
                      <w:b/>
                      <w:bCs/>
                      <w:color w:val="FFFFFF"/>
                      <w:sz w:val="16"/>
                      <w:szCs w:val="16"/>
                      <w:lang w:eastAsia="es-MX"/>
                    </w:rPr>
                    <w:t>4400</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Otros ingresos contables no presupuestarios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662"/>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b/>
                      <w:bCs/>
                      <w:color w:val="FFFFFF"/>
                      <w:sz w:val="16"/>
                      <w:szCs w:val="16"/>
                      <w:lang w:eastAsia="es-MX"/>
                    </w:rPr>
                  </w:pPr>
                  <w:r w:rsidRPr="0021642E">
                    <w:rPr>
                      <w:rFonts w:ascii="Arial" w:eastAsia="Times New Roman" w:hAnsi="Arial" w:cs="Arial"/>
                      <w:b/>
                      <w:bCs/>
                      <w:color w:val="FFFFFF"/>
                      <w:sz w:val="16"/>
                      <w:szCs w:val="16"/>
                      <w:lang w:eastAsia="es-MX"/>
                    </w:rPr>
                    <w:t>900003</w:t>
                  </w:r>
                </w:p>
              </w:tc>
              <w:tc>
                <w:tcPr>
                  <w:tcW w:w="1660"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3. Menos ingresos presupuestarios no contables</w:t>
                  </w:r>
                </w:p>
              </w:tc>
              <w:tc>
                <w:tcPr>
                  <w:tcW w:w="83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4,839,733.61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52</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Productos de capital</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29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62</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Aprovechamientos capital</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00</w:t>
                  </w:r>
                </w:p>
              </w:tc>
              <w:tc>
                <w:tcPr>
                  <w:tcW w:w="1660" w:type="dxa"/>
                  <w:tcBorders>
                    <w:top w:val="nil"/>
                    <w:left w:val="nil"/>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Ingresos derivados de financiamientos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662"/>
              </w:trPr>
              <w:tc>
                <w:tcPr>
                  <w:tcW w:w="630" w:type="dxa"/>
                  <w:tcBorders>
                    <w:top w:val="nil"/>
                    <w:left w:val="single" w:sz="4" w:space="0" w:color="auto"/>
                    <w:bottom w:val="nil"/>
                    <w:right w:val="nil"/>
                  </w:tcBorders>
                  <w:shd w:val="clear" w:color="auto" w:fill="auto"/>
                  <w:noWrap/>
                  <w:hideMark/>
                </w:tcPr>
                <w:p w:rsidR="0021642E" w:rsidRPr="0021642E" w:rsidRDefault="0021642E" w:rsidP="0021642E">
                  <w:pPr>
                    <w:spacing w:after="0" w:line="240" w:lineRule="auto"/>
                    <w:jc w:val="center"/>
                    <w:rPr>
                      <w:rFonts w:ascii="Arial" w:eastAsia="Times New Roman" w:hAnsi="Arial" w:cs="Arial"/>
                      <w:b/>
                      <w:bCs/>
                      <w:color w:val="FFFFFF"/>
                      <w:sz w:val="16"/>
                      <w:szCs w:val="16"/>
                      <w:lang w:eastAsia="es-MX"/>
                    </w:rPr>
                  </w:pPr>
                  <w:r w:rsidRPr="0021642E">
                    <w:rPr>
                      <w:rFonts w:ascii="Arial" w:eastAsia="Times New Roman" w:hAnsi="Arial" w:cs="Arial"/>
                      <w:b/>
                      <w:bCs/>
                      <w:color w:val="FFFFFF"/>
                      <w:sz w:val="16"/>
                      <w:szCs w:val="16"/>
                      <w:lang w:eastAsia="es-MX"/>
                    </w:rPr>
                    <w:t>4500</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Otros ingresos presupuestarios no contables</w:t>
                  </w:r>
                </w:p>
              </w:tc>
              <w:tc>
                <w:tcPr>
                  <w:tcW w:w="83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4,839,733.61 </w:t>
                  </w:r>
                </w:p>
              </w:tc>
              <w:tc>
                <w:tcPr>
                  <w:tcW w:w="1016"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294"/>
              </w:trPr>
              <w:tc>
                <w:tcPr>
                  <w:tcW w:w="630" w:type="dxa"/>
                  <w:tcBorders>
                    <w:top w:val="single" w:sz="4" w:space="0" w:color="auto"/>
                    <w:left w:val="single" w:sz="4" w:space="0" w:color="auto"/>
                    <w:bottom w:val="single" w:sz="4" w:space="0" w:color="auto"/>
                    <w:right w:val="single" w:sz="4" w:space="0" w:color="auto"/>
                  </w:tcBorders>
                  <w:shd w:val="clear" w:color="000000" w:fill="92D050"/>
                  <w:noWrap/>
                  <w:hideMark/>
                </w:tcPr>
                <w:p w:rsidR="0021642E" w:rsidRPr="0021642E" w:rsidRDefault="0021642E" w:rsidP="0021642E">
                  <w:pPr>
                    <w:spacing w:after="0" w:line="240" w:lineRule="auto"/>
                    <w:jc w:val="center"/>
                    <w:rPr>
                      <w:rFonts w:ascii="Arial" w:eastAsia="Times New Roman" w:hAnsi="Arial" w:cs="Arial"/>
                      <w:b/>
                      <w:bCs/>
                      <w:color w:val="92D050"/>
                      <w:sz w:val="16"/>
                      <w:szCs w:val="16"/>
                      <w:lang w:eastAsia="es-MX"/>
                    </w:rPr>
                  </w:pPr>
                  <w:r w:rsidRPr="0021642E">
                    <w:rPr>
                      <w:rFonts w:ascii="Arial" w:eastAsia="Times New Roman" w:hAnsi="Arial" w:cs="Arial"/>
                      <w:b/>
                      <w:bCs/>
                      <w:color w:val="92D050"/>
                      <w:sz w:val="16"/>
                      <w:szCs w:val="16"/>
                      <w:lang w:eastAsia="es-MX"/>
                    </w:rPr>
                    <w:t>900004</w:t>
                  </w:r>
                </w:p>
              </w:tc>
              <w:tc>
                <w:tcPr>
                  <w:tcW w:w="2490"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4. Ingresos Contables (4 = 1 + 2 - 3)</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10,835,795.44 </w:t>
                  </w:r>
                </w:p>
              </w:tc>
            </w:tr>
          </w:tbl>
          <w:p w:rsidR="00D15F0B" w:rsidRDefault="00D15F0B" w:rsidP="00D15F0B">
            <w:pPr>
              <w:spacing w:after="0" w:line="240" w:lineRule="auto"/>
              <w:rPr>
                <w:rFonts w:ascii="Calibri" w:eastAsia="Times New Roman" w:hAnsi="Calibri" w:cs="Calibri"/>
                <w:color w:val="000000"/>
                <w:lang w:eastAsia="es-MX"/>
              </w:rPr>
            </w:pPr>
          </w:p>
          <w:p w:rsidR="0021642E" w:rsidRDefault="0021642E" w:rsidP="00D15F0B">
            <w:pPr>
              <w:spacing w:after="0" w:line="240" w:lineRule="auto"/>
              <w:rPr>
                <w:rFonts w:ascii="Calibri" w:eastAsia="Times New Roman" w:hAnsi="Calibri" w:cs="Calibri"/>
                <w:color w:val="000000"/>
                <w:lang w:eastAsia="es-MX"/>
              </w:rPr>
            </w:pPr>
          </w:p>
          <w:tbl>
            <w:tblPr>
              <w:tblW w:w="4159" w:type="dxa"/>
              <w:tblCellMar>
                <w:left w:w="70" w:type="dxa"/>
                <w:right w:w="70" w:type="dxa"/>
              </w:tblCellMar>
              <w:tblLook w:val="04A0"/>
            </w:tblPr>
            <w:tblGrid>
              <w:gridCol w:w="807"/>
              <w:gridCol w:w="2057"/>
              <w:gridCol w:w="869"/>
              <w:gridCol w:w="1164"/>
            </w:tblGrid>
            <w:tr w:rsidR="0021642E" w:rsidRPr="0021642E" w:rsidTr="0021642E">
              <w:trPr>
                <w:trHeight w:val="485"/>
              </w:trPr>
              <w:tc>
                <w:tcPr>
                  <w:tcW w:w="4159" w:type="dxa"/>
                  <w:gridSpan w:val="4"/>
                  <w:tcBorders>
                    <w:top w:val="single" w:sz="4" w:space="0" w:color="auto"/>
                    <w:left w:val="single" w:sz="4" w:space="0" w:color="auto"/>
                    <w:bottom w:val="single" w:sz="4" w:space="0" w:color="auto"/>
                    <w:right w:val="single" w:sz="4" w:space="0" w:color="000000"/>
                  </w:tcBorders>
                  <w:shd w:val="clear" w:color="000000" w:fill="FFCC99"/>
                  <w:hideMark/>
                </w:tcPr>
                <w:p w:rsidR="0021642E" w:rsidRPr="0021642E" w:rsidRDefault="0021642E" w:rsidP="0021642E">
                  <w:pPr>
                    <w:spacing w:after="0" w:line="240" w:lineRule="auto"/>
                    <w:jc w:val="center"/>
                    <w:rPr>
                      <w:rFonts w:ascii="Arial" w:eastAsia="Times New Roman" w:hAnsi="Arial" w:cs="Arial"/>
                      <w:b/>
                      <w:bCs/>
                      <w:sz w:val="16"/>
                      <w:szCs w:val="16"/>
                      <w:lang w:eastAsia="es-MX"/>
                    </w:rPr>
                  </w:pPr>
                  <w:r w:rsidRPr="0021642E">
                    <w:rPr>
                      <w:rFonts w:ascii="Arial" w:eastAsia="Times New Roman" w:hAnsi="Arial" w:cs="Arial"/>
                      <w:b/>
                      <w:bCs/>
                      <w:sz w:val="16"/>
                      <w:szCs w:val="16"/>
                      <w:lang w:eastAsia="es-MX"/>
                    </w:rPr>
                    <w:t>CONCILIACIÓN ENTRE LOS EGRESOS PRESUPUESTARIOS Y LOS GASTOS CONTABLES</w:t>
                  </w:r>
                </w:p>
              </w:tc>
            </w:tr>
            <w:tr w:rsidR="0021642E" w:rsidRPr="0021642E" w:rsidTr="0021642E">
              <w:trPr>
                <w:trHeight w:val="294"/>
              </w:trPr>
              <w:tc>
                <w:tcPr>
                  <w:tcW w:w="577" w:type="dxa"/>
                  <w:tcBorders>
                    <w:top w:val="nil"/>
                    <w:left w:val="single" w:sz="4" w:space="0" w:color="auto"/>
                    <w:bottom w:val="single" w:sz="4" w:space="0" w:color="auto"/>
                    <w:right w:val="single" w:sz="4" w:space="0" w:color="auto"/>
                  </w:tcBorders>
                  <w:shd w:val="clear" w:color="000000" w:fill="FFCC99"/>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CUENTA</w:t>
                  </w:r>
                </w:p>
              </w:tc>
              <w:tc>
                <w:tcPr>
                  <w:tcW w:w="2057" w:type="dxa"/>
                  <w:tcBorders>
                    <w:top w:val="nil"/>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NOMBRE DE LA CUENTA</w:t>
                  </w:r>
                </w:p>
              </w:tc>
              <w:tc>
                <w:tcPr>
                  <w:tcW w:w="662" w:type="dxa"/>
                  <w:tcBorders>
                    <w:top w:val="nil"/>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IMPORTE</w:t>
                  </w:r>
                </w:p>
              </w:tc>
              <w:tc>
                <w:tcPr>
                  <w:tcW w:w="863" w:type="dxa"/>
                  <w:tcBorders>
                    <w:top w:val="nil"/>
                    <w:left w:val="nil"/>
                    <w:bottom w:val="single" w:sz="4" w:space="0" w:color="auto"/>
                    <w:right w:val="single" w:sz="4" w:space="0" w:color="auto"/>
                  </w:tcBorders>
                  <w:shd w:val="clear" w:color="000000" w:fill="FFCC99"/>
                  <w:noWrap/>
                  <w:vAlign w:val="center"/>
                  <w:hideMark/>
                </w:tcPr>
                <w:p w:rsidR="0021642E" w:rsidRPr="0021642E" w:rsidRDefault="0021642E" w:rsidP="0021642E">
                  <w:pPr>
                    <w:spacing w:after="0" w:line="240" w:lineRule="auto"/>
                    <w:jc w:val="center"/>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IMPORTE</w:t>
                  </w:r>
                </w:p>
              </w:tc>
            </w:tr>
            <w:tr w:rsidR="0021642E" w:rsidRPr="0021642E" w:rsidTr="0021642E">
              <w:trPr>
                <w:trHeight w:val="471"/>
              </w:trPr>
              <w:tc>
                <w:tcPr>
                  <w:tcW w:w="577"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color w:val="FFFFFF"/>
                      <w:sz w:val="16"/>
                      <w:szCs w:val="16"/>
                      <w:lang w:eastAsia="es-MX"/>
                    </w:rPr>
                  </w:pPr>
                  <w:r w:rsidRPr="0021642E">
                    <w:rPr>
                      <w:rFonts w:ascii="Arial" w:eastAsia="Times New Roman" w:hAnsi="Arial" w:cs="Arial"/>
                      <w:color w:val="FFFFFF"/>
                      <w:sz w:val="16"/>
                      <w:szCs w:val="16"/>
                      <w:lang w:eastAsia="es-MX"/>
                    </w:rPr>
                    <w:t>900001</w:t>
                  </w:r>
                </w:p>
              </w:tc>
              <w:tc>
                <w:tcPr>
                  <w:tcW w:w="2057" w:type="dxa"/>
                  <w:tcBorders>
                    <w:top w:val="nil"/>
                    <w:left w:val="nil"/>
                    <w:bottom w:val="single" w:sz="4" w:space="0" w:color="auto"/>
                    <w:right w:val="nil"/>
                  </w:tcBorders>
                  <w:shd w:val="clear" w:color="auto" w:fill="auto"/>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1. Total de egresos (presupuestarios)</w:t>
                  </w:r>
                </w:p>
              </w:tc>
              <w:tc>
                <w:tcPr>
                  <w:tcW w:w="662"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8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15,675,529.05 </w:t>
                  </w:r>
                </w:p>
              </w:tc>
            </w:tr>
            <w:tr w:rsidR="0021642E" w:rsidRPr="0021642E" w:rsidTr="0021642E">
              <w:trPr>
                <w:trHeight w:val="662"/>
              </w:trPr>
              <w:tc>
                <w:tcPr>
                  <w:tcW w:w="577"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color w:val="FFFFFF"/>
                      <w:sz w:val="16"/>
                      <w:szCs w:val="16"/>
                      <w:lang w:eastAsia="es-MX"/>
                    </w:rPr>
                  </w:pPr>
                  <w:r w:rsidRPr="0021642E">
                    <w:rPr>
                      <w:rFonts w:ascii="Arial" w:eastAsia="Times New Roman" w:hAnsi="Arial" w:cs="Arial"/>
                      <w:color w:val="FFFFFF"/>
                      <w:sz w:val="16"/>
                      <w:szCs w:val="16"/>
                      <w:lang w:eastAsia="es-MX"/>
                    </w:rPr>
                    <w:t>900002</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2. Menos egresos presupuestarios no contables</w:t>
                  </w:r>
                </w:p>
              </w:tc>
              <w:tc>
                <w:tcPr>
                  <w:tcW w:w="662"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8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7,244,061.15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5100</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Mobiliario y equipo de administración</w:t>
                  </w:r>
                </w:p>
              </w:tc>
              <w:tc>
                <w:tcPr>
                  <w:tcW w:w="662"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52,517</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lastRenderedPageBreak/>
                    <w:t>5200</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Mobiliario y equipo educacional y recreativo</w:t>
                  </w:r>
                </w:p>
              </w:tc>
              <w:tc>
                <w:tcPr>
                  <w:tcW w:w="662"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5,095</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5400</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Vehículos y equipo de transporte</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0</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56"/>
              </w:trPr>
              <w:tc>
                <w:tcPr>
                  <w:tcW w:w="577"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5800-6100-6300</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Bienes inmuebles</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0</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6200</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Obra pública en bienes propios</w:t>
                  </w:r>
                </w:p>
              </w:tc>
              <w:tc>
                <w:tcPr>
                  <w:tcW w:w="662"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1,099,499</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r>
            <w:tr w:rsidR="0021642E" w:rsidRPr="0021642E" w:rsidTr="0021642E">
              <w:trPr>
                <w:trHeight w:val="662"/>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Otros egresos presupuestales no contables</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6,086,950</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hideMark/>
                </w:tcPr>
                <w:p w:rsidR="0021642E" w:rsidRPr="0021642E" w:rsidRDefault="0021642E" w:rsidP="0021642E">
                  <w:pPr>
                    <w:spacing w:after="0" w:line="240" w:lineRule="auto"/>
                    <w:jc w:val="center"/>
                    <w:rPr>
                      <w:rFonts w:ascii="Arial" w:eastAsia="Times New Roman" w:hAnsi="Arial" w:cs="Arial"/>
                      <w:color w:val="FFFFFF"/>
                      <w:sz w:val="16"/>
                      <w:szCs w:val="16"/>
                      <w:lang w:eastAsia="es-MX"/>
                    </w:rPr>
                  </w:pPr>
                  <w:r w:rsidRPr="0021642E">
                    <w:rPr>
                      <w:rFonts w:ascii="Arial" w:eastAsia="Times New Roman" w:hAnsi="Arial" w:cs="Arial"/>
                      <w:color w:val="FFFFFF"/>
                      <w:sz w:val="16"/>
                      <w:szCs w:val="16"/>
                      <w:lang w:eastAsia="es-MX"/>
                    </w:rPr>
                    <w:t>900003</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3. Más gastos contables no presupuestales</w:t>
                  </w:r>
                </w:p>
              </w:tc>
              <w:tc>
                <w:tcPr>
                  <w:tcW w:w="662"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0.00 </w:t>
                  </w:r>
                </w:p>
              </w:tc>
            </w:tr>
            <w:tr w:rsidR="0021642E" w:rsidRPr="0021642E" w:rsidTr="0021642E">
              <w:trPr>
                <w:trHeight w:val="441"/>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w:t>
                  </w:r>
                </w:p>
              </w:tc>
              <w:tc>
                <w:tcPr>
                  <w:tcW w:w="2057" w:type="dxa"/>
                  <w:tcBorders>
                    <w:top w:val="nil"/>
                    <w:left w:val="nil"/>
                    <w:bottom w:val="single" w:sz="4" w:space="0" w:color="auto"/>
                    <w:right w:val="nil"/>
                  </w:tcBorders>
                  <w:shd w:val="clear" w:color="auto" w:fill="auto"/>
                  <w:vAlign w:val="center"/>
                  <w:hideMark/>
                </w:tcPr>
                <w:p w:rsidR="0021642E" w:rsidRPr="0021642E" w:rsidRDefault="0021642E" w:rsidP="0021642E">
                  <w:pPr>
                    <w:spacing w:after="0" w:line="240" w:lineRule="auto"/>
                    <w:ind w:firstLineChars="100" w:firstLine="160"/>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Otros gastos contables no presupuestales</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0 </w:t>
                  </w:r>
                </w:p>
              </w:tc>
              <w:tc>
                <w:tcPr>
                  <w:tcW w:w="863" w:type="dxa"/>
                  <w:tcBorders>
                    <w:top w:val="nil"/>
                    <w:left w:val="nil"/>
                    <w:bottom w:val="nil"/>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 </w:t>
                  </w:r>
                </w:p>
              </w:tc>
            </w:tr>
            <w:tr w:rsidR="0021642E" w:rsidRPr="0021642E" w:rsidTr="0021642E">
              <w:trPr>
                <w:trHeight w:val="294"/>
              </w:trPr>
              <w:tc>
                <w:tcPr>
                  <w:tcW w:w="577" w:type="dxa"/>
                  <w:tcBorders>
                    <w:top w:val="nil"/>
                    <w:left w:val="single" w:sz="4" w:space="0" w:color="auto"/>
                    <w:bottom w:val="single" w:sz="4" w:space="0" w:color="auto"/>
                    <w:right w:val="single" w:sz="4" w:space="0" w:color="auto"/>
                  </w:tcBorders>
                  <w:shd w:val="clear" w:color="000000" w:fill="92D050"/>
                  <w:noWrap/>
                  <w:hideMark/>
                </w:tcPr>
                <w:p w:rsidR="0021642E" w:rsidRPr="0021642E" w:rsidRDefault="0021642E" w:rsidP="0021642E">
                  <w:pPr>
                    <w:spacing w:after="0" w:line="240" w:lineRule="auto"/>
                    <w:jc w:val="center"/>
                    <w:rPr>
                      <w:rFonts w:ascii="Arial" w:eastAsia="Times New Roman" w:hAnsi="Arial" w:cs="Arial"/>
                      <w:color w:val="92D050"/>
                      <w:sz w:val="16"/>
                      <w:szCs w:val="16"/>
                      <w:lang w:eastAsia="es-MX"/>
                    </w:rPr>
                  </w:pPr>
                  <w:r w:rsidRPr="0021642E">
                    <w:rPr>
                      <w:rFonts w:ascii="Arial" w:eastAsia="Times New Roman" w:hAnsi="Arial" w:cs="Arial"/>
                      <w:color w:val="92D050"/>
                      <w:sz w:val="16"/>
                      <w:szCs w:val="16"/>
                      <w:lang w:eastAsia="es-MX"/>
                    </w:rPr>
                    <w:t>900004</w:t>
                  </w:r>
                </w:p>
              </w:tc>
              <w:tc>
                <w:tcPr>
                  <w:tcW w:w="2719"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21642E" w:rsidRPr="0021642E" w:rsidRDefault="0021642E" w:rsidP="0021642E">
                  <w:pPr>
                    <w:spacing w:after="0" w:line="240" w:lineRule="auto"/>
                    <w:rPr>
                      <w:rFonts w:ascii="Arial" w:eastAsia="Times New Roman" w:hAnsi="Arial" w:cs="Arial"/>
                      <w:b/>
                      <w:bCs/>
                      <w:color w:val="000000"/>
                      <w:sz w:val="16"/>
                      <w:szCs w:val="16"/>
                      <w:lang w:eastAsia="es-MX"/>
                    </w:rPr>
                  </w:pPr>
                  <w:r w:rsidRPr="0021642E">
                    <w:rPr>
                      <w:rFonts w:ascii="Arial" w:eastAsia="Times New Roman" w:hAnsi="Arial" w:cs="Arial"/>
                      <w:b/>
                      <w:bCs/>
                      <w:color w:val="000000"/>
                      <w:sz w:val="16"/>
                      <w:szCs w:val="16"/>
                      <w:lang w:eastAsia="es-MX"/>
                    </w:rPr>
                    <w:t>4. Total de Gasto Contable (4 = 1 - 2 + 3)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Arial" w:eastAsia="Times New Roman" w:hAnsi="Arial" w:cs="Arial"/>
                      <w:color w:val="000000"/>
                      <w:sz w:val="16"/>
                      <w:szCs w:val="16"/>
                      <w:lang w:eastAsia="es-MX"/>
                    </w:rPr>
                  </w:pPr>
                  <w:r w:rsidRPr="0021642E">
                    <w:rPr>
                      <w:rFonts w:ascii="Arial" w:eastAsia="Times New Roman" w:hAnsi="Arial" w:cs="Arial"/>
                      <w:color w:val="000000"/>
                      <w:sz w:val="16"/>
                      <w:szCs w:val="16"/>
                      <w:lang w:eastAsia="es-MX"/>
                    </w:rPr>
                    <w:t xml:space="preserve">8,431,467.90 </w:t>
                  </w:r>
                </w:p>
              </w:tc>
            </w:tr>
          </w:tbl>
          <w:p w:rsidR="0021642E" w:rsidRPr="00D15F0B" w:rsidRDefault="0021642E"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Arial" w:eastAsia="Times New Roman" w:hAnsi="Arial" w:cs="Arial"/>
                <w:color w:val="000000"/>
                <w:sz w:val="18"/>
                <w:szCs w:val="18"/>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4465" w:type="dxa"/>
            <w:gridSpan w:val="8"/>
            <w:tcBorders>
              <w:top w:val="nil"/>
              <w:left w:val="nil"/>
              <w:bottom w:val="nil"/>
              <w:right w:val="nil"/>
            </w:tcBorders>
            <w:shd w:val="clear" w:color="auto" w:fill="auto"/>
            <w:noWrap/>
            <w:vAlign w:val="bottom"/>
            <w:hideMark/>
          </w:tcPr>
          <w:p w:rsidR="00D15F0B" w:rsidRPr="00D15F0B" w:rsidRDefault="00D15F0B" w:rsidP="0021642E">
            <w:pPr>
              <w:spacing w:after="0" w:line="240" w:lineRule="auto"/>
              <w:rPr>
                <w:rFonts w:ascii="Calibri" w:eastAsia="Times New Roman" w:hAnsi="Calibri" w:cs="Calibri"/>
                <w:b/>
                <w:bCs/>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8290" w:type="dxa"/>
            <w:tcBorders>
              <w:top w:val="nil"/>
              <w:left w:val="nil"/>
              <w:bottom w:val="nil"/>
              <w:right w:val="nil"/>
            </w:tcBorders>
            <w:shd w:val="clear" w:color="auto" w:fill="auto"/>
            <w:noWrap/>
            <w:vAlign w:val="bottom"/>
            <w:hideMark/>
          </w:tcPr>
          <w:p w:rsidR="00D15F0B" w:rsidRDefault="0021642E" w:rsidP="00D15F0B">
            <w:pPr>
              <w:spacing w:after="0" w:line="240" w:lineRule="auto"/>
              <w:rPr>
                <w:rFonts w:ascii="Calibri" w:eastAsia="Times New Roman" w:hAnsi="Calibri" w:cs="Calibri"/>
                <w:b/>
                <w:color w:val="000000"/>
                <w:lang w:eastAsia="es-MX"/>
              </w:rPr>
            </w:pPr>
            <w:r w:rsidRPr="0021642E">
              <w:rPr>
                <w:rFonts w:ascii="Calibri" w:eastAsia="Times New Roman" w:hAnsi="Calibri" w:cs="Calibri"/>
                <w:b/>
                <w:color w:val="000000"/>
                <w:lang w:eastAsia="es-MX"/>
              </w:rPr>
              <w:t>b) NOTAS DE MEMORIA (CUENTAS DE ORDEN)</w:t>
            </w:r>
          </w:p>
          <w:p w:rsidR="0021642E" w:rsidRDefault="0021642E" w:rsidP="00D15F0B">
            <w:pPr>
              <w:spacing w:after="0" w:line="240" w:lineRule="auto"/>
              <w:rPr>
                <w:rFonts w:ascii="Calibri" w:eastAsia="Times New Roman" w:hAnsi="Calibri" w:cs="Calibri"/>
                <w:b/>
                <w:color w:val="000000"/>
                <w:lang w:eastAsia="es-MX"/>
              </w:rPr>
            </w:pPr>
          </w:p>
          <w:tbl>
            <w:tblPr>
              <w:tblW w:w="5538" w:type="dxa"/>
              <w:tblCellMar>
                <w:left w:w="70" w:type="dxa"/>
                <w:right w:w="70" w:type="dxa"/>
              </w:tblCellMar>
              <w:tblLook w:val="04A0"/>
            </w:tblPr>
            <w:tblGrid>
              <w:gridCol w:w="758"/>
              <w:gridCol w:w="2263"/>
              <w:gridCol w:w="805"/>
              <w:gridCol w:w="768"/>
              <w:gridCol w:w="798"/>
              <w:gridCol w:w="646"/>
            </w:tblGrid>
            <w:tr w:rsidR="0021642E" w:rsidRPr="0021642E" w:rsidTr="0021642E">
              <w:trPr>
                <w:trHeight w:val="294"/>
              </w:trPr>
              <w:tc>
                <w:tcPr>
                  <w:tcW w:w="553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CUENTAS DE ORDEN CONTABLES</w:t>
                  </w:r>
                </w:p>
              </w:tc>
            </w:tr>
            <w:tr w:rsidR="0021642E" w:rsidRPr="0021642E" w:rsidTr="0021642E">
              <w:trPr>
                <w:trHeight w:val="485"/>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CUENTA</w:t>
                  </w:r>
                </w:p>
              </w:tc>
              <w:tc>
                <w:tcPr>
                  <w:tcW w:w="22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NOMBRE DE LA CUENTA</w:t>
                  </w:r>
                </w:p>
              </w:tc>
              <w:tc>
                <w:tcPr>
                  <w:tcW w:w="804"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SALDO INICIAL</w:t>
                  </w:r>
                </w:p>
              </w:tc>
              <w:tc>
                <w:tcPr>
                  <w:tcW w:w="61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CARGOS</w:t>
                  </w:r>
                </w:p>
              </w:tc>
              <w:tc>
                <w:tcPr>
                  <w:tcW w:w="638"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ABONOS</w:t>
                  </w:r>
                </w:p>
              </w:tc>
              <w:tc>
                <w:tcPr>
                  <w:tcW w:w="620"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SALDO FINAL</w:t>
                  </w:r>
                </w:p>
              </w:tc>
            </w:tr>
            <w:tr w:rsidR="0021642E" w:rsidRPr="0021642E" w:rsidTr="0021642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7</w:t>
                  </w:r>
                </w:p>
              </w:tc>
              <w:tc>
                <w:tcPr>
                  <w:tcW w:w="22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CUENTAS DE ORDEN CONTABLES</w:t>
                  </w:r>
                </w:p>
              </w:tc>
              <w:tc>
                <w:tcPr>
                  <w:tcW w:w="804"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1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r>
            <w:tr w:rsidR="0021642E" w:rsidRPr="0021642E" w:rsidTr="0021642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7.1</w:t>
                  </w:r>
                </w:p>
              </w:tc>
              <w:tc>
                <w:tcPr>
                  <w:tcW w:w="22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VALORES</w:t>
                  </w:r>
                </w:p>
              </w:tc>
              <w:tc>
                <w:tcPr>
                  <w:tcW w:w="804"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1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r>
            <w:tr w:rsidR="0021642E" w:rsidRPr="0021642E" w:rsidTr="0021642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7.1.1</w:t>
                  </w:r>
                </w:p>
              </w:tc>
              <w:tc>
                <w:tcPr>
                  <w:tcW w:w="22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Valores en custodia</w:t>
                  </w:r>
                </w:p>
              </w:tc>
              <w:tc>
                <w:tcPr>
                  <w:tcW w:w="804"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1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r>
            <w:tr w:rsidR="0021642E" w:rsidRPr="0021642E" w:rsidTr="0021642E">
              <w:trPr>
                <w:trHeight w:val="294"/>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7.1.2</w:t>
                  </w:r>
                </w:p>
              </w:tc>
              <w:tc>
                <w:tcPr>
                  <w:tcW w:w="2263"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Custodia de valores</w:t>
                  </w:r>
                </w:p>
              </w:tc>
              <w:tc>
                <w:tcPr>
                  <w:tcW w:w="804"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1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r>
            <w:tr w:rsidR="0021642E" w:rsidRPr="0021642E" w:rsidTr="0021642E">
              <w:trPr>
                <w:trHeight w:val="294"/>
              </w:trPr>
              <w:tc>
                <w:tcPr>
                  <w:tcW w:w="602" w:type="dxa"/>
                  <w:tcBorders>
                    <w:top w:val="nil"/>
                    <w:left w:val="nil"/>
                    <w:bottom w:val="nil"/>
                    <w:right w:val="nil"/>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p>
              </w:tc>
              <w:tc>
                <w:tcPr>
                  <w:tcW w:w="3068" w:type="dxa"/>
                  <w:gridSpan w:val="2"/>
                  <w:tcBorders>
                    <w:top w:val="nil"/>
                    <w:left w:val="nil"/>
                    <w:bottom w:val="nil"/>
                    <w:right w:val="nil"/>
                  </w:tcBorders>
                  <w:shd w:val="clear" w:color="auto" w:fill="auto"/>
                  <w:noWrap/>
                  <w:vAlign w:val="bottom"/>
                  <w:hideMark/>
                </w:tcPr>
                <w:p w:rsidR="0021642E" w:rsidRPr="0021642E" w:rsidRDefault="0021642E" w:rsidP="0021642E">
                  <w:pPr>
                    <w:spacing w:after="0" w:line="240" w:lineRule="auto"/>
                    <w:rPr>
                      <w:rFonts w:ascii="Arial" w:eastAsia="Times New Roman" w:hAnsi="Arial" w:cs="Arial"/>
                      <w:color w:val="000000"/>
                      <w:sz w:val="18"/>
                      <w:szCs w:val="18"/>
                      <w:lang w:eastAsia="es-MX"/>
                    </w:rPr>
                  </w:pPr>
                  <w:r w:rsidRPr="0021642E">
                    <w:rPr>
                      <w:rFonts w:ascii="Arial" w:eastAsia="Times New Roman" w:hAnsi="Arial" w:cs="Arial"/>
                      <w:color w:val="000000"/>
                      <w:sz w:val="18"/>
                      <w:szCs w:val="18"/>
                      <w:lang w:eastAsia="es-MX"/>
                    </w:rPr>
                    <w:t>Esta Nota No le Aplica al Ente Público</w:t>
                  </w:r>
                </w:p>
              </w:tc>
              <w:tc>
                <w:tcPr>
                  <w:tcW w:w="610" w:type="dxa"/>
                  <w:tcBorders>
                    <w:top w:val="nil"/>
                    <w:left w:val="nil"/>
                    <w:bottom w:val="nil"/>
                    <w:right w:val="nil"/>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p>
              </w:tc>
              <w:tc>
                <w:tcPr>
                  <w:tcW w:w="638" w:type="dxa"/>
                  <w:tcBorders>
                    <w:top w:val="nil"/>
                    <w:left w:val="nil"/>
                    <w:bottom w:val="nil"/>
                    <w:right w:val="nil"/>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p>
              </w:tc>
              <w:tc>
                <w:tcPr>
                  <w:tcW w:w="620" w:type="dxa"/>
                  <w:tcBorders>
                    <w:top w:val="nil"/>
                    <w:left w:val="nil"/>
                    <w:bottom w:val="nil"/>
                    <w:right w:val="nil"/>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p>
              </w:tc>
            </w:tr>
          </w:tbl>
          <w:p w:rsidR="0021642E" w:rsidRPr="0021642E" w:rsidRDefault="0021642E" w:rsidP="00D15F0B">
            <w:pPr>
              <w:spacing w:after="0" w:line="240" w:lineRule="auto"/>
              <w:rPr>
                <w:rFonts w:ascii="Calibri" w:eastAsia="Times New Roman" w:hAnsi="Calibri" w:cs="Calibri"/>
                <w:b/>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8290" w:type="dxa"/>
            <w:tcBorders>
              <w:top w:val="nil"/>
              <w:left w:val="nil"/>
              <w:bottom w:val="nil"/>
              <w:right w:val="nil"/>
            </w:tcBorders>
            <w:shd w:val="clear" w:color="auto" w:fill="auto"/>
            <w:noWrap/>
            <w:vAlign w:val="bottom"/>
            <w:hideMark/>
          </w:tcPr>
          <w:p w:rsidR="00D15F0B" w:rsidRDefault="00D15F0B" w:rsidP="00D15F0B">
            <w:pPr>
              <w:spacing w:after="0" w:line="240" w:lineRule="auto"/>
              <w:rPr>
                <w:rFonts w:ascii="Calibri" w:eastAsia="Times New Roman" w:hAnsi="Calibri" w:cs="Calibri"/>
                <w:color w:val="000000"/>
                <w:sz w:val="18"/>
                <w:szCs w:val="18"/>
                <w:lang w:eastAsia="es-MX"/>
              </w:rPr>
            </w:pPr>
          </w:p>
          <w:tbl>
            <w:tblPr>
              <w:tblW w:w="8140" w:type="dxa"/>
              <w:tblCellMar>
                <w:left w:w="70" w:type="dxa"/>
                <w:right w:w="70" w:type="dxa"/>
              </w:tblCellMar>
              <w:tblLook w:val="04A0"/>
            </w:tblPr>
            <w:tblGrid>
              <w:gridCol w:w="963"/>
              <w:gridCol w:w="2621"/>
              <w:gridCol w:w="1091"/>
              <w:gridCol w:w="1070"/>
              <w:gridCol w:w="1070"/>
              <w:gridCol w:w="1325"/>
            </w:tblGrid>
            <w:tr w:rsidR="0021642E" w:rsidRPr="0021642E" w:rsidTr="0021642E">
              <w:trPr>
                <w:trHeight w:val="300"/>
              </w:trPr>
              <w:tc>
                <w:tcPr>
                  <w:tcW w:w="81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CUENTAS DE ORDEN PRESUPUESTALES</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CUENTA</w:t>
                  </w:r>
                </w:p>
              </w:tc>
              <w:tc>
                <w:tcPr>
                  <w:tcW w:w="262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NOMBRE DE LA CUENTA</w:t>
                  </w:r>
                </w:p>
              </w:tc>
              <w:tc>
                <w:tcPr>
                  <w:tcW w:w="109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SALDO INICIAL</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CARGOS</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ABONOS</w:t>
                  </w:r>
                </w:p>
              </w:tc>
              <w:tc>
                <w:tcPr>
                  <w:tcW w:w="1325"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jc w:val="center"/>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SALDO FINAL</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8</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CUENTAS DE ORDEN PRESUPUESTALES</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r>
            <w:tr w:rsidR="0021642E" w:rsidRPr="0021642E" w:rsidTr="0021642E">
              <w:trPr>
                <w:trHeight w:val="30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8.1</w:t>
                  </w:r>
                </w:p>
              </w:tc>
              <w:tc>
                <w:tcPr>
                  <w:tcW w:w="262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LEY DE INGRESOS</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r>
            <w:tr w:rsidR="0021642E" w:rsidRPr="0021642E" w:rsidTr="0021642E">
              <w:trPr>
                <w:trHeight w:val="30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8.1.1</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Ley de Ingresos Estimada</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48,742,964</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48,742,964</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8.1.2</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Ley de Ingresos por ejecutar</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10,835,795</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52,232,754</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-41,396,958</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8.1.3</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Modificaciones a la Ley de Ingresos Estimada</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3,489,790</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3,489,790</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8.1.4</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Ley de Ingresos Devengada</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10,835,795</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10,835,795</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0</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8.1.5</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Ley de Ingresos Recaudada</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10,835,795</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-10,835,795</w:t>
                  </w:r>
                </w:p>
              </w:tc>
            </w:tr>
            <w:tr w:rsidR="0021642E" w:rsidRPr="0021642E" w:rsidTr="0021642E">
              <w:trPr>
                <w:trHeight w:val="30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8.2</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PRESUPUESTO DE EGRESOS</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b/>
                      <w:bCs/>
                      <w:color w:val="000000"/>
                      <w:sz w:val="18"/>
                      <w:szCs w:val="18"/>
                      <w:lang w:eastAsia="es-MX"/>
                    </w:rPr>
                  </w:pPr>
                  <w:r w:rsidRPr="0021642E">
                    <w:rPr>
                      <w:rFonts w:ascii="Calibri" w:eastAsia="Times New Roman" w:hAnsi="Calibri" w:cs="Calibri"/>
                      <w:b/>
                      <w:bCs/>
                      <w:color w:val="000000"/>
                      <w:sz w:val="18"/>
                      <w:szCs w:val="18"/>
                      <w:lang w:eastAsia="es-MX"/>
                    </w:rPr>
                    <w:t> </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8.2.1</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Aprobado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48,742,964</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-48,742,964</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8.2.2</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por Ejercer</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52,232,754</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42,644,175</w:t>
                  </w:r>
                </w:p>
              </w:tc>
            </w:tr>
            <w:tr w:rsidR="0021642E" w:rsidRPr="0021642E" w:rsidTr="0021642E">
              <w:trPr>
                <w:trHeight w:val="73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lastRenderedPageBreak/>
                    <w:t>8.2.3</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Modificaciones al Presupuesto de Egresos Aprobado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3,489,790</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-3,489,790</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8.2.4</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Comprometido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9,264,854</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323,724</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8.2.5</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Devengado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0</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8.2.6</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Ejercido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9,588,579</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0</w:t>
                  </w:r>
                </w:p>
              </w:tc>
            </w:tr>
            <w:tr w:rsidR="0021642E" w:rsidRPr="0021642E" w:rsidTr="0021642E">
              <w:trPr>
                <w:trHeight w:val="495"/>
              </w:trPr>
              <w:tc>
                <w:tcPr>
                  <w:tcW w:w="963" w:type="dxa"/>
                  <w:tcBorders>
                    <w:top w:val="nil"/>
                    <w:left w:val="single" w:sz="4" w:space="0" w:color="auto"/>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8.2.7</w:t>
                  </w:r>
                </w:p>
              </w:tc>
              <w:tc>
                <w:tcPr>
                  <w:tcW w:w="2621" w:type="dxa"/>
                  <w:tcBorders>
                    <w:top w:val="nil"/>
                    <w:left w:val="nil"/>
                    <w:bottom w:val="single" w:sz="4" w:space="0" w:color="auto"/>
                    <w:right w:val="single" w:sz="4" w:space="0" w:color="auto"/>
                  </w:tcBorders>
                  <w:shd w:val="clear" w:color="auto" w:fill="auto"/>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Presupuesto de Egresos Pagado</w:t>
                  </w:r>
                </w:p>
              </w:tc>
              <w:tc>
                <w:tcPr>
                  <w:tcW w:w="1091"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9,264,854</w:t>
                  </w:r>
                </w:p>
              </w:tc>
              <w:tc>
                <w:tcPr>
                  <w:tcW w:w="1070"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 </w:t>
                  </w:r>
                </w:p>
              </w:tc>
              <w:tc>
                <w:tcPr>
                  <w:tcW w:w="1325" w:type="dxa"/>
                  <w:tcBorders>
                    <w:top w:val="nil"/>
                    <w:left w:val="nil"/>
                    <w:bottom w:val="single" w:sz="4" w:space="0" w:color="auto"/>
                    <w:right w:val="single" w:sz="4" w:space="0" w:color="auto"/>
                  </w:tcBorders>
                  <w:shd w:val="clear" w:color="auto" w:fill="auto"/>
                  <w:noWrap/>
                  <w:vAlign w:val="bottom"/>
                  <w:hideMark/>
                </w:tcPr>
                <w:p w:rsidR="0021642E" w:rsidRPr="0021642E" w:rsidRDefault="0021642E" w:rsidP="0021642E">
                  <w:pPr>
                    <w:spacing w:after="0" w:line="240" w:lineRule="auto"/>
                    <w:jc w:val="right"/>
                    <w:rPr>
                      <w:rFonts w:ascii="Calibri" w:eastAsia="Times New Roman" w:hAnsi="Calibri" w:cs="Calibri"/>
                      <w:color w:val="000000"/>
                      <w:sz w:val="18"/>
                      <w:szCs w:val="18"/>
                      <w:lang w:eastAsia="es-MX"/>
                    </w:rPr>
                  </w:pPr>
                  <w:r w:rsidRPr="0021642E">
                    <w:rPr>
                      <w:rFonts w:ascii="Calibri" w:eastAsia="Times New Roman" w:hAnsi="Calibri" w:cs="Calibri"/>
                      <w:color w:val="000000"/>
                      <w:sz w:val="18"/>
                      <w:szCs w:val="18"/>
                      <w:lang w:eastAsia="es-MX"/>
                    </w:rPr>
                    <w:t>9,264,854</w:t>
                  </w:r>
                </w:p>
              </w:tc>
            </w:tr>
          </w:tbl>
          <w:p w:rsidR="0021642E" w:rsidRPr="00D15F0B" w:rsidRDefault="0021642E" w:rsidP="00D15F0B">
            <w:pPr>
              <w:spacing w:after="0" w:line="240" w:lineRule="auto"/>
              <w:rPr>
                <w:rFonts w:ascii="Calibri" w:eastAsia="Times New Roman" w:hAnsi="Calibri" w:cs="Calibri"/>
                <w:color w:val="000000"/>
                <w:sz w:val="18"/>
                <w:szCs w:val="18"/>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sz w:val="18"/>
                <w:szCs w:val="18"/>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r w:rsidR="00D15F0B" w:rsidRPr="00D15F0B" w:rsidTr="007317CE">
        <w:trPr>
          <w:trHeight w:val="294"/>
        </w:trPr>
        <w:tc>
          <w:tcPr>
            <w:tcW w:w="138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829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b/>
                <w:bCs/>
                <w:color w:val="000000"/>
                <w:lang w:eastAsia="es-MX"/>
              </w:rPr>
            </w:pPr>
          </w:p>
        </w:tc>
        <w:tc>
          <w:tcPr>
            <w:tcW w:w="941"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gridSpan w:val="2"/>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1118"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c>
          <w:tcPr>
            <w:tcW w:w="649" w:type="dxa"/>
            <w:tcBorders>
              <w:top w:val="nil"/>
              <w:left w:val="nil"/>
              <w:bottom w:val="nil"/>
              <w:right w:val="nil"/>
            </w:tcBorders>
            <w:shd w:val="clear" w:color="auto" w:fill="auto"/>
            <w:noWrap/>
            <w:vAlign w:val="bottom"/>
            <w:hideMark/>
          </w:tcPr>
          <w:p w:rsidR="00D15F0B" w:rsidRPr="00D15F0B" w:rsidRDefault="00D15F0B" w:rsidP="00D15F0B">
            <w:pPr>
              <w:spacing w:after="0" w:line="240" w:lineRule="auto"/>
              <w:rPr>
                <w:rFonts w:ascii="Calibri" w:eastAsia="Times New Roman" w:hAnsi="Calibri" w:cs="Calibri"/>
                <w:color w:val="000000"/>
                <w:lang w:eastAsia="es-MX"/>
              </w:rPr>
            </w:pPr>
          </w:p>
        </w:tc>
      </w:tr>
    </w:tbl>
    <w:p w:rsidR="00D15F0B" w:rsidRDefault="00D15F0B" w:rsidP="00B87012">
      <w:pPr>
        <w:spacing w:after="0"/>
        <w:jc w:val="both"/>
        <w:rPr>
          <w:lang w:val="es-ES"/>
        </w:rPr>
      </w:pPr>
    </w:p>
    <w:p w:rsidR="0021642E" w:rsidRDefault="0021642E" w:rsidP="00B87012">
      <w:pPr>
        <w:spacing w:after="0"/>
        <w:jc w:val="both"/>
        <w:rPr>
          <w:lang w:val="es-ES"/>
        </w:rPr>
      </w:pPr>
    </w:p>
    <w:p w:rsidR="0021642E" w:rsidRDefault="0021642E" w:rsidP="00B87012">
      <w:pPr>
        <w:spacing w:after="0"/>
        <w:jc w:val="both"/>
        <w:rPr>
          <w:lang w:val="es-ES"/>
        </w:rPr>
      </w:pPr>
    </w:p>
    <w:p w:rsidR="0021642E" w:rsidRDefault="0021642E" w:rsidP="00B87012">
      <w:pPr>
        <w:spacing w:after="0"/>
        <w:jc w:val="both"/>
        <w:rPr>
          <w:lang w:val="es-ES"/>
        </w:rPr>
      </w:pPr>
    </w:p>
    <w:p w:rsidR="009A5709" w:rsidRPr="006D23F9" w:rsidRDefault="008E7EAA" w:rsidP="009A5709">
      <w:pPr>
        <w:spacing w:after="0"/>
        <w:jc w:val="center"/>
        <w:rPr>
          <w:b/>
          <w:lang w:val="es-ES"/>
        </w:rPr>
      </w:pPr>
      <w:r>
        <w:rPr>
          <w:b/>
          <w:lang w:val="es-ES"/>
        </w:rPr>
        <w:t>c) NOTAS DE GESTIÓ</w:t>
      </w:r>
      <w:r w:rsidR="009A5709" w:rsidRPr="006D23F9">
        <w:rPr>
          <w:b/>
          <w:lang w:val="es-ES"/>
        </w:rPr>
        <w:t>N ADMINISTRATIVA.</w:t>
      </w:r>
    </w:p>
    <w:p w:rsidR="00B54DA0" w:rsidRDefault="00B54DA0" w:rsidP="00B54DA0">
      <w:pPr>
        <w:spacing w:after="0"/>
        <w:jc w:val="both"/>
        <w:rPr>
          <w:lang w:val="es-ES"/>
        </w:rPr>
      </w:pPr>
    </w:p>
    <w:p w:rsidR="00B54DA0" w:rsidRPr="009368ED" w:rsidRDefault="00006969" w:rsidP="00B54DA0">
      <w:pPr>
        <w:spacing w:after="0"/>
        <w:jc w:val="both"/>
        <w:rPr>
          <w:b/>
          <w:lang w:val="es-ES"/>
        </w:rPr>
      </w:pPr>
      <w:r w:rsidRPr="009368ED">
        <w:rPr>
          <w:b/>
          <w:lang w:val="es-ES"/>
        </w:rPr>
        <w:t>GA-0</w:t>
      </w:r>
      <w:r w:rsidR="00B54DA0" w:rsidRPr="009368ED">
        <w:rPr>
          <w:b/>
          <w:lang w:val="es-ES"/>
        </w:rPr>
        <w:t>1 INTRODUCCIÓN</w:t>
      </w:r>
    </w:p>
    <w:p w:rsidR="00B54DA0" w:rsidRDefault="00B54DA0" w:rsidP="00B54DA0">
      <w:pPr>
        <w:spacing w:after="0"/>
        <w:jc w:val="both"/>
        <w:rPr>
          <w:lang w:val="es-ES"/>
        </w:rPr>
      </w:pPr>
    </w:p>
    <w:p w:rsidR="00B54DA0" w:rsidRDefault="008013D2" w:rsidP="00B54DA0">
      <w:pPr>
        <w:spacing w:after="0"/>
        <w:jc w:val="both"/>
        <w:rPr>
          <w:lang w:val="es-ES"/>
        </w:rPr>
      </w:pPr>
      <w:r>
        <w:rPr>
          <w:lang w:val="es-ES"/>
        </w:rPr>
        <w:t>Los estados financieros del municipio, provee</w:t>
      </w:r>
      <w:r w:rsidR="00696532">
        <w:rPr>
          <w:lang w:val="es-ES"/>
        </w:rPr>
        <w:t>n</w:t>
      </w:r>
      <w:r>
        <w:rPr>
          <w:lang w:val="es-ES"/>
        </w:rPr>
        <w:t xml:space="preserve"> información financiera al Congreso del Estado y a sus ciudadanos.</w:t>
      </w:r>
    </w:p>
    <w:p w:rsidR="008013D2" w:rsidRDefault="008013D2" w:rsidP="00B54DA0">
      <w:pPr>
        <w:spacing w:after="0"/>
        <w:jc w:val="both"/>
        <w:rPr>
          <w:lang w:val="es-ES"/>
        </w:rPr>
      </w:pPr>
      <w:r>
        <w:rPr>
          <w:lang w:val="es-ES"/>
        </w:rPr>
        <w:t>El gobierno Municipal en la esfera de su competencia y de conformidad con las disposiciones aplicables, mantiene con las partes integrantes de la Federación una relación de respeto y de colaboración mutua para el desarrollo político, económico, social y cultural del país. El Municipio ejerce de manera coordinada, en los términos de las disposiciones aplicables, las facultades coincidentes o concurrentes con la Federación o el Estado.</w:t>
      </w:r>
    </w:p>
    <w:p w:rsidR="00B54DA0" w:rsidRDefault="00B54DA0" w:rsidP="00B54DA0">
      <w:pPr>
        <w:spacing w:after="0"/>
        <w:jc w:val="both"/>
        <w:rPr>
          <w:lang w:val="es-ES"/>
        </w:rPr>
      </w:pPr>
    </w:p>
    <w:p w:rsidR="007A546A" w:rsidRPr="00B54DA0" w:rsidRDefault="007A546A" w:rsidP="00B54DA0">
      <w:pPr>
        <w:spacing w:after="0"/>
        <w:jc w:val="both"/>
        <w:rPr>
          <w:lang w:val="es-ES"/>
        </w:rPr>
      </w:pPr>
    </w:p>
    <w:p w:rsidR="00B54DA0" w:rsidRPr="009368ED" w:rsidRDefault="00006969" w:rsidP="00B87012">
      <w:pPr>
        <w:spacing w:after="0"/>
        <w:jc w:val="both"/>
        <w:rPr>
          <w:b/>
          <w:lang w:val="es-ES"/>
        </w:rPr>
      </w:pPr>
      <w:r w:rsidRPr="009368ED">
        <w:rPr>
          <w:b/>
          <w:lang w:val="es-ES"/>
        </w:rPr>
        <w:t>GA-0</w:t>
      </w:r>
      <w:r w:rsidR="00B54DA0" w:rsidRPr="009368ED">
        <w:rPr>
          <w:b/>
          <w:lang w:val="es-ES"/>
        </w:rPr>
        <w:t>2 PANORAMA ECONÓMICO Y FINANCIERO</w:t>
      </w:r>
    </w:p>
    <w:p w:rsidR="00696532" w:rsidRDefault="00696532" w:rsidP="00B87012">
      <w:pPr>
        <w:spacing w:after="0"/>
        <w:jc w:val="both"/>
        <w:rPr>
          <w:lang w:val="es-ES"/>
        </w:rPr>
      </w:pPr>
    </w:p>
    <w:p w:rsidR="009368ED" w:rsidRDefault="009368ED" w:rsidP="009368ED">
      <w:pPr>
        <w:spacing w:after="0"/>
        <w:jc w:val="both"/>
        <w:rPr>
          <w:lang w:val="es-ES"/>
        </w:rPr>
      </w:pPr>
      <w:r>
        <w:rPr>
          <w:lang w:val="es-ES"/>
        </w:rPr>
        <w:t>El Municipio de Cuatro Ciénegas cuenta con aportaciones Federales y Estatales, de acuerdo con la Ley de coordinación fiscal y el presupuesto de egreso del Estado de Coahuila para el ejercicio fiscal 201</w:t>
      </w:r>
      <w:r w:rsidR="00574B3F">
        <w:rPr>
          <w:lang w:val="es-ES"/>
        </w:rPr>
        <w:t>6</w:t>
      </w:r>
      <w:r>
        <w:rPr>
          <w:lang w:val="es-ES"/>
        </w:rPr>
        <w:t>, y convenios de colaboración para financiar los programas establecidos para el beneficio de la población.</w:t>
      </w:r>
    </w:p>
    <w:p w:rsidR="00696532" w:rsidRDefault="00696532" w:rsidP="00B87012">
      <w:pPr>
        <w:spacing w:after="0"/>
        <w:jc w:val="both"/>
        <w:rPr>
          <w:lang w:val="es-ES"/>
        </w:rPr>
      </w:pPr>
    </w:p>
    <w:p w:rsidR="007A546A" w:rsidRDefault="007A546A" w:rsidP="00B87012">
      <w:pPr>
        <w:spacing w:after="0"/>
        <w:jc w:val="both"/>
        <w:rPr>
          <w:lang w:val="es-ES"/>
        </w:rPr>
      </w:pPr>
    </w:p>
    <w:p w:rsidR="00952994" w:rsidRPr="009368ED" w:rsidRDefault="00006969" w:rsidP="00B87012">
      <w:pPr>
        <w:spacing w:after="0"/>
        <w:jc w:val="both"/>
        <w:rPr>
          <w:b/>
          <w:lang w:val="es-ES"/>
        </w:rPr>
      </w:pPr>
      <w:r w:rsidRPr="009368ED">
        <w:rPr>
          <w:b/>
          <w:lang w:val="es-ES"/>
        </w:rPr>
        <w:t>GA-0</w:t>
      </w:r>
      <w:r w:rsidR="00B54DA0" w:rsidRPr="009368ED">
        <w:rPr>
          <w:b/>
          <w:lang w:val="es-ES"/>
        </w:rPr>
        <w:t>3</w:t>
      </w:r>
      <w:r w:rsidR="008E7EAA" w:rsidRPr="009368ED">
        <w:rPr>
          <w:b/>
          <w:lang w:val="es-ES"/>
        </w:rPr>
        <w:t>AUTORIZACIÓ</w:t>
      </w:r>
      <w:r w:rsidR="00952994" w:rsidRPr="009368ED">
        <w:rPr>
          <w:b/>
          <w:lang w:val="es-ES"/>
        </w:rPr>
        <w:t>N E HISTORIA</w:t>
      </w:r>
    </w:p>
    <w:p w:rsidR="001E470E" w:rsidRDefault="001E470E" w:rsidP="00B87012">
      <w:pPr>
        <w:spacing w:after="0"/>
        <w:jc w:val="both"/>
        <w:rPr>
          <w:lang w:val="es-ES"/>
        </w:rPr>
      </w:pPr>
    </w:p>
    <w:p w:rsidR="003919EB" w:rsidRDefault="001E470E" w:rsidP="003919EB">
      <w:pPr>
        <w:pStyle w:val="Sinespaciado"/>
        <w:rPr>
          <w:b/>
        </w:rPr>
      </w:pPr>
      <w:r>
        <w:t xml:space="preserve">a) </w:t>
      </w:r>
      <w:r w:rsidR="003919EB" w:rsidRPr="003919EB">
        <w:t>La fundación se lleva a cabo el 24 de mayo de 1800, encontrándose presentes el gobernador Cordero y Bustamante, el agrimensor Sebastián Rodríguez, que trazó las primeras ocho calles, cuatro de norte a sur y cuatro de oriente a poniente.</w:t>
      </w:r>
    </w:p>
    <w:p w:rsidR="00952994" w:rsidRDefault="00952994" w:rsidP="00B87012">
      <w:pPr>
        <w:spacing w:after="0"/>
        <w:jc w:val="both"/>
        <w:rPr>
          <w:lang w:val="es-ES"/>
        </w:rPr>
      </w:pPr>
    </w:p>
    <w:p w:rsidR="001E470E" w:rsidRDefault="001E470E" w:rsidP="00B87012">
      <w:pPr>
        <w:spacing w:after="0"/>
        <w:jc w:val="both"/>
      </w:pPr>
      <w:r>
        <w:rPr>
          <w:lang w:val="es-ES"/>
        </w:rPr>
        <w:t xml:space="preserve">b) </w:t>
      </w:r>
      <w:r w:rsidR="003919EB">
        <w:t>Cu</w:t>
      </w:r>
      <w:r w:rsidR="003919EB" w:rsidRPr="003919EB">
        <w:t>enta con una extensión territorial de 10, 699.80 kilómetros, representando el 7.06 por ciento de la superficie total del estado de Coahuila.</w:t>
      </w:r>
    </w:p>
    <w:p w:rsidR="00FE3A57" w:rsidRDefault="00FE3A57" w:rsidP="00B87012">
      <w:pPr>
        <w:spacing w:after="0"/>
        <w:jc w:val="both"/>
      </w:pPr>
    </w:p>
    <w:p w:rsidR="00FE3A57" w:rsidRPr="003919EB" w:rsidRDefault="00FE3A57" w:rsidP="00B87012">
      <w:pPr>
        <w:spacing w:after="0"/>
        <w:jc w:val="both"/>
        <w:rPr>
          <w:lang w:val="es-ES"/>
        </w:rPr>
      </w:pPr>
      <w:r>
        <w:t xml:space="preserve">El día 22 de marzo del año 2012, la Secretaría de Turismo por conducto de la </w:t>
      </w:r>
      <w:r w:rsidR="001C0E8B">
        <w:t>profesora</w:t>
      </w:r>
      <w:r>
        <w:t xml:space="preserve"> Gloria Guevara </w:t>
      </w:r>
      <w:r w:rsidR="001C0E8B">
        <w:t>Manzo</w:t>
      </w:r>
      <w:r>
        <w:t>, otorgó la constancia que acredita a la Ciudad de Cuatro Ciénegas Coahuila, como integrante del programa “Pueblos Mágicos”.</w:t>
      </w:r>
    </w:p>
    <w:p w:rsidR="008B18F5" w:rsidRDefault="008B18F5" w:rsidP="00B87012">
      <w:pPr>
        <w:spacing w:after="0"/>
        <w:jc w:val="both"/>
        <w:rPr>
          <w:lang w:val="es-ES"/>
        </w:rPr>
      </w:pPr>
    </w:p>
    <w:p w:rsidR="0021642E" w:rsidRDefault="0021642E" w:rsidP="00B87012">
      <w:pPr>
        <w:spacing w:after="0"/>
        <w:jc w:val="both"/>
        <w:rPr>
          <w:lang w:val="es-ES"/>
        </w:rPr>
      </w:pPr>
    </w:p>
    <w:p w:rsidR="0021642E" w:rsidRDefault="0021642E" w:rsidP="00B87012">
      <w:pPr>
        <w:spacing w:after="0"/>
        <w:jc w:val="both"/>
        <w:rPr>
          <w:lang w:val="es-ES"/>
        </w:rPr>
      </w:pPr>
    </w:p>
    <w:p w:rsidR="007A546A" w:rsidRDefault="007A546A" w:rsidP="00B87012">
      <w:pPr>
        <w:spacing w:after="0"/>
        <w:jc w:val="both"/>
        <w:rPr>
          <w:lang w:val="es-ES"/>
        </w:rPr>
      </w:pPr>
    </w:p>
    <w:p w:rsidR="00952994" w:rsidRPr="00AC5A7E" w:rsidRDefault="00006969" w:rsidP="00B87012">
      <w:pPr>
        <w:spacing w:after="0"/>
        <w:jc w:val="both"/>
        <w:rPr>
          <w:b/>
          <w:lang w:val="es-ES"/>
        </w:rPr>
      </w:pPr>
      <w:r w:rsidRPr="00AC5A7E">
        <w:rPr>
          <w:b/>
          <w:lang w:val="es-ES"/>
        </w:rPr>
        <w:lastRenderedPageBreak/>
        <w:t>GA-04</w:t>
      </w:r>
      <w:r w:rsidR="00B54DA0" w:rsidRPr="00AC5A7E">
        <w:rPr>
          <w:b/>
          <w:lang w:val="es-ES"/>
        </w:rPr>
        <w:t xml:space="preserve">ORGANIZACIÓN Y </w:t>
      </w:r>
      <w:r w:rsidR="00952994" w:rsidRPr="00AC5A7E">
        <w:rPr>
          <w:b/>
          <w:lang w:val="es-ES"/>
        </w:rPr>
        <w:t>OBJETO</w:t>
      </w:r>
      <w:r w:rsidR="00B54DA0" w:rsidRPr="00AC5A7E">
        <w:rPr>
          <w:b/>
          <w:lang w:val="es-ES"/>
        </w:rPr>
        <w:t xml:space="preserve"> SOCIAL</w:t>
      </w:r>
      <w:r w:rsidR="00952994" w:rsidRPr="00AC5A7E">
        <w:rPr>
          <w:b/>
          <w:lang w:val="es-ES"/>
        </w:rPr>
        <w:t>.</w:t>
      </w:r>
    </w:p>
    <w:p w:rsidR="007A546A" w:rsidRDefault="007A546A" w:rsidP="00B87012">
      <w:pPr>
        <w:spacing w:after="0"/>
        <w:jc w:val="both"/>
        <w:rPr>
          <w:lang w:val="es-ES"/>
        </w:rPr>
      </w:pPr>
    </w:p>
    <w:p w:rsidR="00AC5A7E" w:rsidRPr="00B87C78" w:rsidRDefault="00AC5A7E" w:rsidP="00AC5A7E">
      <w:pPr>
        <w:spacing w:after="0"/>
        <w:jc w:val="both"/>
        <w:rPr>
          <w:b/>
          <w:lang w:val="es-ES"/>
        </w:rPr>
      </w:pPr>
      <w:r w:rsidRPr="00B87C78">
        <w:rPr>
          <w:b/>
          <w:lang w:val="es-ES"/>
        </w:rPr>
        <w:t>Objeto social.</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Tiene por objeto principal,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w:t>
      </w:r>
    </w:p>
    <w:p w:rsidR="00AC5A7E" w:rsidRDefault="00AC5A7E" w:rsidP="00B87012">
      <w:pPr>
        <w:spacing w:after="0"/>
        <w:jc w:val="both"/>
        <w:rPr>
          <w:b/>
          <w:lang w:val="es-ES"/>
        </w:rPr>
      </w:pPr>
    </w:p>
    <w:p w:rsidR="00AC5A7E" w:rsidRDefault="00AC5A7E" w:rsidP="00AC5A7E">
      <w:pPr>
        <w:spacing w:after="0"/>
        <w:jc w:val="both"/>
        <w:rPr>
          <w:b/>
          <w:lang w:val="es-ES"/>
        </w:rPr>
      </w:pPr>
      <w:r>
        <w:rPr>
          <w:b/>
          <w:lang w:val="es-ES"/>
        </w:rPr>
        <w:t>Principal actividad.</w:t>
      </w:r>
    </w:p>
    <w:p w:rsidR="00AC5A7E" w:rsidRDefault="00AC5A7E" w:rsidP="00AC5A7E">
      <w:pPr>
        <w:spacing w:after="0"/>
        <w:jc w:val="both"/>
        <w:rPr>
          <w:lang w:val="es-ES"/>
        </w:rPr>
      </w:pPr>
    </w:p>
    <w:p w:rsidR="00AC5A7E" w:rsidRPr="00D017E8" w:rsidRDefault="00AC5A7E" w:rsidP="00AC5A7E">
      <w:pPr>
        <w:spacing w:after="0"/>
        <w:jc w:val="both"/>
        <w:rPr>
          <w:rFonts w:ascii="Arial" w:hAnsi="Arial" w:cs="Arial"/>
          <w:lang w:val="es-ES"/>
        </w:rPr>
      </w:pPr>
      <w:r w:rsidRPr="00D017E8">
        <w:rPr>
          <w:rFonts w:cs="Arial"/>
          <w:lang w:val="es-ES"/>
        </w:rPr>
        <w:t xml:space="preserve">El Municipio de </w:t>
      </w:r>
      <w:r>
        <w:rPr>
          <w:rFonts w:cs="Arial"/>
          <w:lang w:val="es-ES"/>
        </w:rPr>
        <w:t>Cuatro Ciénegas</w:t>
      </w:r>
      <w:r w:rsidRPr="00D017E8">
        <w:rPr>
          <w:rFonts w:cs="Arial"/>
          <w:lang w:val="es-ES"/>
        </w:rPr>
        <w:t xml:space="preserve"> del Estado de Coahuila, tiene como principal actividad la </w:t>
      </w:r>
      <w:r w:rsidRPr="00D017E8">
        <w:rPr>
          <w:rFonts w:cs="Arial"/>
        </w:rPr>
        <w:t>elaboración, la ejecución, la evaluación y el control de las políticas públicas municipales, y cumplir el propósito de satisfacer las necesidades colectivas en materia de desarrollo integral y de prestación de los servicios públicos</w:t>
      </w:r>
      <w:r w:rsidRPr="00D017E8">
        <w:rPr>
          <w:rFonts w:ascii="Arial" w:hAnsi="Arial" w:cs="Arial"/>
        </w:rPr>
        <w:t xml:space="preserve">. </w:t>
      </w:r>
    </w:p>
    <w:p w:rsidR="00AC5A7E" w:rsidRDefault="00AC5A7E" w:rsidP="00AC5A7E">
      <w:pPr>
        <w:spacing w:after="0"/>
        <w:jc w:val="both"/>
        <w:rPr>
          <w:lang w:val="es-ES"/>
        </w:rPr>
      </w:pPr>
    </w:p>
    <w:p w:rsidR="00AC5A7E" w:rsidRDefault="00AC5A7E" w:rsidP="00AC5A7E">
      <w:pPr>
        <w:spacing w:after="0"/>
        <w:jc w:val="both"/>
        <w:rPr>
          <w:b/>
          <w:lang w:val="es-ES"/>
        </w:rPr>
      </w:pPr>
      <w:r>
        <w:rPr>
          <w:b/>
          <w:lang w:val="es-ES"/>
        </w:rPr>
        <w:t>Ejercicio Fiscal.</w:t>
      </w:r>
    </w:p>
    <w:p w:rsidR="00AC5A7E" w:rsidRDefault="00AC5A7E" w:rsidP="00AC5A7E">
      <w:pPr>
        <w:spacing w:after="0"/>
        <w:jc w:val="both"/>
        <w:rPr>
          <w:b/>
          <w:lang w:val="es-ES"/>
        </w:rPr>
      </w:pPr>
    </w:p>
    <w:p w:rsidR="00AC5A7E" w:rsidRDefault="00AC5A7E" w:rsidP="00AC5A7E">
      <w:pPr>
        <w:spacing w:after="0"/>
        <w:jc w:val="both"/>
        <w:rPr>
          <w:lang w:val="es-ES"/>
        </w:rPr>
      </w:pPr>
      <w:r w:rsidRPr="004D340E">
        <w:rPr>
          <w:lang w:val="es-ES"/>
        </w:rPr>
        <w:t>El ejercicio fiscal es de enero a diciembre de cada año.</w:t>
      </w:r>
    </w:p>
    <w:p w:rsidR="00AC5A7E" w:rsidRDefault="00AC5A7E" w:rsidP="00B87012">
      <w:pPr>
        <w:spacing w:after="0"/>
        <w:jc w:val="both"/>
        <w:rPr>
          <w:b/>
          <w:lang w:val="es-ES"/>
        </w:rPr>
      </w:pPr>
    </w:p>
    <w:p w:rsidR="009368ED" w:rsidRPr="00D23090" w:rsidRDefault="009368ED" w:rsidP="009368ED">
      <w:pPr>
        <w:jc w:val="both"/>
        <w:rPr>
          <w:b/>
        </w:rPr>
      </w:pPr>
      <w:r w:rsidRPr="00D23090">
        <w:rPr>
          <w:b/>
        </w:rPr>
        <w:t>Régimen jurídico.</w:t>
      </w:r>
    </w:p>
    <w:p w:rsidR="009368ED" w:rsidRPr="004D340E" w:rsidRDefault="009368ED" w:rsidP="009368ED">
      <w:pPr>
        <w:spacing w:after="0"/>
        <w:jc w:val="both"/>
        <w:rPr>
          <w:lang w:val="es-ES"/>
        </w:rPr>
      </w:pPr>
      <w:r w:rsidRPr="00D23090">
        <w:rPr>
          <w:lang w:val="es-ES"/>
        </w:rPr>
        <w:t xml:space="preserve">El Municipio de </w:t>
      </w:r>
      <w:r>
        <w:rPr>
          <w:rFonts w:cs="Arial"/>
          <w:lang w:val="es-ES"/>
        </w:rPr>
        <w:t>Cuatro Ciénegas</w:t>
      </w:r>
      <w:r w:rsidRPr="00D23090">
        <w:rPr>
          <w:lang w:val="es-ES"/>
        </w:rPr>
        <w:t xml:space="preserve"> del Estado de Coahuila, fue creado como un ente público autónomo con personalidad jurídica y patrimonio propio.</w:t>
      </w:r>
    </w:p>
    <w:p w:rsidR="009368ED" w:rsidRDefault="009368ED" w:rsidP="009368ED">
      <w:pPr>
        <w:spacing w:after="0"/>
        <w:jc w:val="both"/>
        <w:rPr>
          <w:lang w:val="es-ES"/>
        </w:rPr>
      </w:pPr>
    </w:p>
    <w:p w:rsidR="009368ED" w:rsidRPr="00B87C78" w:rsidRDefault="009368ED" w:rsidP="009368ED">
      <w:pPr>
        <w:spacing w:after="0"/>
        <w:jc w:val="both"/>
        <w:rPr>
          <w:b/>
          <w:lang w:val="es-ES"/>
        </w:rPr>
      </w:pPr>
      <w:r>
        <w:rPr>
          <w:b/>
          <w:lang w:val="es-ES"/>
        </w:rPr>
        <w:t>Consideraciones Fiscales</w:t>
      </w:r>
      <w:r w:rsidRPr="00B87C78">
        <w:rPr>
          <w:b/>
          <w:lang w:val="es-ES"/>
        </w:rPr>
        <w:t>.</w:t>
      </w:r>
    </w:p>
    <w:p w:rsidR="00AC5A7E" w:rsidRDefault="00AC5A7E" w:rsidP="00B87012">
      <w:pPr>
        <w:spacing w:after="0"/>
        <w:jc w:val="both"/>
        <w:rPr>
          <w:b/>
          <w:lang w:val="es-ES"/>
        </w:rPr>
      </w:pPr>
    </w:p>
    <w:p w:rsidR="009368ED" w:rsidRDefault="009368ED" w:rsidP="009368ED">
      <w:pPr>
        <w:spacing w:after="0"/>
        <w:jc w:val="both"/>
        <w:rPr>
          <w:lang w:val="es-ES"/>
        </w:rPr>
      </w:pPr>
      <w:r>
        <w:rPr>
          <w:lang w:val="es-ES"/>
        </w:rPr>
        <w:t>-  IMPUESTO SOBRE LA RENTA (ISR).</w:t>
      </w:r>
    </w:p>
    <w:p w:rsidR="009368ED" w:rsidRDefault="009368ED" w:rsidP="009368ED">
      <w:pPr>
        <w:spacing w:after="0"/>
        <w:jc w:val="both"/>
        <w:rPr>
          <w:lang w:val="es-ES"/>
        </w:rPr>
      </w:pPr>
    </w:p>
    <w:p w:rsidR="009368ED" w:rsidRDefault="009368ED" w:rsidP="009368ED">
      <w:pPr>
        <w:spacing w:after="0"/>
        <w:jc w:val="both"/>
        <w:rPr>
          <w:lang w:val="es-ES"/>
        </w:rPr>
      </w:pPr>
      <w:r>
        <w:rPr>
          <w:lang w:val="es-ES"/>
        </w:rPr>
        <w:t xml:space="preserve">El Municipio de Ocampo del Estado de Coahuila, en su calidad de ente autónomo, no es contribuyente del Impuesto Sobre la Renta (ISR), de acuerdo a lo establecido en el </w:t>
      </w:r>
      <w:r w:rsidRPr="00A160CD">
        <w:rPr>
          <w:lang w:val="es-ES"/>
        </w:rPr>
        <w:t>título III de la Ley en mención</w:t>
      </w:r>
      <w:r>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Pr="00A160CD">
        <w:rPr>
          <w:lang w:val="es-ES"/>
        </w:rPr>
        <w:t xml:space="preserve">el </w:t>
      </w:r>
      <w:r>
        <w:rPr>
          <w:lang w:val="es-ES"/>
        </w:rPr>
        <w:t>artí</w:t>
      </w:r>
      <w:r w:rsidRPr="00A160CD">
        <w:rPr>
          <w:lang w:val="es-ES"/>
        </w:rPr>
        <w:t>culo 152 de la Ley en materia</w:t>
      </w:r>
      <w:r>
        <w:rPr>
          <w:lang w:val="es-ES"/>
        </w:rPr>
        <w:t xml:space="preserve"> sobre las erogaciones que efectúe y que no sean deducibles en el Impuesto Sobre la Renta por no reunir los requisitos previstos para el efecto en dicha Ley, en cuyo caso se considerará como impuesto definitivo.</w:t>
      </w:r>
    </w:p>
    <w:p w:rsidR="009368ED" w:rsidRDefault="009368ED" w:rsidP="009368ED">
      <w:pPr>
        <w:spacing w:after="0"/>
        <w:jc w:val="both"/>
        <w:rPr>
          <w:lang w:val="es-ES"/>
        </w:rPr>
      </w:pPr>
    </w:p>
    <w:p w:rsidR="0021642E" w:rsidRDefault="0021642E" w:rsidP="009368ED">
      <w:pPr>
        <w:spacing w:after="0"/>
        <w:jc w:val="both"/>
        <w:rPr>
          <w:lang w:val="es-ES"/>
        </w:rPr>
      </w:pPr>
    </w:p>
    <w:p w:rsidR="009368ED" w:rsidRDefault="009368ED" w:rsidP="009368ED">
      <w:pPr>
        <w:spacing w:after="0"/>
        <w:jc w:val="both"/>
        <w:rPr>
          <w:lang w:val="es-ES"/>
        </w:rPr>
      </w:pPr>
      <w:r>
        <w:rPr>
          <w:lang w:val="es-ES"/>
        </w:rPr>
        <w:t>-  IMPUESTO AL VALOR AGREGADO (IVA).</w:t>
      </w:r>
    </w:p>
    <w:p w:rsidR="009368ED" w:rsidRDefault="009368ED" w:rsidP="009368ED">
      <w:pPr>
        <w:spacing w:after="0"/>
        <w:jc w:val="both"/>
        <w:rPr>
          <w:lang w:val="es-ES"/>
        </w:rPr>
      </w:pPr>
      <w:r>
        <w:rPr>
          <w:lang w:val="es-ES"/>
        </w:rPr>
        <w:t>Por lo que se refiere al Impuesto al Valor Agregado, el municipio tendrá la obligación de pagar el impuesto únicamente cuando realice los actos o actividades siguientes: enajenación de bienes, presten sus servicios independientes, otorgue el uso o goce temporal de bienes e importe bienes o servicios.</w:t>
      </w:r>
    </w:p>
    <w:p w:rsidR="009368ED" w:rsidRDefault="009368ED" w:rsidP="009368ED">
      <w:pPr>
        <w:spacing w:after="0"/>
        <w:jc w:val="both"/>
        <w:rPr>
          <w:lang w:val="es-ES"/>
        </w:rPr>
      </w:pPr>
    </w:p>
    <w:p w:rsidR="009368ED" w:rsidRDefault="009368ED" w:rsidP="009368ED">
      <w:pPr>
        <w:spacing w:after="0"/>
        <w:jc w:val="both"/>
        <w:rPr>
          <w:b/>
          <w:lang w:val="es-ES"/>
        </w:rPr>
      </w:pPr>
      <w:r>
        <w:rPr>
          <w:b/>
          <w:lang w:val="es-ES"/>
        </w:rPr>
        <w:t>Estructura organizacional básica</w:t>
      </w:r>
      <w:r w:rsidRPr="00B54DA0">
        <w:rPr>
          <w:b/>
          <w:lang w:val="es-ES"/>
        </w:rPr>
        <w:t>.</w:t>
      </w:r>
    </w:p>
    <w:p w:rsidR="00AC5A7E" w:rsidRDefault="00AC5A7E" w:rsidP="00B87012">
      <w:pPr>
        <w:spacing w:after="0"/>
        <w:jc w:val="both"/>
        <w:rPr>
          <w:b/>
          <w:lang w:val="es-ES"/>
        </w:rPr>
      </w:pPr>
    </w:p>
    <w:p w:rsidR="00DD1AAF" w:rsidRDefault="008013D2" w:rsidP="00B87012">
      <w:pPr>
        <w:spacing w:after="0"/>
        <w:jc w:val="both"/>
        <w:rPr>
          <w:lang w:val="es-ES"/>
        </w:rPr>
      </w:pPr>
      <w:r>
        <w:rPr>
          <w:lang w:val="es-ES"/>
        </w:rPr>
        <w:t>El municipio</w:t>
      </w:r>
      <w:r w:rsidR="00DD1AAF">
        <w:rPr>
          <w:lang w:val="es-ES"/>
        </w:rPr>
        <w:t xml:space="preserve"> de </w:t>
      </w:r>
      <w:r w:rsidR="00306187">
        <w:rPr>
          <w:lang w:val="es-ES"/>
        </w:rPr>
        <w:t>Cuatro Ciénegas</w:t>
      </w:r>
      <w:r w:rsidR="00DD1AAF">
        <w:rPr>
          <w:lang w:val="es-ES"/>
        </w:rPr>
        <w:t>, es un ente autónomo local, que deposita la potestad de su gobierno y administración en un órgano colegiado al que se le denomina Ayuntamiento.</w:t>
      </w:r>
    </w:p>
    <w:p w:rsidR="00DD1AAF" w:rsidRDefault="00DD1AAF" w:rsidP="00B87012">
      <w:pPr>
        <w:spacing w:after="0"/>
        <w:jc w:val="both"/>
        <w:rPr>
          <w:lang w:val="es-ES"/>
        </w:rPr>
      </w:pPr>
      <w:r>
        <w:rPr>
          <w:lang w:val="es-ES"/>
        </w:rPr>
        <w:lastRenderedPageBreak/>
        <w:t>El Ayuntamiento constituye la autoridad máxima, como cuerpo colegiado tiene carácter deliberante, decisorio, y representante de municipio.</w:t>
      </w:r>
    </w:p>
    <w:p w:rsidR="00DD1AAF" w:rsidRDefault="00DD1AAF" w:rsidP="00B87012">
      <w:pPr>
        <w:spacing w:after="0"/>
        <w:jc w:val="both"/>
        <w:rPr>
          <w:lang w:val="es-ES"/>
        </w:rPr>
      </w:pPr>
      <w:r>
        <w:rPr>
          <w:lang w:val="es-ES"/>
        </w:rPr>
        <w:t>El Ayuntamiento dispone de un órgano ejecutivo a cargo del Presidente Municipal, responsable ante el ayuntamiento mismo. La presidencia municipal es el órgano ejecutivo unipersonal, que ejecuta las disposiciones y acuerdos del Ayuntamiento y tiene su responsabilidad legal y administrativa.</w:t>
      </w:r>
    </w:p>
    <w:p w:rsidR="00DD1AAF" w:rsidRDefault="00F5320A" w:rsidP="00B87012">
      <w:pPr>
        <w:spacing w:after="0"/>
        <w:jc w:val="both"/>
        <w:rPr>
          <w:lang w:val="es-ES"/>
        </w:rPr>
      </w:pPr>
      <w:r>
        <w:rPr>
          <w:lang w:val="es-ES"/>
        </w:rPr>
        <w:t>Los regidores son los miembros del Ayuntamiento encarados de gobernar y administrar como cuerpo colegiado.</w:t>
      </w:r>
    </w:p>
    <w:p w:rsidR="00F5320A" w:rsidRDefault="00F5320A" w:rsidP="00B87012">
      <w:pPr>
        <w:spacing w:after="0"/>
        <w:jc w:val="both"/>
        <w:rPr>
          <w:lang w:val="es-ES"/>
        </w:rPr>
      </w:pPr>
      <w:r>
        <w:rPr>
          <w:lang w:val="es-ES"/>
        </w:rPr>
        <w:t>El síndico es el integrante del ayuntamiento encargado de vigilar los aspectos financieros del mismo, de procurar y defender los intereses del municipio y representarlo jurídicamente.</w:t>
      </w:r>
    </w:p>
    <w:p w:rsidR="00DD1AAF" w:rsidRDefault="00DD1AAF" w:rsidP="00B87012">
      <w:pPr>
        <w:spacing w:after="0"/>
        <w:jc w:val="both"/>
        <w:rPr>
          <w:lang w:val="es-ES"/>
        </w:rPr>
      </w:pPr>
    </w:p>
    <w:p w:rsidR="007A546A" w:rsidRDefault="007A546A" w:rsidP="00B87012">
      <w:pPr>
        <w:spacing w:after="0"/>
        <w:jc w:val="both"/>
        <w:rPr>
          <w:lang w:val="es-ES"/>
        </w:rPr>
      </w:pPr>
    </w:p>
    <w:p w:rsidR="00515927" w:rsidRPr="00B87C78" w:rsidRDefault="00515927" w:rsidP="00515927">
      <w:pPr>
        <w:spacing w:after="0"/>
        <w:jc w:val="both"/>
        <w:rPr>
          <w:b/>
          <w:lang w:val="es-ES"/>
        </w:rPr>
      </w:pPr>
      <w:r w:rsidRPr="00B87C78">
        <w:rPr>
          <w:b/>
          <w:lang w:val="es-ES"/>
        </w:rPr>
        <w:t>R</w:t>
      </w:r>
      <w:r w:rsidR="00B87C78" w:rsidRPr="00B87C78">
        <w:rPr>
          <w:b/>
          <w:lang w:val="es-ES"/>
        </w:rPr>
        <w:t>égimen fiscal</w:t>
      </w:r>
      <w:r w:rsidRPr="00B87C78">
        <w:rPr>
          <w:b/>
          <w:lang w:val="es-ES"/>
        </w:rPr>
        <w:t>.</w:t>
      </w:r>
    </w:p>
    <w:p w:rsidR="00515927" w:rsidRDefault="00515927" w:rsidP="00515927">
      <w:pPr>
        <w:spacing w:after="0"/>
        <w:jc w:val="both"/>
        <w:rPr>
          <w:lang w:val="es-ES"/>
        </w:rPr>
      </w:pPr>
    </w:p>
    <w:p w:rsidR="00515927" w:rsidRDefault="00515927" w:rsidP="00515927">
      <w:pPr>
        <w:spacing w:after="0"/>
        <w:jc w:val="both"/>
        <w:rPr>
          <w:lang w:val="es-ES"/>
        </w:rPr>
      </w:pPr>
      <w:r>
        <w:rPr>
          <w:lang w:val="es-ES"/>
        </w:rPr>
        <w:t>-  IMPUESTO SOBRE LA RENTA (ISR).</w:t>
      </w:r>
    </w:p>
    <w:p w:rsidR="00515927" w:rsidRDefault="00515927" w:rsidP="00515927">
      <w:pPr>
        <w:spacing w:after="0"/>
        <w:jc w:val="both"/>
        <w:rPr>
          <w:lang w:val="es-ES"/>
        </w:rPr>
      </w:pPr>
    </w:p>
    <w:p w:rsidR="00515927" w:rsidRDefault="00D21FF8" w:rsidP="00515927">
      <w:pPr>
        <w:spacing w:after="0"/>
        <w:jc w:val="both"/>
        <w:rPr>
          <w:lang w:val="es-ES"/>
        </w:rPr>
      </w:pPr>
      <w:r>
        <w:rPr>
          <w:lang w:val="es-ES"/>
        </w:rPr>
        <w:t xml:space="preserve">El </w:t>
      </w:r>
      <w:r w:rsidR="002A2368">
        <w:rPr>
          <w:lang w:val="es-ES"/>
        </w:rPr>
        <w:t xml:space="preserve">Municipio de </w:t>
      </w:r>
      <w:r w:rsidR="00306187">
        <w:rPr>
          <w:lang w:val="es-ES"/>
        </w:rPr>
        <w:t>Cuatro Ciénegas</w:t>
      </w:r>
      <w:r>
        <w:rPr>
          <w:lang w:val="es-ES"/>
        </w:rPr>
        <w:t xml:space="preserve"> del Estado de Coahuila</w:t>
      </w:r>
      <w:r w:rsidR="00515927">
        <w:rPr>
          <w:lang w:val="es-ES"/>
        </w:rPr>
        <w:t xml:space="preserve">, </w:t>
      </w:r>
      <w:r>
        <w:rPr>
          <w:lang w:val="es-ES"/>
        </w:rPr>
        <w:t xml:space="preserve">en su calidad de </w:t>
      </w:r>
      <w:r w:rsidR="002A2368">
        <w:rPr>
          <w:lang w:val="es-ES"/>
        </w:rPr>
        <w:t>ente autónomo</w:t>
      </w:r>
      <w:r>
        <w:rPr>
          <w:lang w:val="es-ES"/>
        </w:rPr>
        <w:t>,</w:t>
      </w:r>
      <w:r w:rsidR="00515927">
        <w:rPr>
          <w:lang w:val="es-ES"/>
        </w:rPr>
        <w:t xml:space="preserve"> no es contribuyente del Impuesto Sobre la Renta (ISR), de acuerdo a lo establecido en el </w:t>
      </w:r>
      <w:r w:rsidR="00515927" w:rsidRPr="00A160CD">
        <w:rPr>
          <w:lang w:val="es-ES"/>
        </w:rPr>
        <w:t>título III de la Ley en mención</w:t>
      </w:r>
      <w:r w:rsidR="00515927">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00515927" w:rsidRPr="00A160CD">
        <w:rPr>
          <w:lang w:val="es-ES"/>
        </w:rPr>
        <w:t xml:space="preserve">el </w:t>
      </w:r>
      <w:r w:rsidR="00515927">
        <w:rPr>
          <w:lang w:val="es-ES"/>
        </w:rPr>
        <w:t>artí</w:t>
      </w:r>
      <w:r w:rsidR="00515927" w:rsidRPr="00A160CD">
        <w:rPr>
          <w:lang w:val="es-ES"/>
        </w:rPr>
        <w:t>culo 152 de la Ley en materia</w:t>
      </w:r>
      <w:r w:rsidR="00515927">
        <w:rPr>
          <w:lang w:val="es-ES"/>
        </w:rPr>
        <w:t xml:space="preserve"> sobre las erogaciones que efectúe y que no sean deducibles en el Impuesto Sobre la Renta por no reunir los requisitos previstos para el efecto en dicha Ley, en cuyo caso se consider</w:t>
      </w:r>
      <w:r w:rsidR="00387ED3">
        <w:rPr>
          <w:lang w:val="es-ES"/>
        </w:rPr>
        <w:t>ará como impuesto definitivo.</w:t>
      </w:r>
    </w:p>
    <w:p w:rsidR="00515927" w:rsidRDefault="00515927" w:rsidP="00515927">
      <w:pPr>
        <w:spacing w:after="0"/>
        <w:jc w:val="both"/>
        <w:rPr>
          <w:lang w:val="es-ES"/>
        </w:rPr>
      </w:pPr>
    </w:p>
    <w:p w:rsidR="00515927" w:rsidRDefault="00515927" w:rsidP="00515927">
      <w:pPr>
        <w:spacing w:after="0"/>
        <w:jc w:val="both"/>
        <w:rPr>
          <w:lang w:val="es-ES"/>
        </w:rPr>
      </w:pPr>
    </w:p>
    <w:p w:rsidR="00515927" w:rsidRDefault="00515927" w:rsidP="00515927">
      <w:pPr>
        <w:spacing w:after="0"/>
        <w:jc w:val="both"/>
        <w:rPr>
          <w:lang w:val="es-ES"/>
        </w:rPr>
      </w:pPr>
      <w:r>
        <w:rPr>
          <w:lang w:val="es-ES"/>
        </w:rPr>
        <w:t>-  IMPUESTO AL VALOR AGREGADO (IVA).</w:t>
      </w:r>
    </w:p>
    <w:p w:rsidR="00515927" w:rsidRDefault="00515927" w:rsidP="00515927">
      <w:pPr>
        <w:spacing w:after="0"/>
        <w:jc w:val="both"/>
        <w:rPr>
          <w:lang w:val="es-ES"/>
        </w:rPr>
      </w:pPr>
    </w:p>
    <w:p w:rsidR="00515927" w:rsidRDefault="00515927" w:rsidP="00515927">
      <w:pPr>
        <w:spacing w:after="0"/>
        <w:jc w:val="both"/>
        <w:rPr>
          <w:lang w:val="es-ES"/>
        </w:rPr>
      </w:pPr>
      <w:r>
        <w:rPr>
          <w:lang w:val="es-ES"/>
        </w:rPr>
        <w:t xml:space="preserve">Por lo que se refiere al Impuesto al Valor Agregado, </w:t>
      </w:r>
      <w:r w:rsidR="002A2368">
        <w:rPr>
          <w:lang w:val="es-ES"/>
        </w:rPr>
        <w:t xml:space="preserve">el municipio </w:t>
      </w:r>
      <w:r w:rsidR="008E78A3">
        <w:rPr>
          <w:lang w:val="es-ES"/>
        </w:rPr>
        <w:t xml:space="preserve">tendrá la obligación de pagar el impuesto únicamente </w:t>
      </w:r>
      <w:r>
        <w:rPr>
          <w:lang w:val="es-ES"/>
        </w:rPr>
        <w:t>cuando realice</w:t>
      </w:r>
      <w:r w:rsidR="008E78A3">
        <w:rPr>
          <w:lang w:val="es-ES"/>
        </w:rPr>
        <w:t xml:space="preserve"> los</w:t>
      </w:r>
      <w:r>
        <w:rPr>
          <w:lang w:val="es-ES"/>
        </w:rPr>
        <w:t xml:space="preserve"> actos o actividades siguientes: enajenación de bienes, presten sus servicios independientes, otorgue el uso o goce temporal de bienes e importe bienes o servicios.</w:t>
      </w:r>
    </w:p>
    <w:p w:rsidR="00515927" w:rsidRDefault="00515927" w:rsidP="00515927">
      <w:pPr>
        <w:spacing w:after="0"/>
        <w:jc w:val="both"/>
        <w:rPr>
          <w:lang w:val="es-ES"/>
        </w:rPr>
      </w:pPr>
    </w:p>
    <w:p w:rsidR="009368ED" w:rsidRPr="008B587D" w:rsidRDefault="009368ED" w:rsidP="009368ED">
      <w:pPr>
        <w:spacing w:after="0"/>
        <w:jc w:val="both"/>
        <w:rPr>
          <w:b/>
          <w:lang w:val="es-ES"/>
        </w:rPr>
      </w:pPr>
      <w:r w:rsidRPr="008B587D">
        <w:rPr>
          <w:b/>
          <w:lang w:val="es-ES"/>
        </w:rPr>
        <w:t>Fideicomisos, mandatos y análogos de los cuales es fideicomitente o fiduciario.</w:t>
      </w:r>
    </w:p>
    <w:p w:rsidR="009368ED" w:rsidRDefault="009368ED" w:rsidP="009368ED">
      <w:pPr>
        <w:spacing w:after="0"/>
        <w:jc w:val="both"/>
        <w:rPr>
          <w:lang w:val="es-ES"/>
        </w:rPr>
      </w:pPr>
    </w:p>
    <w:p w:rsidR="00515927" w:rsidRDefault="009368ED" w:rsidP="009368ED">
      <w:pPr>
        <w:spacing w:after="0"/>
        <w:jc w:val="both"/>
        <w:rPr>
          <w:lang w:val="es-ES"/>
        </w:rPr>
      </w:pPr>
      <w:r>
        <w:rPr>
          <w:lang w:val="es-ES"/>
        </w:rPr>
        <w:t>El municipio de Cuatro Ciénegas no cuenta con fideicomisos, mandatos ni ningún mecanismo análogo.</w:t>
      </w:r>
    </w:p>
    <w:p w:rsidR="009368ED" w:rsidRDefault="009368ED" w:rsidP="00B87012">
      <w:pPr>
        <w:spacing w:after="0"/>
        <w:jc w:val="both"/>
        <w:rPr>
          <w:lang w:val="es-ES"/>
        </w:rPr>
      </w:pPr>
    </w:p>
    <w:p w:rsidR="0021642E" w:rsidRDefault="0021642E" w:rsidP="00B87012">
      <w:pPr>
        <w:spacing w:after="0"/>
        <w:jc w:val="both"/>
        <w:rPr>
          <w:lang w:val="es-ES"/>
        </w:rPr>
      </w:pPr>
    </w:p>
    <w:p w:rsidR="00AC5A7E" w:rsidRPr="001D0888" w:rsidRDefault="00AC5A7E" w:rsidP="00AC5A7E">
      <w:pPr>
        <w:spacing w:after="0"/>
        <w:jc w:val="both"/>
        <w:rPr>
          <w:b/>
          <w:lang w:val="es-ES"/>
        </w:rPr>
      </w:pPr>
      <w:r w:rsidRPr="001D0888">
        <w:rPr>
          <w:b/>
          <w:lang w:val="es-ES"/>
        </w:rPr>
        <w:t>GA-05 B</w:t>
      </w:r>
      <w:r>
        <w:rPr>
          <w:b/>
          <w:lang w:val="es-ES"/>
        </w:rPr>
        <w:t>ASE DE PREPARACIÓN DE LOS ESTADOS FINANCIEROS</w:t>
      </w:r>
      <w:r w:rsidRPr="001D0888">
        <w:rPr>
          <w:b/>
          <w:lang w:val="es-ES"/>
        </w:rPr>
        <w:t>.</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La preparación de los estados financieros se realiza de acuerdo a la normatividad emitida por el Consejo de Armonización Contable (CONAC) y las disposiciones legales aplicables.</w:t>
      </w:r>
    </w:p>
    <w:p w:rsidR="00AC5A7E" w:rsidRDefault="00AC5A7E" w:rsidP="00AC5A7E">
      <w:pPr>
        <w:spacing w:after="0"/>
        <w:jc w:val="both"/>
        <w:rPr>
          <w:lang w:val="es-ES"/>
        </w:rPr>
      </w:pPr>
    </w:p>
    <w:p w:rsidR="00AC5A7E" w:rsidRPr="00C86F2E" w:rsidRDefault="00AC5A7E" w:rsidP="00AC5A7E">
      <w:pPr>
        <w:spacing w:after="0"/>
        <w:jc w:val="both"/>
        <w:rPr>
          <w:rFonts w:cs="Calibri"/>
        </w:rPr>
      </w:pPr>
      <w:r>
        <w:rPr>
          <w:lang w:val="es-ES"/>
        </w:rPr>
        <w:t>Para el reconocimiento, valuación y revelación de los diferentes rubros de la información financiera, la  entidad ha aplicado los postulados básicos emitidos por el CONAC; así mismo los estados financieros se preparan a valores históricos y las cifras están expresadas con base en la unidad monetaria mexicana, el peso.</w:t>
      </w:r>
    </w:p>
    <w:p w:rsidR="00AC5A7E" w:rsidRDefault="00AC5A7E" w:rsidP="00AC5A7E">
      <w:pPr>
        <w:spacing w:after="0"/>
        <w:jc w:val="both"/>
        <w:rPr>
          <w:lang w:val="es-ES"/>
        </w:rPr>
      </w:pPr>
    </w:p>
    <w:p w:rsidR="00AC5A7E" w:rsidRPr="002B0339" w:rsidRDefault="00AC5A7E" w:rsidP="00AC5A7E">
      <w:pPr>
        <w:spacing w:after="0"/>
        <w:jc w:val="both"/>
        <w:rPr>
          <w:lang w:val="es-ES"/>
        </w:rPr>
      </w:pPr>
      <w:r w:rsidRPr="002B0339">
        <w:rPr>
          <w:lang w:val="es-ES"/>
        </w:rPr>
        <w:t>Características del Sistema de Contabilidad Gubernamental.</w:t>
      </w:r>
    </w:p>
    <w:p w:rsidR="00AC5A7E" w:rsidRDefault="00AC5A7E" w:rsidP="00AC5A7E">
      <w:pPr>
        <w:spacing w:after="0"/>
        <w:jc w:val="both"/>
        <w:rPr>
          <w:lang w:val="es-ES"/>
        </w:rPr>
      </w:pPr>
      <w:r w:rsidRPr="00D23090">
        <w:rPr>
          <w:lang w:val="es-ES"/>
        </w:rPr>
        <w:lastRenderedPageBreak/>
        <w:t>Para el cumplimiento de las características que debe contener el Sistema de Contabilidad Gubernamental, se cuenta con el programa contable “Sistema Integral de Información Financiera (SI</w:t>
      </w:r>
      <w:r>
        <w:rPr>
          <w:lang w:val="es-ES"/>
        </w:rPr>
        <w:t>I</w:t>
      </w:r>
      <w:r w:rsidRPr="00D23090">
        <w:rPr>
          <w:lang w:val="es-ES"/>
        </w:rPr>
        <w:t>F)”.</w:t>
      </w:r>
    </w:p>
    <w:p w:rsidR="00AC5A7E" w:rsidRDefault="00AC5A7E" w:rsidP="00AC5A7E">
      <w:pPr>
        <w:spacing w:after="0"/>
        <w:jc w:val="both"/>
        <w:rPr>
          <w:lang w:val="es-ES"/>
        </w:rPr>
      </w:pPr>
    </w:p>
    <w:p w:rsidR="008D4F7A" w:rsidRDefault="00AC5A7E" w:rsidP="00AC5A7E">
      <w:pPr>
        <w:spacing w:after="0"/>
        <w:jc w:val="both"/>
        <w:rPr>
          <w:lang w:val="es-ES"/>
        </w:rPr>
      </w:pPr>
      <w:r>
        <w:rPr>
          <w:lang w:val="es-ES"/>
        </w:rPr>
        <w:t>En relación a la presentación de cifras por concepto del Impuesto al Valor Agregado (IVA), el municipio, por no estar obligado al pago de este impuesto, tiene la política de registrar como parte del gasto o de sus inversiones el Impuesto al Valor Agregado pagado por los mismos.</w:t>
      </w:r>
    </w:p>
    <w:p w:rsidR="00AC5A7E" w:rsidRDefault="00AC5A7E" w:rsidP="00AC5A7E">
      <w:pPr>
        <w:spacing w:after="0"/>
        <w:jc w:val="both"/>
        <w:rPr>
          <w:lang w:val="es-ES"/>
        </w:rPr>
      </w:pPr>
    </w:p>
    <w:p w:rsidR="00AC5A7E" w:rsidRPr="00DB01D3" w:rsidRDefault="00AC5A7E" w:rsidP="00AC5A7E">
      <w:pPr>
        <w:spacing w:after="0"/>
        <w:jc w:val="both"/>
        <w:rPr>
          <w:b/>
          <w:lang w:val="es-ES"/>
        </w:rPr>
      </w:pPr>
      <w:r w:rsidRPr="00DB01D3">
        <w:rPr>
          <w:b/>
          <w:lang w:val="es-ES"/>
        </w:rPr>
        <w:t>GA-06 POLITICAS DE CONTABILIDAD SIGNIFICATIVAS.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A) EFECTOS DE LA INFLACIÓN.</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De acuerdo a los lineamientos contenidos en la NIF B-10, vigente a partir del 01 de enero de 2008, los efectos de la inflación solo deben cuantificarse y registrars</w:t>
      </w:r>
      <w:r>
        <w:rPr>
          <w:lang w:val="es-ES"/>
        </w:rPr>
        <w:t>e cuando el monto acumulado de é</w:t>
      </w:r>
      <w:r w:rsidRPr="00A95C5E">
        <w:rPr>
          <w:lang w:val="es-ES"/>
        </w:rPr>
        <w:t>sta en los tres ejercicios anuales anteriores, sea igual o superior al 26% (aspecto al que se le denomina entorno económico inflacionario). En este sentido, la inflación acumulada medida al cierre del ejercicio 201</w:t>
      </w:r>
      <w:r w:rsidR="00574B3F">
        <w:rPr>
          <w:lang w:val="es-ES"/>
        </w:rPr>
        <w:t>3</w:t>
      </w:r>
      <w:r>
        <w:rPr>
          <w:lang w:val="es-ES"/>
        </w:rPr>
        <w:t>,</w:t>
      </w:r>
      <w:r w:rsidRPr="00A95C5E">
        <w:rPr>
          <w:lang w:val="es-ES"/>
        </w:rPr>
        <w:t xml:space="preserve"> al cierre del ejercicio 201</w:t>
      </w:r>
      <w:r w:rsidR="00574B3F">
        <w:rPr>
          <w:lang w:val="es-ES"/>
        </w:rPr>
        <w:t>5</w:t>
      </w:r>
      <w:r>
        <w:rPr>
          <w:lang w:val="es-ES"/>
        </w:rPr>
        <w:t>,</w:t>
      </w:r>
      <w:r w:rsidRPr="00A95C5E">
        <w:rPr>
          <w:lang w:val="es-ES"/>
        </w:rPr>
        <w:t xml:space="preserve"> no excedió el porcentaje antes señalado, consecuentemente, no es necesario realizar los cálculos relativos a la determinación de los efectos inflacionarios.</w:t>
      </w:r>
    </w:p>
    <w:p w:rsidR="007A546A" w:rsidRDefault="007A546A" w:rsidP="00AC5A7E">
      <w:pPr>
        <w:spacing w:after="0"/>
        <w:jc w:val="both"/>
        <w:rPr>
          <w:lang w:val="es-ES"/>
        </w:rPr>
      </w:pPr>
    </w:p>
    <w:p w:rsidR="00AC5A7E" w:rsidRDefault="00AC5A7E" w:rsidP="00AC5A7E">
      <w:pPr>
        <w:spacing w:after="0"/>
        <w:jc w:val="both"/>
        <w:rPr>
          <w:lang w:val="es-ES"/>
        </w:rPr>
      </w:pPr>
      <w:r>
        <w:rPr>
          <w:lang w:val="es-ES"/>
        </w:rPr>
        <w:t>B) COMPARABILIDAD DE LA INFORMACIÓN FINANCIERA.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No se reconocen los efectos de la inflación de acuerdo a las normas establecidas en el B-10 de Normas de Información Financiera (NIF) vigentes a esta fecha.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Por lo anterior las cifras al 3</w:t>
      </w:r>
      <w:r w:rsidR="00731627">
        <w:rPr>
          <w:lang w:val="es-ES"/>
        </w:rPr>
        <w:t>1</w:t>
      </w:r>
      <w:r>
        <w:rPr>
          <w:lang w:val="es-ES"/>
        </w:rPr>
        <w:t xml:space="preserve"> de </w:t>
      </w:r>
      <w:r w:rsidR="00574B3F">
        <w:rPr>
          <w:lang w:val="es-ES"/>
        </w:rPr>
        <w:t xml:space="preserve">marzo </w:t>
      </w:r>
      <w:r>
        <w:rPr>
          <w:lang w:val="es-ES"/>
        </w:rPr>
        <w:t>de 201</w:t>
      </w:r>
      <w:r w:rsidR="00574B3F">
        <w:rPr>
          <w:lang w:val="es-ES"/>
        </w:rPr>
        <w:t>6</w:t>
      </w:r>
      <w:r>
        <w:rPr>
          <w:lang w:val="es-ES"/>
        </w:rPr>
        <w:t xml:space="preserve"> se presentan en pesos a la fecha en que se realizaron y contabilizaron los actos respectivos.</w:t>
      </w:r>
    </w:p>
    <w:p w:rsidR="00AC5A7E" w:rsidRDefault="00AC5A7E" w:rsidP="00AC5A7E">
      <w:pPr>
        <w:spacing w:after="0"/>
        <w:jc w:val="both"/>
        <w:rPr>
          <w:lang w:val="es-ES"/>
        </w:rPr>
      </w:pPr>
    </w:p>
    <w:p w:rsidR="00AC5A7E" w:rsidRPr="00300FF1" w:rsidRDefault="00AC5A7E" w:rsidP="00AC5A7E">
      <w:pPr>
        <w:spacing w:after="0"/>
        <w:jc w:val="both"/>
        <w:rPr>
          <w:lang w:val="es-ES"/>
        </w:rPr>
      </w:pPr>
      <w:r w:rsidRPr="00300FF1">
        <w:rPr>
          <w:lang w:val="es-ES"/>
        </w:rPr>
        <w:t>C) INVERSIONES TEMPORALES.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Las inversiones temporales se encuentran registradas a su valor de mercado.</w:t>
      </w:r>
    </w:p>
    <w:p w:rsidR="007A546A" w:rsidRDefault="007A546A" w:rsidP="00AC5A7E">
      <w:pPr>
        <w:spacing w:after="0"/>
        <w:jc w:val="both"/>
        <w:rPr>
          <w:lang w:val="es-ES"/>
        </w:rPr>
      </w:pPr>
    </w:p>
    <w:p w:rsidR="00AC5A7E" w:rsidRDefault="00AC5A7E" w:rsidP="00AC5A7E">
      <w:pPr>
        <w:spacing w:after="0"/>
        <w:jc w:val="both"/>
        <w:rPr>
          <w:lang w:val="es-ES"/>
        </w:rPr>
      </w:pPr>
      <w:r w:rsidRPr="00300FF1">
        <w:rPr>
          <w:lang w:val="es-ES"/>
        </w:rPr>
        <w:t>D) CUENTAS POR COBRAR</w:t>
      </w:r>
      <w:r>
        <w:rPr>
          <w:lang w:val="es-ES"/>
        </w:rPr>
        <w:t>.</w:t>
      </w:r>
    </w:p>
    <w:p w:rsidR="00AC5A7E" w:rsidRPr="006F6B09" w:rsidRDefault="00AC5A7E" w:rsidP="00AC5A7E">
      <w:pPr>
        <w:spacing w:after="0"/>
        <w:jc w:val="both"/>
        <w:rPr>
          <w:highlight w:val="cyan"/>
          <w:lang w:val="es-ES"/>
        </w:rPr>
      </w:pPr>
    </w:p>
    <w:p w:rsidR="00AC5A7E" w:rsidRDefault="00AC5A7E" w:rsidP="00AC5A7E">
      <w:pPr>
        <w:spacing w:after="0"/>
        <w:jc w:val="both"/>
        <w:rPr>
          <w:lang w:val="es-ES"/>
        </w:rPr>
      </w:pPr>
      <w:r w:rsidRPr="00300FF1">
        <w:rPr>
          <w:lang w:val="es-ES"/>
        </w:rPr>
        <w:t xml:space="preserve">Los estados financieros no incluyen estimación alguna por cualquier pérdida que pudiera incurrirse en la cobranza de estas cuentas, en virtud de que se cargan al resultado del ejercicio en que se conoce su </w:t>
      </w:r>
      <w:proofErr w:type="spellStart"/>
      <w:r w:rsidRPr="00300FF1">
        <w:rPr>
          <w:lang w:val="es-ES"/>
        </w:rPr>
        <w:t>irrecuperabilidad</w:t>
      </w:r>
      <w:proofErr w:type="spellEnd"/>
      <w:r w:rsidRPr="00300FF1">
        <w:rPr>
          <w:lang w:val="es-ES"/>
        </w:rPr>
        <w:t>.</w:t>
      </w:r>
    </w:p>
    <w:p w:rsidR="007A546A" w:rsidRDefault="007A546A" w:rsidP="00AC5A7E">
      <w:pPr>
        <w:spacing w:after="0"/>
        <w:jc w:val="both"/>
        <w:rPr>
          <w:lang w:val="es-ES"/>
        </w:rPr>
      </w:pPr>
    </w:p>
    <w:p w:rsidR="00AC5A7E" w:rsidRDefault="00AC5A7E" w:rsidP="00AC5A7E">
      <w:pPr>
        <w:spacing w:after="0"/>
        <w:jc w:val="both"/>
        <w:rPr>
          <w:lang w:val="es-ES"/>
        </w:rPr>
      </w:pPr>
      <w:r>
        <w:rPr>
          <w:lang w:val="es-ES"/>
        </w:rPr>
        <w:t>E) BIENES MUEBLES E INMUEBLES.</w:t>
      </w:r>
    </w:p>
    <w:p w:rsidR="00AC5A7E" w:rsidRDefault="00AC5A7E" w:rsidP="00AC5A7E">
      <w:pPr>
        <w:spacing w:after="0"/>
        <w:jc w:val="both"/>
        <w:rPr>
          <w:lang w:val="es-ES"/>
        </w:rPr>
      </w:pPr>
      <w:r>
        <w:rPr>
          <w:lang w:val="es-ES"/>
        </w:rPr>
        <w:t>Los bienes que integran este renglón se registran a su costo de adquisición. Los gastos de mantenimiento y reparación se cargan a resultados, mientras que las mejoras que prolongan la vida útil de los mismos, se capitalizan.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F) DEPRECIACIÓN.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Al cierre del </w:t>
      </w:r>
      <w:r w:rsidR="00930D47">
        <w:rPr>
          <w:lang w:val="es-ES"/>
        </w:rPr>
        <w:t>trimestre</w:t>
      </w:r>
      <w:r>
        <w:rPr>
          <w:lang w:val="es-ES"/>
        </w:rPr>
        <w:t xml:space="preserve"> no se determinó y tampoco se registró en el estado de situación financiera y en el estado de actividades del </w:t>
      </w:r>
      <w:r w:rsidR="00930D47">
        <w:rPr>
          <w:lang w:val="es-ES"/>
        </w:rPr>
        <w:t>trimestre</w:t>
      </w:r>
      <w:r>
        <w:rPr>
          <w:lang w:val="es-ES"/>
        </w:rPr>
        <w:t xml:space="preserve">, la depreciación de sus activos fijos, tanto la acumulada como la del </w:t>
      </w:r>
      <w:r w:rsidR="00930D47">
        <w:rPr>
          <w:lang w:val="es-ES"/>
        </w:rPr>
        <w:t>trimestre</w:t>
      </w:r>
      <w:r>
        <w:rPr>
          <w:lang w:val="es-ES"/>
        </w:rPr>
        <w:t>.</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G) O</w:t>
      </w:r>
      <w:r w:rsidR="008B18F5">
        <w:rPr>
          <w:lang w:val="es-ES"/>
        </w:rPr>
        <w:t>P</w:t>
      </w:r>
      <w:r>
        <w:rPr>
          <w:lang w:val="es-ES"/>
        </w:rPr>
        <w:t>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lastRenderedPageBreak/>
        <w:t>El Municipio de Cuatro Ciénegas</w:t>
      </w:r>
      <w:r w:rsidRPr="00A95C5E">
        <w:rPr>
          <w:lang w:val="es-ES"/>
        </w:rPr>
        <w:t xml:space="preserve"> del Estado de Coahuila</w:t>
      </w:r>
      <w:r>
        <w:rPr>
          <w:lang w:val="es-ES"/>
        </w:rPr>
        <w:t>, no realiza operaciones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H) INVERSIONES EN ACCIONES EN EL SECTOR PARAESTATAL.</w:t>
      </w:r>
    </w:p>
    <w:p w:rsidR="00AC5A7E" w:rsidRDefault="00AC5A7E" w:rsidP="00AC5A7E">
      <w:pPr>
        <w:spacing w:after="0"/>
        <w:jc w:val="both"/>
        <w:rPr>
          <w:lang w:val="es-ES"/>
        </w:rPr>
      </w:pPr>
    </w:p>
    <w:p w:rsidR="00AC5A7E" w:rsidRPr="00BF783C" w:rsidRDefault="00AC5A7E" w:rsidP="00AC5A7E">
      <w:pPr>
        <w:spacing w:after="0"/>
        <w:jc w:val="both"/>
      </w:pPr>
      <w:r w:rsidRPr="00BF783C">
        <w:t xml:space="preserve">El Municipio de </w:t>
      </w:r>
      <w:r>
        <w:rPr>
          <w:lang w:val="es-ES"/>
        </w:rPr>
        <w:t>Cuatro Ciénegas</w:t>
      </w:r>
      <w:r w:rsidRPr="00BF783C">
        <w:t xml:space="preserve"> del Estado de Coahuila, no tiene inversiones en acciones de Compañías subsidiarias no consolidadas y asociadas.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I) SISTEMA Y MÉTODO DE VALUACÓN DE INVENTARIOS.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procesos de transformación y/o elaboración de bienes.</w:t>
      </w:r>
    </w:p>
    <w:p w:rsidR="00AC5A7E" w:rsidRDefault="00AC5A7E" w:rsidP="00AC5A7E">
      <w:pPr>
        <w:spacing w:after="0"/>
        <w:jc w:val="both"/>
        <w:rPr>
          <w:lang w:val="es-ES"/>
        </w:rPr>
      </w:pPr>
    </w:p>
    <w:p w:rsidR="00AC5A7E" w:rsidRDefault="00AC5A7E" w:rsidP="00AC5A7E">
      <w:pPr>
        <w:spacing w:after="0"/>
        <w:jc w:val="both"/>
        <w:rPr>
          <w:lang w:val="es-ES"/>
        </w:rPr>
      </w:pPr>
      <w:r w:rsidRPr="00300FF1">
        <w:rPr>
          <w:lang w:val="es-ES"/>
        </w:rPr>
        <w:t xml:space="preserve">J) PASIVOS CONTINGENTES.  </w:t>
      </w:r>
    </w:p>
    <w:p w:rsidR="00AC5A7E" w:rsidRPr="00452074" w:rsidRDefault="00AC5A7E" w:rsidP="00AC5A7E">
      <w:pPr>
        <w:spacing w:after="0"/>
        <w:jc w:val="both"/>
        <w:rPr>
          <w:highlight w:val="cyan"/>
          <w:lang w:val="es-ES"/>
        </w:rPr>
      </w:pPr>
    </w:p>
    <w:p w:rsidR="00AC5A7E" w:rsidRPr="00300FF1" w:rsidRDefault="00AC5A7E" w:rsidP="00AC5A7E">
      <w:pPr>
        <w:spacing w:after="0"/>
        <w:jc w:val="both"/>
        <w:rPr>
          <w:lang w:val="es-ES"/>
        </w:rPr>
      </w:pPr>
      <w:r w:rsidRPr="00300FF1">
        <w:rPr>
          <w:lang w:val="es-ES"/>
        </w:rPr>
        <w:t>a) Beneficios a los empleados.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De acuerdo a lo señalado en la NIF D-3, Beneficio a los Empleados, es necesario que se determine y cuantifique el pasivo actuarial correspondiente a favor de esas personas, incluyendo como parte de ello la participación de utilidades a los trabajadores diferida, situación que la entidad no ha implementado.</w:t>
      </w:r>
    </w:p>
    <w:p w:rsidR="00AC5A7E" w:rsidRDefault="00AC5A7E" w:rsidP="00AC5A7E">
      <w:pPr>
        <w:spacing w:after="0"/>
        <w:jc w:val="both"/>
        <w:rPr>
          <w:lang w:val="es-ES"/>
        </w:rPr>
      </w:pPr>
    </w:p>
    <w:p w:rsidR="00AC5A7E" w:rsidRDefault="00AC5A7E" w:rsidP="00AC5A7E">
      <w:pPr>
        <w:spacing w:after="0"/>
        <w:ind w:left="567"/>
        <w:jc w:val="both"/>
        <w:rPr>
          <w:lang w:val="es-ES"/>
        </w:rPr>
      </w:pPr>
      <w:r>
        <w:rPr>
          <w:lang w:val="es-ES"/>
        </w:rPr>
        <w:t>- PRIMA DE ANTIGÜEDAD E INDEMNIZACIONES.</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sidRPr="00A95C5E">
        <w:rPr>
          <w:lang w:val="es-ES"/>
        </w:rPr>
        <w:t>La entidad no cuenta con reserva de prima de antigüedad e indemnizaciones, en vista de que se tiene la política de cargarlas al resultado del ejercicio en que se paguen.</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Pr>
          <w:lang w:val="es-ES"/>
        </w:rPr>
        <w:t>- PARTICIPACIÓN DE UTILIDADES.</w:t>
      </w:r>
    </w:p>
    <w:p w:rsidR="00AC5A7E" w:rsidRDefault="00AC5A7E" w:rsidP="00AC5A7E">
      <w:pPr>
        <w:spacing w:after="0"/>
        <w:ind w:left="567"/>
        <w:jc w:val="both"/>
        <w:rPr>
          <w:lang w:val="es-ES"/>
        </w:rPr>
      </w:pPr>
      <w:r>
        <w:rPr>
          <w:lang w:val="es-ES"/>
        </w:rPr>
        <w:t xml:space="preserve">La entidad no determina participación de utilidades a los trabajadores por no ser contribuyente de los señalados en </w:t>
      </w:r>
      <w:r w:rsidRPr="00A160CD">
        <w:rPr>
          <w:lang w:val="es-ES"/>
        </w:rPr>
        <w:t>el Titulo II de la Ley del Impuesto Sobre la Renta.</w:t>
      </w:r>
    </w:p>
    <w:p w:rsidR="00AC5A7E" w:rsidRDefault="00AC5A7E" w:rsidP="00AC5A7E">
      <w:pPr>
        <w:spacing w:after="0"/>
        <w:jc w:val="both"/>
        <w:rPr>
          <w:lang w:val="es-ES"/>
        </w:rPr>
      </w:pPr>
    </w:p>
    <w:p w:rsidR="00AC5A7E" w:rsidRDefault="00AC5A7E" w:rsidP="00AC5A7E">
      <w:pPr>
        <w:spacing w:after="0"/>
        <w:jc w:val="both"/>
        <w:rPr>
          <w:lang w:val="es-ES"/>
        </w:rPr>
      </w:pPr>
    </w:p>
    <w:p w:rsidR="00AC5A7E" w:rsidRPr="009421B2" w:rsidRDefault="00AC5A7E" w:rsidP="00AC5A7E">
      <w:pPr>
        <w:spacing w:after="0"/>
        <w:jc w:val="both"/>
        <w:rPr>
          <w:lang w:val="es-ES"/>
        </w:rPr>
      </w:pPr>
      <w:r w:rsidRPr="009421B2">
        <w:rPr>
          <w:lang w:val="es-ES"/>
        </w:rPr>
        <w:t>b) Interposición de recursos por contribuciones federales.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Durante el </w:t>
      </w:r>
      <w:r w:rsidR="00930D47">
        <w:rPr>
          <w:lang w:val="es-ES"/>
        </w:rPr>
        <w:t xml:space="preserve">período </w:t>
      </w:r>
      <w:r>
        <w:rPr>
          <w:lang w:val="es-ES"/>
        </w:rPr>
        <w:t xml:space="preserve">fiscal </w:t>
      </w:r>
      <w:r w:rsidR="00930D47">
        <w:rPr>
          <w:lang w:val="es-ES"/>
        </w:rPr>
        <w:t xml:space="preserve">de </w:t>
      </w:r>
      <w:r w:rsidR="00574B3F">
        <w:rPr>
          <w:lang w:val="es-ES"/>
        </w:rPr>
        <w:t>enero</w:t>
      </w:r>
      <w:r w:rsidR="00930D47">
        <w:rPr>
          <w:lang w:val="es-ES"/>
        </w:rPr>
        <w:t xml:space="preserve"> a </w:t>
      </w:r>
      <w:r w:rsidR="00574B3F">
        <w:rPr>
          <w:lang w:val="es-ES"/>
        </w:rPr>
        <w:t>marzo</w:t>
      </w:r>
      <w:r>
        <w:rPr>
          <w:lang w:val="es-ES"/>
        </w:rPr>
        <w:t>de 201</w:t>
      </w:r>
      <w:r w:rsidR="00574B3F">
        <w:rPr>
          <w:lang w:val="es-ES"/>
        </w:rPr>
        <w:t>6</w:t>
      </w:r>
      <w:r>
        <w:rPr>
          <w:lang w:val="es-ES"/>
        </w:rPr>
        <w:t xml:space="preserve">, la entidad no ha interpuesto algún medio de defensa en contra de contribuciones federales, ni ha surtido efecto en el citado </w:t>
      </w:r>
      <w:r w:rsidR="00731627">
        <w:rPr>
          <w:lang w:val="es-ES"/>
        </w:rPr>
        <w:t>trimestre</w:t>
      </w:r>
      <w:r>
        <w:rPr>
          <w:lang w:val="es-ES"/>
        </w:rPr>
        <w:t xml:space="preserve"> algún juicio de este tipo interpuesto en años anteriores a éste.</w:t>
      </w:r>
    </w:p>
    <w:p w:rsidR="00AC5A7E" w:rsidRDefault="00AC5A7E" w:rsidP="00AC5A7E">
      <w:pPr>
        <w:spacing w:after="0"/>
        <w:jc w:val="both"/>
        <w:rPr>
          <w:lang w:val="es-ES"/>
        </w:rPr>
      </w:pPr>
    </w:p>
    <w:p w:rsidR="00AC5A7E" w:rsidRPr="009421B2" w:rsidRDefault="00AC5A7E" w:rsidP="00AC5A7E">
      <w:pPr>
        <w:spacing w:after="0"/>
        <w:jc w:val="both"/>
        <w:rPr>
          <w:lang w:val="es-ES"/>
        </w:rPr>
      </w:pPr>
      <w:r w:rsidRPr="009421B2">
        <w:rPr>
          <w:lang w:val="es-ES"/>
        </w:rPr>
        <w:t>c) Diversos.</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 xml:space="preserve">A la fecha de emisión de estos estados el </w:t>
      </w:r>
      <w:r>
        <w:rPr>
          <w:lang w:val="es-ES"/>
        </w:rPr>
        <w:t>Municipio de Cuatro Ciénegas</w:t>
      </w:r>
      <w:r w:rsidRPr="00A95C5E">
        <w:rPr>
          <w:lang w:val="es-ES"/>
        </w:rPr>
        <w:t xml:space="preserve"> del Estado de Coahuila, no tiene contingencia de tipo fiscal, mercantil o de otra índole que ameritara algún tipo de provisión contable o de revelación en estas notas.</w:t>
      </w:r>
    </w:p>
    <w:p w:rsidR="00AC5A7E" w:rsidRDefault="00AC5A7E" w:rsidP="00AC5A7E">
      <w:pPr>
        <w:spacing w:after="0"/>
        <w:jc w:val="both"/>
        <w:rPr>
          <w:lang w:val="es-ES"/>
        </w:rPr>
      </w:pPr>
    </w:p>
    <w:p w:rsidR="00AC5A7E" w:rsidRPr="00AB56EA" w:rsidRDefault="00AC5A7E" w:rsidP="00AC5A7E">
      <w:pPr>
        <w:spacing w:after="0"/>
        <w:jc w:val="both"/>
        <w:rPr>
          <w:lang w:val="es-ES"/>
        </w:rPr>
      </w:pPr>
      <w:r w:rsidRPr="00AB56EA">
        <w:rPr>
          <w:lang w:val="es-ES"/>
        </w:rPr>
        <w:t>K) PROVISIONES Y RESERVAS.</w:t>
      </w:r>
    </w:p>
    <w:p w:rsidR="00AC5A7E" w:rsidRPr="00AB56EA" w:rsidRDefault="00AC5A7E" w:rsidP="00AC5A7E">
      <w:pPr>
        <w:spacing w:after="0"/>
        <w:jc w:val="both"/>
        <w:rPr>
          <w:lang w:val="es-ES"/>
        </w:rPr>
      </w:pPr>
    </w:p>
    <w:p w:rsidR="00AC5A7E" w:rsidRDefault="00AC5A7E" w:rsidP="00AC5A7E">
      <w:pPr>
        <w:spacing w:after="0"/>
        <w:jc w:val="both"/>
        <w:rPr>
          <w:lang w:val="es-ES"/>
        </w:rPr>
      </w:pPr>
      <w:r w:rsidRPr="00AB56EA">
        <w:rPr>
          <w:lang w:val="es-ES"/>
        </w:rPr>
        <w:t xml:space="preserve">El Municipio de </w:t>
      </w:r>
      <w:r>
        <w:rPr>
          <w:lang w:val="es-ES"/>
        </w:rPr>
        <w:t>Cuatro Ciénegas</w:t>
      </w:r>
      <w:r w:rsidRPr="00AB56EA">
        <w:rPr>
          <w:lang w:val="es-ES"/>
        </w:rPr>
        <w:t xml:space="preserve"> del Estado de Coahuila, no cuenta con Provisiones y Reservas.</w:t>
      </w:r>
    </w:p>
    <w:p w:rsidR="00AC5A7E" w:rsidRDefault="00AC5A7E" w:rsidP="00AC5A7E">
      <w:pPr>
        <w:spacing w:after="0"/>
        <w:jc w:val="both"/>
        <w:rPr>
          <w:lang w:val="es-ES"/>
        </w:rPr>
      </w:pPr>
    </w:p>
    <w:p w:rsidR="00AC5A7E" w:rsidRPr="006643ED" w:rsidRDefault="00AC5A7E" w:rsidP="00AC5A7E">
      <w:pPr>
        <w:spacing w:after="0"/>
        <w:jc w:val="both"/>
        <w:rPr>
          <w:lang w:val="es-ES"/>
        </w:rPr>
      </w:pPr>
      <w:r w:rsidRPr="006643ED">
        <w:rPr>
          <w:lang w:val="es-ES"/>
        </w:rPr>
        <w:t>L) RECLASIFICACIONES, DEPURACIONES Y CANCELACIÓN DE SALDOS.</w:t>
      </w:r>
    </w:p>
    <w:p w:rsidR="00AC5A7E" w:rsidRPr="006643ED" w:rsidRDefault="00AC5A7E" w:rsidP="00AC5A7E">
      <w:pPr>
        <w:spacing w:after="0"/>
        <w:jc w:val="both"/>
        <w:rPr>
          <w:lang w:val="es-ES"/>
        </w:rPr>
      </w:pPr>
    </w:p>
    <w:p w:rsidR="00AC5A7E" w:rsidRPr="006643ED" w:rsidRDefault="00AC5A7E" w:rsidP="00AC5A7E">
      <w:pPr>
        <w:spacing w:after="0"/>
        <w:jc w:val="both"/>
        <w:rPr>
          <w:lang w:val="es-ES"/>
        </w:rPr>
      </w:pPr>
      <w:r w:rsidRPr="00B8397A">
        <w:rPr>
          <w:lang w:val="es-ES"/>
        </w:rPr>
        <w:t>Se siguen realizando de conformidad a lo establecido en las normas y acuerdos del Consejo Nacional de Armonización Contable y conforme a los procedimientos de la normatividad aplicable al municipio.</w:t>
      </w:r>
    </w:p>
    <w:p w:rsidR="00AC5A7E" w:rsidRPr="006643ED" w:rsidRDefault="00AC5A7E" w:rsidP="00AC5A7E">
      <w:pPr>
        <w:spacing w:after="0"/>
        <w:jc w:val="both"/>
        <w:rPr>
          <w:lang w:val="es-ES"/>
        </w:rPr>
      </w:pPr>
    </w:p>
    <w:p w:rsidR="00AC5A7E" w:rsidRDefault="00AC5A7E" w:rsidP="00AC5A7E">
      <w:pPr>
        <w:spacing w:after="0"/>
        <w:jc w:val="both"/>
        <w:rPr>
          <w:lang w:val="es-ES"/>
        </w:rPr>
      </w:pPr>
      <w:r>
        <w:rPr>
          <w:lang w:val="es-ES"/>
        </w:rPr>
        <w:t>M) CONTROL PRESUPUESTARIO.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registro presupuestario de los ingresos y egresos comprendidos en el presupuesto de la entidad, está vinculado con el avance físico-financiero de los proyectos programados.</w:t>
      </w:r>
    </w:p>
    <w:p w:rsidR="008D4F7A" w:rsidRDefault="008D4F7A" w:rsidP="00B87012">
      <w:pPr>
        <w:spacing w:after="0"/>
        <w:jc w:val="both"/>
        <w:rPr>
          <w:lang w:val="es-ES"/>
        </w:rPr>
      </w:pPr>
    </w:p>
    <w:p w:rsidR="007317CE" w:rsidRDefault="007317CE" w:rsidP="00AC5A7E">
      <w:pPr>
        <w:spacing w:after="0"/>
        <w:jc w:val="both"/>
        <w:rPr>
          <w:b/>
          <w:lang w:val="es-ES"/>
        </w:rPr>
      </w:pPr>
    </w:p>
    <w:p w:rsidR="00AC5A7E" w:rsidRPr="00BF783C" w:rsidRDefault="00AC5A7E" w:rsidP="00AC5A7E">
      <w:pPr>
        <w:spacing w:after="0"/>
        <w:jc w:val="both"/>
        <w:rPr>
          <w:b/>
          <w:lang w:val="es-ES"/>
        </w:rPr>
      </w:pPr>
      <w:r w:rsidRPr="00BF783C">
        <w:rPr>
          <w:b/>
          <w:lang w:val="es-ES"/>
        </w:rPr>
        <w:t>GA-07 POSICIÓN EN MONEDA EXTRANJERA Y PROTECCIÓN POR RIESGO CAMBIARIO.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tiene activos/pasivos en moneda extranjera.</w:t>
      </w:r>
    </w:p>
    <w:p w:rsidR="00AC5A7E" w:rsidRDefault="00AC5A7E" w:rsidP="00AC5A7E">
      <w:pPr>
        <w:spacing w:after="0"/>
        <w:jc w:val="both"/>
        <w:rPr>
          <w:lang w:val="es-ES"/>
        </w:rPr>
      </w:pPr>
    </w:p>
    <w:p w:rsidR="0021642E" w:rsidRDefault="0021642E" w:rsidP="00AC5A7E">
      <w:pPr>
        <w:spacing w:after="0"/>
        <w:jc w:val="both"/>
        <w:rPr>
          <w:lang w:val="es-ES"/>
        </w:rPr>
      </w:pPr>
    </w:p>
    <w:p w:rsidR="00AC5A7E" w:rsidRPr="00943202" w:rsidRDefault="00AC5A7E" w:rsidP="00AC5A7E">
      <w:pPr>
        <w:spacing w:after="0"/>
        <w:jc w:val="both"/>
        <w:rPr>
          <w:b/>
          <w:lang w:val="es-ES"/>
        </w:rPr>
      </w:pPr>
      <w:r w:rsidRPr="00943202">
        <w:rPr>
          <w:b/>
          <w:lang w:val="es-ES"/>
        </w:rPr>
        <w:t>GA-08 REPORTE ANALITICO DEL ACTIVO.</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Se cuenta con un inventario de los activos fijos de la entidad</w:t>
      </w:r>
      <w:r>
        <w:rPr>
          <w:lang w:val="es-ES"/>
        </w:rPr>
        <w:t>, al cual se está realizando el análisis correspondiente para determinar la vida útil de acuerdo a las Reglas de Registro y Valoración del Patrimonio, para determinar la vida útil o el valor de deshecho de los activos y realizar a su vez el cálculo y registro de las depreciaciones correspondientes.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En el </w:t>
      </w:r>
      <w:r w:rsidR="00930D47">
        <w:rPr>
          <w:lang w:val="es-ES"/>
        </w:rPr>
        <w:t>trimestre</w:t>
      </w:r>
      <w:r>
        <w:rPr>
          <w:lang w:val="es-ES"/>
        </w:rPr>
        <w:t>, no se llevó a cabo la capitalización de gastos que prolongaran la vida útil de los bienes, ni de gastos de investigación y desarrollo.</w:t>
      </w:r>
    </w:p>
    <w:p w:rsidR="00AC5A7E" w:rsidRDefault="00AC5A7E" w:rsidP="00AC5A7E">
      <w:pPr>
        <w:spacing w:after="0"/>
        <w:jc w:val="both"/>
        <w:rPr>
          <w:lang w:val="es-ES"/>
        </w:rPr>
      </w:pPr>
    </w:p>
    <w:p w:rsidR="00AC5A7E" w:rsidRPr="008A1DD5" w:rsidRDefault="00AC5A7E" w:rsidP="00AC5A7E">
      <w:pPr>
        <w:spacing w:after="0"/>
        <w:jc w:val="both"/>
        <w:rPr>
          <w:lang w:val="es-ES"/>
        </w:rPr>
      </w:pPr>
      <w:r w:rsidRPr="008A1DD5">
        <w:rPr>
          <w:lang w:val="es-ES"/>
        </w:rPr>
        <w:t>El municipio no cuenta con:</w:t>
      </w:r>
    </w:p>
    <w:p w:rsidR="00AC5A7E" w:rsidRPr="008A1DD5" w:rsidRDefault="00AC5A7E" w:rsidP="00AC5A7E">
      <w:pPr>
        <w:spacing w:after="0"/>
        <w:jc w:val="both"/>
        <w:rPr>
          <w:lang w:val="es-ES"/>
        </w:rPr>
      </w:pPr>
      <w:r w:rsidRPr="008A1DD5">
        <w:rPr>
          <w:lang w:val="es-ES"/>
        </w:rPr>
        <w:t>Inversiones en valores.</w:t>
      </w:r>
    </w:p>
    <w:p w:rsidR="00AC5A7E" w:rsidRPr="008A1DD5" w:rsidRDefault="00AC5A7E" w:rsidP="00AC5A7E">
      <w:pPr>
        <w:spacing w:after="0"/>
        <w:jc w:val="both"/>
        <w:rPr>
          <w:lang w:val="es-ES"/>
        </w:rPr>
      </w:pPr>
      <w:r w:rsidRPr="008A1DD5">
        <w:rPr>
          <w:lang w:val="es-ES"/>
        </w:rPr>
        <w:t>Patrimonio de organismos descentralizados.</w:t>
      </w:r>
    </w:p>
    <w:p w:rsidR="00AC5A7E" w:rsidRPr="008A1DD5" w:rsidRDefault="00AC5A7E" w:rsidP="00AC5A7E">
      <w:pPr>
        <w:spacing w:after="0"/>
        <w:jc w:val="both"/>
        <w:rPr>
          <w:lang w:val="es-ES"/>
        </w:rPr>
      </w:pPr>
      <w:r w:rsidRPr="008A1DD5">
        <w:rPr>
          <w:lang w:val="es-ES"/>
        </w:rPr>
        <w:t>Inversiones en empresas de participación mayoritaria.</w:t>
      </w:r>
    </w:p>
    <w:p w:rsidR="00AC5A7E" w:rsidRPr="00AD086E" w:rsidRDefault="00AC5A7E" w:rsidP="00AC5A7E">
      <w:pPr>
        <w:spacing w:after="0"/>
        <w:jc w:val="both"/>
        <w:rPr>
          <w:lang w:val="es-ES"/>
        </w:rPr>
      </w:pPr>
      <w:r w:rsidRPr="008A1DD5">
        <w:rPr>
          <w:lang w:val="es-ES"/>
        </w:rPr>
        <w:t>Inversiones en empresas de participación minoritaria.</w:t>
      </w:r>
    </w:p>
    <w:p w:rsidR="007A546A" w:rsidRDefault="007A546A" w:rsidP="00AC5A7E">
      <w:pPr>
        <w:spacing w:after="0"/>
        <w:jc w:val="both"/>
        <w:rPr>
          <w:lang w:val="es-ES"/>
        </w:rPr>
      </w:pPr>
    </w:p>
    <w:p w:rsidR="00B966DC" w:rsidRDefault="00B966DC" w:rsidP="00AC5A7E">
      <w:pPr>
        <w:spacing w:after="0"/>
        <w:jc w:val="both"/>
        <w:rPr>
          <w:lang w:val="es-ES"/>
        </w:rPr>
      </w:pPr>
    </w:p>
    <w:p w:rsidR="00AC5A7E" w:rsidRPr="005D5901" w:rsidRDefault="00AC5A7E" w:rsidP="00AC5A7E">
      <w:pPr>
        <w:spacing w:after="0"/>
        <w:jc w:val="both"/>
        <w:rPr>
          <w:b/>
          <w:lang w:val="es-ES"/>
        </w:rPr>
      </w:pPr>
      <w:r w:rsidRPr="005D5901">
        <w:rPr>
          <w:b/>
          <w:lang w:val="es-ES"/>
        </w:rPr>
        <w:t>GA-09 FIDEICOMISOS, MANDATOS Y ANÁLOGOS.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 de</w:t>
      </w:r>
      <w:r w:rsidRPr="00A95C5E">
        <w:rPr>
          <w:lang w:val="es-ES"/>
        </w:rPr>
        <w:t>l Estado de Coahuila</w:t>
      </w:r>
      <w:r>
        <w:rPr>
          <w:lang w:val="es-ES"/>
        </w:rPr>
        <w:t>, no cuenta con fideicomisos, mandatos ni ningún mecanismo análogo.</w:t>
      </w:r>
    </w:p>
    <w:p w:rsidR="00AC5A7E" w:rsidRDefault="00AC5A7E" w:rsidP="00AC5A7E">
      <w:pPr>
        <w:spacing w:after="0"/>
        <w:jc w:val="both"/>
        <w:rPr>
          <w:lang w:val="es-ES"/>
        </w:rPr>
      </w:pPr>
    </w:p>
    <w:p w:rsidR="007A546A" w:rsidRDefault="007A546A" w:rsidP="00AC5A7E">
      <w:pPr>
        <w:spacing w:after="0"/>
        <w:jc w:val="both"/>
        <w:rPr>
          <w:b/>
          <w:lang w:val="es-ES"/>
        </w:rPr>
      </w:pPr>
    </w:p>
    <w:p w:rsidR="00AC5A7E" w:rsidRDefault="00AC5A7E" w:rsidP="00AC5A7E">
      <w:pPr>
        <w:spacing w:after="0"/>
        <w:jc w:val="both"/>
        <w:rPr>
          <w:b/>
          <w:lang w:val="es-ES"/>
        </w:rPr>
      </w:pPr>
      <w:r w:rsidRPr="0012062A">
        <w:rPr>
          <w:b/>
          <w:lang w:val="es-ES"/>
        </w:rPr>
        <w:t>GA-10 REPORTE DE LA RECAUDACIÓN</w:t>
      </w:r>
    </w:p>
    <w:p w:rsidR="00AC5A7E" w:rsidRPr="0012062A" w:rsidRDefault="00AC5A7E" w:rsidP="00AC5A7E">
      <w:pPr>
        <w:spacing w:after="0"/>
        <w:jc w:val="both"/>
        <w:rPr>
          <w:b/>
          <w:lang w:val="es-ES"/>
        </w:rPr>
      </w:pPr>
    </w:p>
    <w:p w:rsidR="00AC5A7E" w:rsidRPr="00B8397A" w:rsidRDefault="00AC5A7E" w:rsidP="00AC5A7E">
      <w:pPr>
        <w:pStyle w:val="Prrafodelista"/>
        <w:numPr>
          <w:ilvl w:val="0"/>
          <w:numId w:val="14"/>
        </w:numPr>
        <w:spacing w:after="0"/>
        <w:jc w:val="both"/>
        <w:rPr>
          <w:lang w:val="es-ES"/>
        </w:rPr>
      </w:pPr>
      <w:r w:rsidRPr="008A1DD5">
        <w:rPr>
          <w:lang w:val="es-ES"/>
        </w:rPr>
        <w:t xml:space="preserve">Del 1 de </w:t>
      </w:r>
      <w:r w:rsidR="00574B3F">
        <w:rPr>
          <w:lang w:val="es-ES"/>
        </w:rPr>
        <w:t>enero</w:t>
      </w:r>
      <w:r w:rsidRPr="008A1DD5">
        <w:rPr>
          <w:lang w:val="es-ES"/>
        </w:rPr>
        <w:t xml:space="preserve"> al 3</w:t>
      </w:r>
      <w:r w:rsidR="00577B89">
        <w:rPr>
          <w:lang w:val="es-ES"/>
        </w:rPr>
        <w:t>1</w:t>
      </w:r>
      <w:r w:rsidRPr="008A1DD5">
        <w:rPr>
          <w:lang w:val="es-ES"/>
        </w:rPr>
        <w:t xml:space="preserve"> de </w:t>
      </w:r>
      <w:r w:rsidR="00574B3F">
        <w:rPr>
          <w:lang w:val="es-ES"/>
        </w:rPr>
        <w:t>marzo</w:t>
      </w:r>
      <w:r w:rsidRPr="008A1DD5">
        <w:rPr>
          <w:lang w:val="es-ES"/>
        </w:rPr>
        <w:t>de 201</w:t>
      </w:r>
      <w:r w:rsidR="00574B3F">
        <w:rPr>
          <w:lang w:val="es-ES"/>
        </w:rPr>
        <w:t>6</w:t>
      </w:r>
      <w:r w:rsidRPr="008A1DD5">
        <w:rPr>
          <w:lang w:val="es-ES"/>
        </w:rPr>
        <w:t xml:space="preserve">, se recaudaron </w:t>
      </w:r>
      <w:r w:rsidRPr="009D29B4">
        <w:rPr>
          <w:lang w:val="es-ES"/>
        </w:rPr>
        <w:t xml:space="preserve">$ </w:t>
      </w:r>
      <w:r w:rsidR="00574B3F" w:rsidRPr="00B8397A">
        <w:rPr>
          <w:lang w:val="es-ES"/>
        </w:rPr>
        <w:t>1</w:t>
      </w:r>
      <w:r w:rsidR="009D29B4" w:rsidRPr="00B8397A">
        <w:rPr>
          <w:lang w:val="es-ES"/>
        </w:rPr>
        <w:t>´</w:t>
      </w:r>
      <w:r w:rsidR="00B8397A" w:rsidRPr="00B8397A">
        <w:rPr>
          <w:lang w:val="es-ES"/>
        </w:rPr>
        <w:t>781</w:t>
      </w:r>
      <w:r w:rsidR="009D29B4" w:rsidRPr="00B8397A">
        <w:rPr>
          <w:lang w:val="es-ES"/>
        </w:rPr>
        <w:t>,</w:t>
      </w:r>
      <w:r w:rsidR="00574B3F" w:rsidRPr="00B8397A">
        <w:rPr>
          <w:lang w:val="es-ES"/>
        </w:rPr>
        <w:t>0</w:t>
      </w:r>
      <w:r w:rsidR="00B8397A" w:rsidRPr="00B8397A">
        <w:rPr>
          <w:lang w:val="es-ES"/>
        </w:rPr>
        <w:t>29</w:t>
      </w:r>
      <w:r w:rsidR="000940BD" w:rsidRPr="00B8397A">
        <w:rPr>
          <w:lang w:val="es-ES"/>
        </w:rPr>
        <w:t>.</w:t>
      </w:r>
      <w:r w:rsidRPr="00B8397A">
        <w:rPr>
          <w:lang w:val="es-ES"/>
        </w:rPr>
        <w:t xml:space="preserve"> de impuestos</w:t>
      </w:r>
      <w:r w:rsidR="009D29B4" w:rsidRPr="00B8397A">
        <w:rPr>
          <w:lang w:val="es-ES"/>
        </w:rPr>
        <w:t>, derechos, productos y aprovechamientos de tipo corriente</w:t>
      </w:r>
      <w:r w:rsidR="00C840FF" w:rsidRPr="00B8397A">
        <w:rPr>
          <w:lang w:val="es-ES"/>
        </w:rPr>
        <w:t xml:space="preserve"> y $ </w:t>
      </w:r>
      <w:r w:rsidR="00B8397A" w:rsidRPr="00B8397A">
        <w:rPr>
          <w:lang w:val="es-ES"/>
        </w:rPr>
        <w:t>9</w:t>
      </w:r>
      <w:r w:rsidR="00C840FF" w:rsidRPr="00B8397A">
        <w:rPr>
          <w:lang w:val="es-ES"/>
        </w:rPr>
        <w:t>´</w:t>
      </w:r>
      <w:r w:rsidR="00B8397A" w:rsidRPr="00B8397A">
        <w:rPr>
          <w:lang w:val="es-ES"/>
        </w:rPr>
        <w:t>054</w:t>
      </w:r>
      <w:r w:rsidR="00C840FF" w:rsidRPr="00B8397A">
        <w:rPr>
          <w:lang w:val="es-ES"/>
        </w:rPr>
        <w:t>,</w:t>
      </w:r>
      <w:r w:rsidR="00B8397A" w:rsidRPr="00B8397A">
        <w:rPr>
          <w:lang w:val="es-ES"/>
        </w:rPr>
        <w:t>767</w:t>
      </w:r>
      <w:r w:rsidR="000940BD" w:rsidRPr="00B8397A">
        <w:rPr>
          <w:lang w:val="es-ES"/>
        </w:rPr>
        <w:t>.</w:t>
      </w:r>
      <w:r w:rsidR="00C840FF">
        <w:rPr>
          <w:lang w:val="es-ES"/>
        </w:rPr>
        <w:t xml:space="preserve"> por concepto de participaciones y aportaciones sumando un total de ingresos cobrados en el </w:t>
      </w:r>
      <w:r w:rsidR="00930D47">
        <w:rPr>
          <w:lang w:val="es-ES"/>
        </w:rPr>
        <w:t>trimestre</w:t>
      </w:r>
      <w:r w:rsidR="00C840FF">
        <w:rPr>
          <w:lang w:val="es-ES"/>
        </w:rPr>
        <w:t xml:space="preserve"> de $ </w:t>
      </w:r>
      <w:r w:rsidR="00B8397A" w:rsidRPr="00B8397A">
        <w:rPr>
          <w:lang w:val="es-ES"/>
        </w:rPr>
        <w:t>10</w:t>
      </w:r>
      <w:r w:rsidR="00C840FF" w:rsidRPr="00B8397A">
        <w:rPr>
          <w:lang w:val="es-ES"/>
        </w:rPr>
        <w:t>´</w:t>
      </w:r>
      <w:r w:rsidR="00B8397A" w:rsidRPr="00B8397A">
        <w:rPr>
          <w:lang w:val="es-ES"/>
        </w:rPr>
        <w:t>835</w:t>
      </w:r>
      <w:r w:rsidR="00930D47" w:rsidRPr="00B8397A">
        <w:rPr>
          <w:lang w:val="es-ES"/>
        </w:rPr>
        <w:t>,</w:t>
      </w:r>
      <w:r w:rsidR="00B8397A" w:rsidRPr="00B8397A">
        <w:rPr>
          <w:lang w:val="es-ES"/>
        </w:rPr>
        <w:t>795</w:t>
      </w:r>
      <w:r w:rsidR="000940BD" w:rsidRPr="00B8397A">
        <w:rPr>
          <w:lang w:val="es-ES"/>
        </w:rPr>
        <w:t>.</w:t>
      </w:r>
    </w:p>
    <w:p w:rsidR="00AC5A7E" w:rsidRDefault="00AC5A7E" w:rsidP="00AC5A7E">
      <w:pPr>
        <w:pStyle w:val="Prrafodelista"/>
        <w:numPr>
          <w:ilvl w:val="0"/>
          <w:numId w:val="14"/>
        </w:numPr>
        <w:spacing w:after="0"/>
        <w:jc w:val="both"/>
        <w:rPr>
          <w:lang w:val="es-ES"/>
        </w:rPr>
      </w:pPr>
      <w:r>
        <w:rPr>
          <w:lang w:val="es-ES"/>
        </w:rPr>
        <w:lastRenderedPageBreak/>
        <w:t xml:space="preserve">La </w:t>
      </w:r>
      <w:r w:rsidRPr="00AB5936">
        <w:rPr>
          <w:lang w:val="es-ES"/>
        </w:rPr>
        <w:t>proyección en el mediano plazo de la recaudación está supeditada a la promoción de descuentos a los contribuyentes.</w:t>
      </w:r>
    </w:p>
    <w:p w:rsidR="00AC5A7E" w:rsidRDefault="00AC5A7E" w:rsidP="00AC5A7E">
      <w:pPr>
        <w:spacing w:after="0"/>
        <w:jc w:val="both"/>
        <w:rPr>
          <w:lang w:val="es-ES"/>
        </w:rPr>
      </w:pPr>
    </w:p>
    <w:p w:rsidR="00AC5A7E" w:rsidRPr="00AC5A7E" w:rsidRDefault="00AC5A7E" w:rsidP="00AC5A7E">
      <w:pPr>
        <w:spacing w:after="0"/>
        <w:jc w:val="both"/>
        <w:rPr>
          <w:lang w:val="es-ES"/>
        </w:rPr>
      </w:pPr>
    </w:p>
    <w:p w:rsidR="00006969" w:rsidRPr="00586421" w:rsidRDefault="00006969" w:rsidP="00006969">
      <w:pPr>
        <w:spacing w:after="0"/>
        <w:jc w:val="both"/>
        <w:rPr>
          <w:b/>
          <w:lang w:val="es-ES"/>
        </w:rPr>
      </w:pPr>
      <w:r w:rsidRPr="00586421">
        <w:rPr>
          <w:b/>
          <w:lang w:val="es-ES"/>
        </w:rPr>
        <w:t>GA-11 INFORMACIÓN SOBRE LA DEUDA Y EL REPORTE ANALÍTICO DE LA DEUDA.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tiene contratada deuda pública, por lo que los estados financieros no muestran registros por este concepto.</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5226AA" w:rsidRDefault="00006969" w:rsidP="00006969">
      <w:pPr>
        <w:spacing w:after="0"/>
        <w:jc w:val="both"/>
        <w:rPr>
          <w:b/>
          <w:lang w:val="es-ES"/>
        </w:rPr>
      </w:pPr>
      <w:r w:rsidRPr="005226AA">
        <w:rPr>
          <w:b/>
          <w:lang w:val="es-ES"/>
        </w:rPr>
        <w:t>GA-12 CALIFICACIONES ORTORGADAS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 xml:space="preserve">El Municipio de </w:t>
      </w:r>
      <w:r w:rsidR="00AC5A7E">
        <w:rPr>
          <w:lang w:val="es-ES"/>
        </w:rPr>
        <w:t>Cuatro Ciénegas</w:t>
      </w:r>
      <w:r w:rsidRPr="00A95C5E">
        <w:rPr>
          <w:lang w:val="es-ES"/>
        </w:rPr>
        <w:t xml:space="preserve"> del Estado de Coahuila</w:t>
      </w:r>
      <w:r>
        <w:rPr>
          <w:lang w:val="es-ES"/>
        </w:rPr>
        <w:t>, no ha sido sujeto a proceso de calificación crediticia.</w:t>
      </w:r>
    </w:p>
    <w:p w:rsidR="00E56B03" w:rsidRDefault="00E56B03" w:rsidP="00B87012">
      <w:pPr>
        <w:spacing w:after="0"/>
        <w:jc w:val="both"/>
        <w:rPr>
          <w:lang w:val="es-ES"/>
        </w:rPr>
      </w:pPr>
    </w:p>
    <w:p w:rsidR="007A546A" w:rsidRDefault="007A546A" w:rsidP="00006969">
      <w:pPr>
        <w:spacing w:after="0"/>
        <w:jc w:val="both"/>
        <w:rPr>
          <w:b/>
          <w:lang w:val="es-ES"/>
        </w:rPr>
      </w:pPr>
    </w:p>
    <w:p w:rsidR="00006969" w:rsidRPr="00F4013F" w:rsidRDefault="00006969" w:rsidP="00006969">
      <w:pPr>
        <w:spacing w:after="0"/>
        <w:jc w:val="both"/>
        <w:rPr>
          <w:b/>
          <w:lang w:val="es-ES"/>
        </w:rPr>
      </w:pPr>
      <w:r w:rsidRPr="00F4013F">
        <w:rPr>
          <w:b/>
          <w:lang w:val="es-ES"/>
        </w:rPr>
        <w:t>GA-13 PROCESO DE MEJORA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El ente público, actualmente se encuentra en proceso de revisión y actualización de sus manuales de organización, políticas y reglamentos de operación.</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ED68FF" w:rsidRDefault="00006969" w:rsidP="00006969">
      <w:pPr>
        <w:spacing w:after="0"/>
        <w:jc w:val="both"/>
        <w:rPr>
          <w:b/>
          <w:lang w:val="es-ES"/>
        </w:rPr>
      </w:pPr>
      <w:r w:rsidRPr="00ED68FF">
        <w:rPr>
          <w:b/>
          <w:lang w:val="es-ES"/>
        </w:rPr>
        <w:t>GA-14 INFORMACIÓN POR SEGMENTOS.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considera necesario revelar la información financiera de manera segmentada.</w:t>
      </w:r>
    </w:p>
    <w:p w:rsidR="00006969" w:rsidRDefault="00006969" w:rsidP="00006969">
      <w:pPr>
        <w:spacing w:after="0"/>
        <w:jc w:val="both"/>
        <w:rPr>
          <w:lang w:val="es-ES"/>
        </w:rPr>
      </w:pPr>
    </w:p>
    <w:p w:rsidR="007A546A" w:rsidRDefault="007A546A" w:rsidP="00006969">
      <w:pPr>
        <w:spacing w:after="0"/>
        <w:jc w:val="both"/>
        <w:rPr>
          <w:b/>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GA-15 EVENTOS POSTERIORES AL CIERRE.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hay eventos posteriores al cierre que afecten en los estados financieros de la entidad.</w:t>
      </w: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GA-16 PARTES RELACIONADAS.</w:t>
      </w:r>
    </w:p>
    <w:p w:rsidR="00E47763" w:rsidRDefault="00E47763" w:rsidP="00B87012">
      <w:pPr>
        <w:spacing w:after="0"/>
        <w:jc w:val="both"/>
        <w:rPr>
          <w:lang w:val="es-ES"/>
        </w:rPr>
      </w:pPr>
    </w:p>
    <w:p w:rsidR="00006969" w:rsidRDefault="00006969" w:rsidP="00006969">
      <w:pPr>
        <w:spacing w:after="0"/>
        <w:jc w:val="both"/>
        <w:rPr>
          <w:lang w:val="es-ES"/>
        </w:rPr>
      </w:pPr>
      <w:r>
        <w:rPr>
          <w:lang w:val="es-ES"/>
        </w:rPr>
        <w:t>Esta nota No le Aplica al ente público.</w:t>
      </w:r>
    </w:p>
    <w:p w:rsidR="00676AE2" w:rsidRDefault="00006969" w:rsidP="00006969">
      <w:pPr>
        <w:spacing w:after="0"/>
        <w:jc w:val="both"/>
        <w:rPr>
          <w:lang w:val="es-ES"/>
        </w:rPr>
      </w:pPr>
      <w:r>
        <w:rPr>
          <w:lang w:val="es-ES"/>
        </w:rPr>
        <w:t>No existen Partes Relacionadas que pudieran ejercer influencia significativa sobre la toma de decisiones financieras y operativas; por lo que los estados financieros no muestran partidas de ingresos y gastos que provengan de operaciones con partes relacionadas.</w:t>
      </w:r>
    </w:p>
    <w:p w:rsidR="00A95C5E" w:rsidRDefault="00A95C5E" w:rsidP="00B87012">
      <w:pPr>
        <w:spacing w:after="0"/>
        <w:jc w:val="both"/>
        <w:rPr>
          <w:lang w:val="es-ES"/>
        </w:rPr>
      </w:pPr>
    </w:p>
    <w:p w:rsidR="007A546A" w:rsidRDefault="007A546A" w:rsidP="00006969">
      <w:pPr>
        <w:spacing w:after="0"/>
        <w:jc w:val="both"/>
        <w:rPr>
          <w:b/>
          <w:lang w:val="es-ES"/>
        </w:rPr>
      </w:pPr>
    </w:p>
    <w:p w:rsidR="007317CE" w:rsidRDefault="007317CE" w:rsidP="00006969">
      <w:pPr>
        <w:spacing w:after="0"/>
        <w:jc w:val="both"/>
        <w:rPr>
          <w:b/>
          <w:lang w:val="es-ES"/>
        </w:rPr>
      </w:pPr>
    </w:p>
    <w:p w:rsidR="007317CE" w:rsidRDefault="007317CE" w:rsidP="00006969">
      <w:pPr>
        <w:spacing w:after="0"/>
        <w:jc w:val="both"/>
        <w:rPr>
          <w:b/>
          <w:lang w:val="es-ES"/>
        </w:rPr>
      </w:pPr>
    </w:p>
    <w:p w:rsidR="007317CE" w:rsidRDefault="007317CE" w:rsidP="00006969">
      <w:pPr>
        <w:spacing w:after="0"/>
        <w:jc w:val="both"/>
        <w:rPr>
          <w:b/>
          <w:lang w:val="es-ES"/>
        </w:rPr>
      </w:pPr>
    </w:p>
    <w:p w:rsidR="00006969" w:rsidRPr="0061508A" w:rsidRDefault="00006969" w:rsidP="00006969">
      <w:pPr>
        <w:spacing w:after="0"/>
        <w:jc w:val="both"/>
        <w:rPr>
          <w:b/>
          <w:lang w:val="es-ES"/>
        </w:rPr>
      </w:pPr>
      <w:r w:rsidRPr="0061508A">
        <w:rPr>
          <w:b/>
          <w:lang w:val="es-ES"/>
        </w:rPr>
        <w:lastRenderedPageBreak/>
        <w:t>GA-17 RESPONSABILIDAD SOBRE LA PRESENTACION RAZONABLE DE LA INFORMACION CONTABLE.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La información contable q</w:t>
      </w:r>
      <w:r w:rsidR="00930D47">
        <w:rPr>
          <w:lang w:val="es-ES"/>
        </w:rPr>
        <w:t xml:space="preserve">ue se aporta como parte de este </w:t>
      </w:r>
      <w:r w:rsidR="00574B3F">
        <w:rPr>
          <w:lang w:val="es-ES"/>
        </w:rPr>
        <w:t xml:space="preserve">Primer </w:t>
      </w:r>
      <w:r w:rsidR="00930D47">
        <w:rPr>
          <w:lang w:val="es-ES"/>
        </w:rPr>
        <w:t>Informe de Avance de Gestión Financiera</w:t>
      </w:r>
      <w:r>
        <w:rPr>
          <w:lang w:val="es-ES"/>
        </w:rPr>
        <w:t xml:space="preserve"> del ejercicio 201</w:t>
      </w:r>
      <w:r w:rsidR="00574B3F">
        <w:rPr>
          <w:lang w:val="es-ES"/>
        </w:rPr>
        <w:t>6</w:t>
      </w:r>
      <w:r>
        <w:rPr>
          <w:lang w:val="es-ES"/>
        </w:rPr>
        <w:t xml:space="preserve">, </w:t>
      </w:r>
      <w:r w:rsidR="00A21CD0">
        <w:rPr>
          <w:lang w:val="es-ES"/>
        </w:rPr>
        <w:t>cuenta con las firmas de las personas responsables de dicha información</w:t>
      </w:r>
      <w:r>
        <w:rPr>
          <w:lang w:val="es-ES"/>
        </w:rPr>
        <w:t>, así mismo contienen la leyenda “BAJO PROTESTA DE DECIR VERDAD DECLARAMOS QUE LOS ESTADOS FINANCIEROS Y SUS NOTAS SON RAZONABLEMENTE CORRECTOS Y SON RESPONSABILIDAD DEL EMISOR”.</w:t>
      </w:r>
    </w:p>
    <w:p w:rsidR="00006969" w:rsidRDefault="00006969" w:rsidP="00006969">
      <w:pPr>
        <w:spacing w:after="0"/>
        <w:jc w:val="both"/>
        <w:rPr>
          <w:lang w:val="es-ES"/>
        </w:rPr>
      </w:pPr>
    </w:p>
    <w:p w:rsidR="002B0339" w:rsidRDefault="002B0339" w:rsidP="00006969">
      <w:pPr>
        <w:spacing w:after="0"/>
        <w:jc w:val="both"/>
        <w:rPr>
          <w:lang w:val="es-ES"/>
        </w:rPr>
      </w:pPr>
      <w:bookmarkStart w:id="0" w:name="_GoBack"/>
      <w:bookmarkEnd w:id="0"/>
    </w:p>
    <w:p w:rsidR="00006969" w:rsidRDefault="00006969" w:rsidP="00006969">
      <w:pPr>
        <w:spacing w:after="0"/>
        <w:jc w:val="both"/>
        <w:rPr>
          <w:lang w:val="es-ES"/>
        </w:rPr>
      </w:pPr>
    </w:p>
    <w:p w:rsidR="00006969" w:rsidRDefault="00006969" w:rsidP="00006969">
      <w:pPr>
        <w:spacing w:after="0"/>
        <w:jc w:val="both"/>
        <w:rPr>
          <w:lang w:val="es-ES"/>
        </w:rPr>
      </w:pPr>
      <w:r>
        <w:rPr>
          <w:lang w:val="es-ES"/>
        </w:rPr>
        <w:t>Bajo protesta de decir verdad declaramos que los estados financieros y sus notas son razonablemente correctos y son responsabilidad del emisor.</w:t>
      </w:r>
    </w:p>
    <w:p w:rsidR="003615A2" w:rsidRDefault="003615A2" w:rsidP="00B87012">
      <w:pPr>
        <w:spacing w:after="0"/>
        <w:jc w:val="both"/>
        <w:rPr>
          <w:lang w:val="es-ES"/>
        </w:rPr>
      </w:pPr>
    </w:p>
    <w:p w:rsidR="007A546A" w:rsidRDefault="007A546A" w:rsidP="00B87012">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3"/>
        <w:gridCol w:w="5265"/>
      </w:tblGrid>
      <w:tr w:rsidR="009D5989" w:rsidTr="0021642E">
        <w:trPr>
          <w:trHeight w:val="265"/>
        </w:trPr>
        <w:tc>
          <w:tcPr>
            <w:tcW w:w="6123" w:type="dxa"/>
          </w:tcPr>
          <w:p w:rsidR="009D5989" w:rsidRPr="00B7291D" w:rsidRDefault="00BB5B1E" w:rsidP="00B87012">
            <w:pPr>
              <w:jc w:val="center"/>
              <w:rPr>
                <w:b/>
                <w:lang w:val="es-ES"/>
              </w:rPr>
            </w:pPr>
            <w:r w:rsidRPr="00B7291D">
              <w:rPr>
                <w:b/>
                <w:lang w:val="es-ES"/>
              </w:rPr>
              <w:t>_______________________________</w:t>
            </w:r>
            <w:r w:rsidR="00D4538C" w:rsidRPr="00B7291D">
              <w:rPr>
                <w:b/>
                <w:lang w:val="es-ES"/>
              </w:rPr>
              <w:t>____</w:t>
            </w:r>
            <w:r w:rsidR="00B7291D">
              <w:rPr>
                <w:b/>
                <w:lang w:val="es-ES"/>
              </w:rPr>
              <w:t>____</w:t>
            </w:r>
          </w:p>
        </w:tc>
        <w:tc>
          <w:tcPr>
            <w:tcW w:w="5265" w:type="dxa"/>
          </w:tcPr>
          <w:p w:rsidR="009D5989" w:rsidRPr="00B7291D" w:rsidRDefault="00BB5B1E" w:rsidP="00B87012">
            <w:pPr>
              <w:jc w:val="center"/>
              <w:rPr>
                <w:b/>
                <w:lang w:val="es-ES"/>
              </w:rPr>
            </w:pPr>
            <w:r w:rsidRPr="00B7291D">
              <w:rPr>
                <w:b/>
                <w:lang w:val="es-ES"/>
              </w:rPr>
              <w:t>______________________________</w:t>
            </w:r>
            <w:r w:rsidR="00B7291D">
              <w:rPr>
                <w:b/>
                <w:lang w:val="es-ES"/>
              </w:rPr>
              <w:t>__</w:t>
            </w:r>
          </w:p>
        </w:tc>
      </w:tr>
      <w:tr w:rsidR="009D5989" w:rsidTr="0021642E">
        <w:trPr>
          <w:trHeight w:val="280"/>
        </w:trPr>
        <w:tc>
          <w:tcPr>
            <w:tcW w:w="6123" w:type="dxa"/>
          </w:tcPr>
          <w:p w:rsidR="009D5989" w:rsidRPr="00B7291D" w:rsidRDefault="009F57EE" w:rsidP="00306187">
            <w:pPr>
              <w:jc w:val="center"/>
              <w:rPr>
                <w:b/>
                <w:lang w:val="es-ES"/>
              </w:rPr>
            </w:pPr>
            <w:r>
              <w:rPr>
                <w:b/>
                <w:lang w:val="es-ES"/>
              </w:rPr>
              <w:t xml:space="preserve">ING. </w:t>
            </w:r>
            <w:r w:rsidR="00306187">
              <w:rPr>
                <w:b/>
                <w:lang w:val="es-ES"/>
              </w:rPr>
              <w:t>MIGUEL GUEVARA CANTÚ</w:t>
            </w:r>
          </w:p>
        </w:tc>
        <w:tc>
          <w:tcPr>
            <w:tcW w:w="5265" w:type="dxa"/>
          </w:tcPr>
          <w:p w:rsidR="009D5989" w:rsidRPr="00B7291D" w:rsidRDefault="00EA6081" w:rsidP="00306187">
            <w:pPr>
              <w:jc w:val="center"/>
              <w:rPr>
                <w:b/>
                <w:lang w:val="es-ES"/>
              </w:rPr>
            </w:pPr>
            <w:r>
              <w:rPr>
                <w:b/>
                <w:lang w:val="es-ES"/>
              </w:rPr>
              <w:t xml:space="preserve">C. </w:t>
            </w:r>
            <w:r w:rsidR="00306187">
              <w:rPr>
                <w:b/>
                <w:lang w:val="es-ES"/>
              </w:rPr>
              <w:t>YESENIA LÓPEZ VILLARREAL</w:t>
            </w:r>
          </w:p>
        </w:tc>
      </w:tr>
      <w:tr w:rsidR="00CC0EB0" w:rsidTr="0021642E">
        <w:trPr>
          <w:trHeight w:val="841"/>
        </w:trPr>
        <w:tc>
          <w:tcPr>
            <w:tcW w:w="6123"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__________________________________</w:t>
            </w:r>
            <w:r>
              <w:rPr>
                <w:b/>
                <w:lang w:val="es-ES"/>
              </w:rPr>
              <w:t>____</w:t>
            </w:r>
          </w:p>
        </w:tc>
        <w:tc>
          <w:tcPr>
            <w:tcW w:w="5265"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w:t>
            </w:r>
            <w:r>
              <w:rPr>
                <w:b/>
                <w:lang w:val="es-ES"/>
              </w:rPr>
              <w:t>__</w:t>
            </w:r>
          </w:p>
        </w:tc>
      </w:tr>
      <w:tr w:rsidR="00CC0EB0" w:rsidTr="0021642E">
        <w:trPr>
          <w:trHeight w:val="280"/>
        </w:trPr>
        <w:tc>
          <w:tcPr>
            <w:tcW w:w="6123" w:type="dxa"/>
          </w:tcPr>
          <w:p w:rsidR="00CC0EB0" w:rsidRPr="00B7291D" w:rsidRDefault="00306187" w:rsidP="00CC0EB0">
            <w:pPr>
              <w:jc w:val="center"/>
              <w:rPr>
                <w:b/>
                <w:lang w:val="es-ES"/>
              </w:rPr>
            </w:pPr>
            <w:r>
              <w:rPr>
                <w:b/>
                <w:lang w:val="es-ES"/>
              </w:rPr>
              <w:t>PROFR. PEDRO ARTURO GUTIÉRREZ LÓPEZ</w:t>
            </w:r>
          </w:p>
        </w:tc>
        <w:tc>
          <w:tcPr>
            <w:tcW w:w="5265" w:type="dxa"/>
          </w:tcPr>
          <w:p w:rsidR="00CC0EB0" w:rsidRPr="00B7291D" w:rsidRDefault="00CC0EB0" w:rsidP="00306187">
            <w:pPr>
              <w:jc w:val="center"/>
              <w:rPr>
                <w:b/>
                <w:lang w:val="es-ES"/>
              </w:rPr>
            </w:pPr>
            <w:r>
              <w:rPr>
                <w:b/>
                <w:lang w:val="es-ES"/>
              </w:rPr>
              <w:t xml:space="preserve">C. </w:t>
            </w:r>
            <w:r w:rsidR="00306187">
              <w:rPr>
                <w:b/>
                <w:lang w:val="es-ES"/>
              </w:rPr>
              <w:t>P. BEATRIZ EUGENIA CANTÚ GONZÁLEZ</w:t>
            </w:r>
          </w:p>
        </w:tc>
      </w:tr>
    </w:tbl>
    <w:p w:rsidR="009D5989" w:rsidRDefault="009D5989" w:rsidP="002F217C">
      <w:pPr>
        <w:spacing w:after="0"/>
        <w:jc w:val="both"/>
        <w:rPr>
          <w:lang w:val="es-ES"/>
        </w:rPr>
      </w:pPr>
    </w:p>
    <w:p w:rsidR="007A546A" w:rsidRDefault="007A546A" w:rsidP="002F217C">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3"/>
        <w:gridCol w:w="5230"/>
      </w:tblGrid>
      <w:tr w:rsidR="00306187" w:rsidTr="00656B6E">
        <w:trPr>
          <w:trHeight w:val="308"/>
        </w:trPr>
        <w:tc>
          <w:tcPr>
            <w:tcW w:w="6083" w:type="dxa"/>
          </w:tcPr>
          <w:p w:rsidR="00306187" w:rsidRPr="00B7291D" w:rsidRDefault="00306187" w:rsidP="00D15F0B">
            <w:pPr>
              <w:jc w:val="center"/>
              <w:rPr>
                <w:b/>
                <w:lang w:val="es-ES"/>
              </w:rPr>
            </w:pPr>
            <w:r w:rsidRPr="00B7291D">
              <w:rPr>
                <w:b/>
                <w:lang w:val="es-ES"/>
              </w:rPr>
              <w:t>___________________________________</w:t>
            </w:r>
            <w:r>
              <w:rPr>
                <w:b/>
                <w:lang w:val="es-ES"/>
              </w:rPr>
              <w:t>____</w:t>
            </w:r>
          </w:p>
        </w:tc>
        <w:tc>
          <w:tcPr>
            <w:tcW w:w="5230" w:type="dxa"/>
          </w:tcPr>
          <w:p w:rsidR="00306187" w:rsidRPr="00B7291D" w:rsidRDefault="00306187" w:rsidP="00D15F0B">
            <w:pPr>
              <w:jc w:val="center"/>
              <w:rPr>
                <w:b/>
                <w:lang w:val="es-ES"/>
              </w:rPr>
            </w:pPr>
            <w:r w:rsidRPr="00B7291D">
              <w:rPr>
                <w:b/>
                <w:lang w:val="es-ES"/>
              </w:rPr>
              <w:t>______________________________</w:t>
            </w:r>
            <w:r>
              <w:rPr>
                <w:b/>
                <w:lang w:val="es-ES"/>
              </w:rPr>
              <w:t>__</w:t>
            </w:r>
          </w:p>
        </w:tc>
      </w:tr>
      <w:tr w:rsidR="00306187" w:rsidTr="00656B6E">
        <w:trPr>
          <w:trHeight w:val="291"/>
        </w:trPr>
        <w:tc>
          <w:tcPr>
            <w:tcW w:w="6083" w:type="dxa"/>
          </w:tcPr>
          <w:p w:rsidR="006155A1" w:rsidRPr="00B7291D" w:rsidRDefault="00306187" w:rsidP="006155A1">
            <w:pPr>
              <w:jc w:val="center"/>
              <w:rPr>
                <w:b/>
                <w:lang w:val="es-ES"/>
              </w:rPr>
            </w:pPr>
            <w:r>
              <w:rPr>
                <w:b/>
                <w:lang w:val="es-ES"/>
              </w:rPr>
              <w:t>LIC. CYNTIA AZUCENA GARCIA DE LA CRUZ</w:t>
            </w:r>
          </w:p>
        </w:tc>
        <w:tc>
          <w:tcPr>
            <w:tcW w:w="5230" w:type="dxa"/>
          </w:tcPr>
          <w:p w:rsidR="00306187" w:rsidRPr="00B7291D" w:rsidRDefault="00306187" w:rsidP="00306187">
            <w:pPr>
              <w:jc w:val="center"/>
              <w:rPr>
                <w:b/>
                <w:lang w:val="es-ES"/>
              </w:rPr>
            </w:pPr>
            <w:r>
              <w:rPr>
                <w:b/>
                <w:lang w:val="es-ES"/>
              </w:rPr>
              <w:t>C. MARÍA DEL ROBLE GARCÍA LÓPEZ</w:t>
            </w:r>
          </w:p>
        </w:tc>
      </w:tr>
    </w:tbl>
    <w:p w:rsidR="006155A1" w:rsidRPr="00FD2CDF" w:rsidRDefault="006155A1" w:rsidP="00D15F0B">
      <w:pPr>
        <w:spacing w:after="0"/>
        <w:jc w:val="both"/>
        <w:rPr>
          <w:lang w:val="es-ES"/>
        </w:rPr>
      </w:pPr>
    </w:p>
    <w:sectPr w:rsidR="006155A1" w:rsidRPr="00FD2CDF" w:rsidSect="00D15F0B">
      <w:pgSz w:w="12240" w:h="15840"/>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34B"/>
    <w:multiLevelType w:val="hybridMultilevel"/>
    <w:tmpl w:val="E4C4E67A"/>
    <w:lvl w:ilvl="0" w:tplc="28C80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222AA"/>
    <w:multiLevelType w:val="hybridMultilevel"/>
    <w:tmpl w:val="7D76AFBA"/>
    <w:lvl w:ilvl="0" w:tplc="028049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0F5AAF"/>
    <w:multiLevelType w:val="hybridMultilevel"/>
    <w:tmpl w:val="677A51FE"/>
    <w:lvl w:ilvl="0" w:tplc="07580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F1A15"/>
    <w:multiLevelType w:val="hybridMultilevel"/>
    <w:tmpl w:val="4524E544"/>
    <w:lvl w:ilvl="0" w:tplc="64F6B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625A07"/>
    <w:multiLevelType w:val="hybridMultilevel"/>
    <w:tmpl w:val="63621A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8D09CA"/>
    <w:multiLevelType w:val="hybridMultilevel"/>
    <w:tmpl w:val="D69A64EE"/>
    <w:lvl w:ilvl="0" w:tplc="8522F15A">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8ED7CD4"/>
    <w:multiLevelType w:val="hybridMultilevel"/>
    <w:tmpl w:val="458EB6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02277EF"/>
    <w:multiLevelType w:val="hybridMultilevel"/>
    <w:tmpl w:val="75A0EF6A"/>
    <w:lvl w:ilvl="0" w:tplc="B03C7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0629C4"/>
    <w:multiLevelType w:val="hybridMultilevel"/>
    <w:tmpl w:val="2EEEAB8A"/>
    <w:lvl w:ilvl="0" w:tplc="54FA73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C377AA1"/>
    <w:multiLevelType w:val="hybridMultilevel"/>
    <w:tmpl w:val="B32C1142"/>
    <w:lvl w:ilvl="0" w:tplc="83860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5E75B0"/>
    <w:multiLevelType w:val="hybridMultilevel"/>
    <w:tmpl w:val="D8DE4B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7741FE"/>
    <w:multiLevelType w:val="hybridMultilevel"/>
    <w:tmpl w:val="2F82E908"/>
    <w:lvl w:ilvl="0" w:tplc="A53C793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6AE525B9"/>
    <w:multiLevelType w:val="hybridMultilevel"/>
    <w:tmpl w:val="24E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B8E64FF"/>
    <w:multiLevelType w:val="hybridMultilevel"/>
    <w:tmpl w:val="1E1A2AAA"/>
    <w:lvl w:ilvl="0" w:tplc="1C60027E">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3C53F7"/>
    <w:multiLevelType w:val="hybridMultilevel"/>
    <w:tmpl w:val="32E865A8"/>
    <w:lvl w:ilvl="0" w:tplc="4240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1"/>
  </w:num>
  <w:num w:numId="5">
    <w:abstractNumId w:val="14"/>
  </w:num>
  <w:num w:numId="6">
    <w:abstractNumId w:val="3"/>
  </w:num>
  <w:num w:numId="7">
    <w:abstractNumId w:val="9"/>
  </w:num>
  <w:num w:numId="8">
    <w:abstractNumId w:val="8"/>
  </w:num>
  <w:num w:numId="9">
    <w:abstractNumId w:val="13"/>
  </w:num>
  <w:num w:numId="10">
    <w:abstractNumId w:val="6"/>
  </w:num>
  <w:num w:numId="11">
    <w:abstractNumId w:val="5"/>
  </w:num>
  <w:num w:numId="12">
    <w:abstractNumId w:val="1"/>
  </w:num>
  <w:num w:numId="13">
    <w:abstractNumId w:val="12"/>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3A9"/>
    <w:rsid w:val="00006969"/>
    <w:rsid w:val="000139CB"/>
    <w:rsid w:val="00017623"/>
    <w:rsid w:val="00027FC9"/>
    <w:rsid w:val="00052156"/>
    <w:rsid w:val="000940BD"/>
    <w:rsid w:val="000B5C72"/>
    <w:rsid w:val="000C3EC2"/>
    <w:rsid w:val="000E112B"/>
    <w:rsid w:val="000E472C"/>
    <w:rsid w:val="000E5A28"/>
    <w:rsid w:val="00100567"/>
    <w:rsid w:val="001211B6"/>
    <w:rsid w:val="001269F3"/>
    <w:rsid w:val="00141FA1"/>
    <w:rsid w:val="001463D2"/>
    <w:rsid w:val="00162F7D"/>
    <w:rsid w:val="00173B45"/>
    <w:rsid w:val="00181906"/>
    <w:rsid w:val="00193937"/>
    <w:rsid w:val="001A52E3"/>
    <w:rsid w:val="001C0E8B"/>
    <w:rsid w:val="001D60B4"/>
    <w:rsid w:val="001E470E"/>
    <w:rsid w:val="00205113"/>
    <w:rsid w:val="0020740F"/>
    <w:rsid w:val="0021642E"/>
    <w:rsid w:val="0021755B"/>
    <w:rsid w:val="002177B4"/>
    <w:rsid w:val="00217EBD"/>
    <w:rsid w:val="002268A3"/>
    <w:rsid w:val="00246CA6"/>
    <w:rsid w:val="0026008B"/>
    <w:rsid w:val="002703A6"/>
    <w:rsid w:val="00274DD5"/>
    <w:rsid w:val="002A2368"/>
    <w:rsid w:val="002A46FB"/>
    <w:rsid w:val="002B0339"/>
    <w:rsid w:val="002B64F0"/>
    <w:rsid w:val="002E06E4"/>
    <w:rsid w:val="002F217C"/>
    <w:rsid w:val="0030303E"/>
    <w:rsid w:val="00306187"/>
    <w:rsid w:val="003141DB"/>
    <w:rsid w:val="00327968"/>
    <w:rsid w:val="00340B00"/>
    <w:rsid w:val="00341717"/>
    <w:rsid w:val="003503AB"/>
    <w:rsid w:val="003615A2"/>
    <w:rsid w:val="00372368"/>
    <w:rsid w:val="00384AAE"/>
    <w:rsid w:val="00387ED3"/>
    <w:rsid w:val="003919EB"/>
    <w:rsid w:val="00394F1F"/>
    <w:rsid w:val="003974E2"/>
    <w:rsid w:val="003A6747"/>
    <w:rsid w:val="003A7AF2"/>
    <w:rsid w:val="003D2A62"/>
    <w:rsid w:val="003F565C"/>
    <w:rsid w:val="003F567C"/>
    <w:rsid w:val="00406C66"/>
    <w:rsid w:val="00410A55"/>
    <w:rsid w:val="00412EC6"/>
    <w:rsid w:val="0041350A"/>
    <w:rsid w:val="00422F8C"/>
    <w:rsid w:val="00423683"/>
    <w:rsid w:val="004236C6"/>
    <w:rsid w:val="00424913"/>
    <w:rsid w:val="004255D5"/>
    <w:rsid w:val="00431C22"/>
    <w:rsid w:val="00481031"/>
    <w:rsid w:val="004837E6"/>
    <w:rsid w:val="004A7608"/>
    <w:rsid w:val="004C5470"/>
    <w:rsid w:val="004D0082"/>
    <w:rsid w:val="004D306B"/>
    <w:rsid w:val="004E22EC"/>
    <w:rsid w:val="005055A5"/>
    <w:rsid w:val="00515927"/>
    <w:rsid w:val="00523D01"/>
    <w:rsid w:val="0052516B"/>
    <w:rsid w:val="00537342"/>
    <w:rsid w:val="00561888"/>
    <w:rsid w:val="00570A93"/>
    <w:rsid w:val="00574B3F"/>
    <w:rsid w:val="00577B89"/>
    <w:rsid w:val="00583628"/>
    <w:rsid w:val="0059073A"/>
    <w:rsid w:val="005910DB"/>
    <w:rsid w:val="00594E2A"/>
    <w:rsid w:val="005A29C9"/>
    <w:rsid w:val="005A5365"/>
    <w:rsid w:val="005D2769"/>
    <w:rsid w:val="005E09D5"/>
    <w:rsid w:val="005F441D"/>
    <w:rsid w:val="00600525"/>
    <w:rsid w:val="006035D1"/>
    <w:rsid w:val="006155A1"/>
    <w:rsid w:val="006322EA"/>
    <w:rsid w:val="00656B6E"/>
    <w:rsid w:val="006643ED"/>
    <w:rsid w:val="0066652A"/>
    <w:rsid w:val="00676AE2"/>
    <w:rsid w:val="0067758E"/>
    <w:rsid w:val="00691D51"/>
    <w:rsid w:val="00696532"/>
    <w:rsid w:val="006A13A9"/>
    <w:rsid w:val="006C5D3A"/>
    <w:rsid w:val="006D23F9"/>
    <w:rsid w:val="006D577A"/>
    <w:rsid w:val="006E2E6C"/>
    <w:rsid w:val="006E6524"/>
    <w:rsid w:val="007039BA"/>
    <w:rsid w:val="00704D8D"/>
    <w:rsid w:val="00706CEC"/>
    <w:rsid w:val="007112C1"/>
    <w:rsid w:val="00713045"/>
    <w:rsid w:val="00731627"/>
    <w:rsid w:val="007317CE"/>
    <w:rsid w:val="00757A1B"/>
    <w:rsid w:val="00762978"/>
    <w:rsid w:val="007735E5"/>
    <w:rsid w:val="007808E3"/>
    <w:rsid w:val="00792FA2"/>
    <w:rsid w:val="007A0A88"/>
    <w:rsid w:val="007A546A"/>
    <w:rsid w:val="007A64FE"/>
    <w:rsid w:val="007A670A"/>
    <w:rsid w:val="007B76D5"/>
    <w:rsid w:val="007C43D1"/>
    <w:rsid w:val="007C7BCF"/>
    <w:rsid w:val="007E4528"/>
    <w:rsid w:val="007F327D"/>
    <w:rsid w:val="008013D2"/>
    <w:rsid w:val="00805298"/>
    <w:rsid w:val="0080589A"/>
    <w:rsid w:val="008110C2"/>
    <w:rsid w:val="0081115C"/>
    <w:rsid w:val="00811900"/>
    <w:rsid w:val="0082006F"/>
    <w:rsid w:val="0083747B"/>
    <w:rsid w:val="0084194A"/>
    <w:rsid w:val="0084687D"/>
    <w:rsid w:val="00847F8B"/>
    <w:rsid w:val="0087522B"/>
    <w:rsid w:val="0088663F"/>
    <w:rsid w:val="00890E65"/>
    <w:rsid w:val="008918B7"/>
    <w:rsid w:val="00896422"/>
    <w:rsid w:val="008B18F5"/>
    <w:rsid w:val="008D4F7A"/>
    <w:rsid w:val="008D79F4"/>
    <w:rsid w:val="008E22E4"/>
    <w:rsid w:val="008E78A3"/>
    <w:rsid w:val="008E7EAA"/>
    <w:rsid w:val="008F6347"/>
    <w:rsid w:val="00930D47"/>
    <w:rsid w:val="00935CE2"/>
    <w:rsid w:val="009368ED"/>
    <w:rsid w:val="009421B2"/>
    <w:rsid w:val="00947963"/>
    <w:rsid w:val="00952994"/>
    <w:rsid w:val="00956531"/>
    <w:rsid w:val="009617B3"/>
    <w:rsid w:val="00995EC8"/>
    <w:rsid w:val="009A31B9"/>
    <w:rsid w:val="009A5709"/>
    <w:rsid w:val="009C6614"/>
    <w:rsid w:val="009D29B4"/>
    <w:rsid w:val="009D5989"/>
    <w:rsid w:val="009E53FA"/>
    <w:rsid w:val="009F57EE"/>
    <w:rsid w:val="00A0011A"/>
    <w:rsid w:val="00A160CD"/>
    <w:rsid w:val="00A21CD0"/>
    <w:rsid w:val="00A234D4"/>
    <w:rsid w:val="00A243E6"/>
    <w:rsid w:val="00A34764"/>
    <w:rsid w:val="00A34AF8"/>
    <w:rsid w:val="00A34EF4"/>
    <w:rsid w:val="00A44299"/>
    <w:rsid w:val="00A47178"/>
    <w:rsid w:val="00A55995"/>
    <w:rsid w:val="00A55D7D"/>
    <w:rsid w:val="00A57587"/>
    <w:rsid w:val="00A91C1F"/>
    <w:rsid w:val="00A95838"/>
    <w:rsid w:val="00A95C5E"/>
    <w:rsid w:val="00AA7A39"/>
    <w:rsid w:val="00AB2FA4"/>
    <w:rsid w:val="00AC579B"/>
    <w:rsid w:val="00AC5A7E"/>
    <w:rsid w:val="00AD27E1"/>
    <w:rsid w:val="00AE1C9F"/>
    <w:rsid w:val="00AE20FB"/>
    <w:rsid w:val="00AF4C83"/>
    <w:rsid w:val="00B16781"/>
    <w:rsid w:val="00B35C8A"/>
    <w:rsid w:val="00B4247A"/>
    <w:rsid w:val="00B54DA0"/>
    <w:rsid w:val="00B61DF2"/>
    <w:rsid w:val="00B62610"/>
    <w:rsid w:val="00B7291D"/>
    <w:rsid w:val="00B8397A"/>
    <w:rsid w:val="00B87012"/>
    <w:rsid w:val="00B87C78"/>
    <w:rsid w:val="00B912C9"/>
    <w:rsid w:val="00B966DC"/>
    <w:rsid w:val="00BA1BD1"/>
    <w:rsid w:val="00BA7B53"/>
    <w:rsid w:val="00BB4ACD"/>
    <w:rsid w:val="00BB4C63"/>
    <w:rsid w:val="00BB5B1E"/>
    <w:rsid w:val="00BC0884"/>
    <w:rsid w:val="00BC7420"/>
    <w:rsid w:val="00BE6A73"/>
    <w:rsid w:val="00BE7C55"/>
    <w:rsid w:val="00BE7FC4"/>
    <w:rsid w:val="00BF5653"/>
    <w:rsid w:val="00BF5D41"/>
    <w:rsid w:val="00BF66A2"/>
    <w:rsid w:val="00C027F3"/>
    <w:rsid w:val="00C075B0"/>
    <w:rsid w:val="00C13119"/>
    <w:rsid w:val="00C21121"/>
    <w:rsid w:val="00C226B9"/>
    <w:rsid w:val="00C27235"/>
    <w:rsid w:val="00C27357"/>
    <w:rsid w:val="00C33056"/>
    <w:rsid w:val="00C63909"/>
    <w:rsid w:val="00C83566"/>
    <w:rsid w:val="00C840FF"/>
    <w:rsid w:val="00CC0EB0"/>
    <w:rsid w:val="00CC4ABA"/>
    <w:rsid w:val="00CC70B1"/>
    <w:rsid w:val="00CE029C"/>
    <w:rsid w:val="00CE5CE1"/>
    <w:rsid w:val="00CF63CC"/>
    <w:rsid w:val="00CF6FCE"/>
    <w:rsid w:val="00D04E6A"/>
    <w:rsid w:val="00D05275"/>
    <w:rsid w:val="00D1093B"/>
    <w:rsid w:val="00D12A9E"/>
    <w:rsid w:val="00D15F0B"/>
    <w:rsid w:val="00D21FF8"/>
    <w:rsid w:val="00D26337"/>
    <w:rsid w:val="00D34905"/>
    <w:rsid w:val="00D4538C"/>
    <w:rsid w:val="00D46114"/>
    <w:rsid w:val="00D515D4"/>
    <w:rsid w:val="00D64345"/>
    <w:rsid w:val="00D72A07"/>
    <w:rsid w:val="00DA173F"/>
    <w:rsid w:val="00DD1AAF"/>
    <w:rsid w:val="00DF38F4"/>
    <w:rsid w:val="00DF6F83"/>
    <w:rsid w:val="00E12F59"/>
    <w:rsid w:val="00E2146E"/>
    <w:rsid w:val="00E4476A"/>
    <w:rsid w:val="00E4494A"/>
    <w:rsid w:val="00E47763"/>
    <w:rsid w:val="00E47DF3"/>
    <w:rsid w:val="00E539FA"/>
    <w:rsid w:val="00E56B03"/>
    <w:rsid w:val="00E70CE7"/>
    <w:rsid w:val="00E739A7"/>
    <w:rsid w:val="00E76501"/>
    <w:rsid w:val="00E779BD"/>
    <w:rsid w:val="00E85693"/>
    <w:rsid w:val="00EA6081"/>
    <w:rsid w:val="00EC04A4"/>
    <w:rsid w:val="00EC439B"/>
    <w:rsid w:val="00ED7D9D"/>
    <w:rsid w:val="00ED7E34"/>
    <w:rsid w:val="00EE0227"/>
    <w:rsid w:val="00EF512C"/>
    <w:rsid w:val="00F357FC"/>
    <w:rsid w:val="00F420B0"/>
    <w:rsid w:val="00F5320A"/>
    <w:rsid w:val="00F60550"/>
    <w:rsid w:val="00F8763F"/>
    <w:rsid w:val="00F96259"/>
    <w:rsid w:val="00FA57FF"/>
    <w:rsid w:val="00FA5B85"/>
    <w:rsid w:val="00FC19BC"/>
    <w:rsid w:val="00FC6D9B"/>
    <w:rsid w:val="00FD2CDF"/>
    <w:rsid w:val="00FE1753"/>
    <w:rsid w:val="00FE3A5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65C"/>
    <w:pPr>
      <w:ind w:left="720"/>
      <w:contextualSpacing/>
    </w:pPr>
  </w:style>
  <w:style w:type="table" w:styleId="Tablaconcuadrcula">
    <w:name w:val="Table Grid"/>
    <w:basedOn w:val="Tablanormal"/>
    <w:uiPriority w:val="59"/>
    <w:rsid w:val="00C0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7"/>
    <w:rPr>
      <w:rFonts w:ascii="Tahoma" w:hAnsi="Tahoma" w:cs="Tahoma"/>
      <w:sz w:val="16"/>
      <w:szCs w:val="16"/>
    </w:rPr>
  </w:style>
  <w:style w:type="paragraph" w:styleId="Sinespaciado">
    <w:name w:val="No Spacing"/>
    <w:uiPriority w:val="1"/>
    <w:qFormat/>
    <w:rsid w:val="003919EB"/>
    <w:pPr>
      <w:spacing w:after="0" w:line="240" w:lineRule="auto"/>
    </w:pPr>
    <w:rPr>
      <w:lang w:val="es-ES"/>
    </w:rPr>
  </w:style>
  <w:style w:type="character" w:styleId="Hipervnculo">
    <w:name w:val="Hyperlink"/>
    <w:basedOn w:val="Fuentedeprrafopredeter"/>
    <w:uiPriority w:val="99"/>
    <w:semiHidden/>
    <w:unhideWhenUsed/>
    <w:rsid w:val="00D15F0B"/>
    <w:rPr>
      <w:color w:val="0563C1"/>
      <w:u w:val="single"/>
    </w:rPr>
  </w:style>
  <w:style w:type="character" w:styleId="Hipervnculovisitado">
    <w:name w:val="FollowedHyperlink"/>
    <w:basedOn w:val="Fuentedeprrafopredeter"/>
    <w:uiPriority w:val="99"/>
    <w:semiHidden/>
    <w:unhideWhenUsed/>
    <w:rsid w:val="00D15F0B"/>
    <w:rPr>
      <w:color w:val="954F72"/>
      <w:u w:val="single"/>
    </w:rPr>
  </w:style>
  <w:style w:type="paragraph" w:customStyle="1" w:styleId="xl66">
    <w:name w:val="xl66"/>
    <w:basedOn w:val="Normal"/>
    <w:rsid w:val="00D15F0B"/>
    <w:pPr>
      <w:spacing w:before="100" w:beforeAutospacing="1" w:after="100" w:afterAutospacing="1" w:line="240" w:lineRule="auto"/>
      <w:textAlignment w:val="top"/>
    </w:pPr>
    <w:rPr>
      <w:rFonts w:ascii="Times New Roman" w:eastAsia="Times New Roman" w:hAnsi="Times New Roman" w:cs="Times New Roman"/>
      <w:b/>
      <w:bCs/>
      <w:sz w:val="20"/>
      <w:szCs w:val="20"/>
      <w:lang w:eastAsia="es-MX"/>
    </w:rPr>
  </w:style>
  <w:style w:type="paragraph" w:customStyle="1" w:styleId="xl67">
    <w:name w:val="xl67"/>
    <w:basedOn w:val="Normal"/>
    <w:rsid w:val="00D15F0B"/>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8">
    <w:name w:val="xl68"/>
    <w:basedOn w:val="Normal"/>
    <w:rsid w:val="00D15F0B"/>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9">
    <w:name w:val="xl69"/>
    <w:basedOn w:val="Normal"/>
    <w:rsid w:val="00D15F0B"/>
    <w:pP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0">
    <w:name w:val="xl70"/>
    <w:basedOn w:val="Normal"/>
    <w:rsid w:val="00D15F0B"/>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1">
    <w:name w:val="xl71"/>
    <w:basedOn w:val="Normal"/>
    <w:rsid w:val="00D15F0B"/>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2">
    <w:name w:val="xl72"/>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73">
    <w:name w:val="xl73"/>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74">
    <w:name w:val="xl7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75">
    <w:name w:val="xl7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76">
    <w:name w:val="xl7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77">
    <w:name w:val="xl77"/>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78">
    <w:name w:val="xl78"/>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79">
    <w:name w:val="xl79"/>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D15F0B"/>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1">
    <w:name w:val="xl81"/>
    <w:basedOn w:val="Normal"/>
    <w:rsid w:val="00D15F0B"/>
    <w:pPr>
      <w:spacing w:before="100" w:beforeAutospacing="1" w:after="100" w:afterAutospacing="1" w:line="240" w:lineRule="auto"/>
      <w:textAlignment w:val="top"/>
    </w:pPr>
    <w:rPr>
      <w:rFonts w:ascii="Times New Roman" w:eastAsia="Times New Roman" w:hAnsi="Times New Roman" w:cs="Times New Roman"/>
      <w:sz w:val="20"/>
      <w:szCs w:val="20"/>
      <w:lang w:eastAsia="es-MX"/>
    </w:rPr>
  </w:style>
  <w:style w:type="paragraph" w:customStyle="1" w:styleId="xl82">
    <w:name w:val="xl8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3">
    <w:name w:val="xl83"/>
    <w:basedOn w:val="Normal"/>
    <w:rsid w:val="00D15F0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84">
    <w:name w:val="xl8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85">
    <w:name w:val="xl8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86">
    <w:name w:val="xl8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7">
    <w:name w:val="xl87"/>
    <w:basedOn w:val="Normal"/>
    <w:rsid w:val="00D15F0B"/>
    <w:pPr>
      <w:spacing w:before="100" w:beforeAutospacing="1" w:after="100" w:afterAutospacing="1" w:line="240" w:lineRule="auto"/>
      <w:textAlignment w:val="top"/>
    </w:pPr>
    <w:rPr>
      <w:rFonts w:ascii="Times New Roman" w:eastAsia="Times New Roman" w:hAnsi="Times New Roman" w:cs="Times New Roman"/>
      <w:sz w:val="20"/>
      <w:szCs w:val="20"/>
      <w:lang w:eastAsia="es-MX"/>
    </w:rPr>
  </w:style>
  <w:style w:type="paragraph" w:customStyle="1" w:styleId="xl88">
    <w:name w:val="xl88"/>
    <w:basedOn w:val="Normal"/>
    <w:rsid w:val="00D15F0B"/>
    <w:pP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89">
    <w:name w:val="xl89"/>
    <w:basedOn w:val="Normal"/>
    <w:rsid w:val="00D15F0B"/>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D15F0B"/>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1">
    <w:name w:val="xl91"/>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2">
    <w:name w:val="xl92"/>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3">
    <w:name w:val="xl93"/>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94">
    <w:name w:val="xl9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95">
    <w:name w:val="xl9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6">
    <w:name w:val="xl96"/>
    <w:basedOn w:val="Normal"/>
    <w:rsid w:val="00D15F0B"/>
    <w:pP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98">
    <w:name w:val="xl98"/>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99">
    <w:name w:val="xl99"/>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100">
    <w:name w:val="xl100"/>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01">
    <w:name w:val="xl101"/>
    <w:basedOn w:val="Normal"/>
    <w:rsid w:val="00D15F0B"/>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102">
    <w:name w:val="xl102"/>
    <w:basedOn w:val="Normal"/>
    <w:rsid w:val="00D15F0B"/>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103">
    <w:name w:val="xl103"/>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04">
    <w:name w:val="xl10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5">
    <w:name w:val="xl10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7">
    <w:name w:val="xl107"/>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8">
    <w:name w:val="xl108"/>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9">
    <w:name w:val="xl109"/>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FFFF"/>
      <w:sz w:val="16"/>
      <w:szCs w:val="16"/>
      <w:lang w:eastAsia="es-MX"/>
    </w:rPr>
  </w:style>
  <w:style w:type="paragraph" w:customStyle="1" w:styleId="xl110">
    <w:name w:val="xl110"/>
    <w:basedOn w:val="Normal"/>
    <w:rsid w:val="00D15F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1">
    <w:name w:val="xl111"/>
    <w:basedOn w:val="Normal"/>
    <w:rsid w:val="00D15F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2">
    <w:name w:val="xl11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13">
    <w:name w:val="xl113"/>
    <w:basedOn w:val="Normal"/>
    <w:rsid w:val="00D15F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4">
    <w:name w:val="xl114"/>
    <w:basedOn w:val="Normal"/>
    <w:rsid w:val="00D15F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5">
    <w:name w:val="xl115"/>
    <w:basedOn w:val="Normal"/>
    <w:rsid w:val="00D15F0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textAlignment w:val="center"/>
    </w:pPr>
    <w:rPr>
      <w:rFonts w:ascii="Arial" w:eastAsia="Times New Roman" w:hAnsi="Arial" w:cs="Arial"/>
      <w:color w:val="000000"/>
      <w:sz w:val="16"/>
      <w:szCs w:val="16"/>
      <w:lang w:eastAsia="es-MX"/>
    </w:rPr>
  </w:style>
  <w:style w:type="paragraph" w:customStyle="1" w:styleId="xl116">
    <w:name w:val="xl116"/>
    <w:basedOn w:val="Normal"/>
    <w:rsid w:val="00D15F0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7">
    <w:name w:val="xl117"/>
    <w:basedOn w:val="Normal"/>
    <w:rsid w:val="00D15F0B"/>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FFFFFF"/>
      <w:sz w:val="16"/>
      <w:szCs w:val="16"/>
      <w:lang w:eastAsia="es-MX"/>
    </w:rPr>
  </w:style>
  <w:style w:type="paragraph" w:customStyle="1" w:styleId="xl118">
    <w:name w:val="xl118"/>
    <w:basedOn w:val="Normal"/>
    <w:rsid w:val="00D15F0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9">
    <w:name w:val="xl119"/>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b/>
      <w:bCs/>
      <w:color w:val="92D050"/>
      <w:sz w:val="16"/>
      <w:szCs w:val="16"/>
      <w:lang w:eastAsia="es-MX"/>
    </w:rPr>
  </w:style>
  <w:style w:type="paragraph" w:customStyle="1" w:styleId="xl120">
    <w:name w:val="xl120"/>
    <w:basedOn w:val="Normal"/>
    <w:rsid w:val="00D15F0B"/>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21">
    <w:name w:val="xl121"/>
    <w:basedOn w:val="Normal"/>
    <w:rsid w:val="00D15F0B"/>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22">
    <w:name w:val="xl12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FFFF"/>
      <w:sz w:val="16"/>
      <w:szCs w:val="16"/>
      <w:lang w:eastAsia="es-MX"/>
    </w:rPr>
  </w:style>
  <w:style w:type="paragraph" w:customStyle="1" w:styleId="xl123">
    <w:name w:val="xl123"/>
    <w:basedOn w:val="Normal"/>
    <w:rsid w:val="00D15F0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24">
    <w:name w:val="xl124"/>
    <w:basedOn w:val="Normal"/>
    <w:rsid w:val="00D15F0B"/>
    <w:pPr>
      <w:pBdr>
        <w:top w:val="single" w:sz="4" w:space="0" w:color="auto"/>
        <w:bottom w:val="single" w:sz="4" w:space="0" w:color="auto"/>
      </w:pBdr>
      <w:spacing w:before="100" w:beforeAutospacing="1" w:after="100" w:afterAutospacing="1" w:line="240" w:lineRule="auto"/>
      <w:ind w:firstLineChars="100"/>
      <w:textAlignment w:val="center"/>
    </w:pPr>
    <w:rPr>
      <w:rFonts w:ascii="Arial" w:eastAsia="Times New Roman" w:hAnsi="Arial" w:cs="Arial"/>
      <w:color w:val="000000"/>
      <w:sz w:val="16"/>
      <w:szCs w:val="16"/>
      <w:lang w:eastAsia="es-MX"/>
    </w:rPr>
  </w:style>
  <w:style w:type="paragraph" w:customStyle="1" w:styleId="xl125">
    <w:name w:val="xl125"/>
    <w:basedOn w:val="Normal"/>
    <w:rsid w:val="00D15F0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26">
    <w:name w:val="xl126"/>
    <w:basedOn w:val="Normal"/>
    <w:rsid w:val="00D15F0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27">
    <w:name w:val="xl127"/>
    <w:basedOn w:val="Normal"/>
    <w:rsid w:val="00D15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color w:val="92D050"/>
      <w:sz w:val="16"/>
      <w:szCs w:val="16"/>
      <w:lang w:eastAsia="es-MX"/>
    </w:rPr>
  </w:style>
  <w:style w:type="paragraph" w:customStyle="1" w:styleId="xl128">
    <w:name w:val="xl128"/>
    <w:basedOn w:val="Normal"/>
    <w:rsid w:val="00D15F0B"/>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29">
    <w:name w:val="xl129"/>
    <w:basedOn w:val="Normal"/>
    <w:rsid w:val="00D15F0B"/>
    <w:pPr>
      <w:pBdr>
        <w:top w:val="single" w:sz="4" w:space="0" w:color="auto"/>
        <w:bottom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30">
    <w:name w:val="xl130"/>
    <w:basedOn w:val="Normal"/>
    <w:rsid w:val="00D15F0B"/>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31">
    <w:name w:val="xl131"/>
    <w:basedOn w:val="Normal"/>
    <w:rsid w:val="00D15F0B"/>
    <w:pPr>
      <w:pBdr>
        <w:top w:val="single" w:sz="4" w:space="0" w:color="auto"/>
        <w:left w:val="single" w:sz="4" w:space="7" w:color="auto"/>
        <w:bottom w:val="single" w:sz="4" w:space="0" w:color="auto"/>
      </w:pBdr>
      <w:spacing w:before="100" w:beforeAutospacing="1" w:after="100" w:afterAutospacing="1" w:line="240" w:lineRule="auto"/>
      <w:ind w:firstLineChars="100"/>
      <w:textAlignment w:val="center"/>
    </w:pPr>
    <w:rPr>
      <w:rFonts w:ascii="Arial" w:eastAsia="Times New Roman" w:hAnsi="Arial" w:cs="Arial"/>
      <w:color w:val="000000"/>
      <w:sz w:val="16"/>
      <w:szCs w:val="16"/>
      <w:lang w:eastAsia="es-MX"/>
    </w:rPr>
  </w:style>
  <w:style w:type="paragraph" w:customStyle="1" w:styleId="xl132">
    <w:name w:val="xl132"/>
    <w:basedOn w:val="Normal"/>
    <w:rsid w:val="00D15F0B"/>
    <w:pPr>
      <w:spacing w:before="100" w:beforeAutospacing="1" w:after="100" w:afterAutospacing="1" w:line="240" w:lineRule="auto"/>
    </w:pPr>
    <w:rPr>
      <w:rFonts w:ascii="Arial" w:eastAsia="Times New Roman" w:hAnsi="Arial" w:cs="Arial"/>
      <w:sz w:val="16"/>
      <w:szCs w:val="16"/>
      <w:lang w:eastAsia="es-MX"/>
    </w:rPr>
  </w:style>
  <w:style w:type="paragraph" w:customStyle="1" w:styleId="xl133">
    <w:name w:val="xl133"/>
    <w:basedOn w:val="Normal"/>
    <w:rsid w:val="00D15F0B"/>
    <w:pPr>
      <w:spacing w:before="100" w:beforeAutospacing="1" w:after="100" w:afterAutospacing="1" w:line="240" w:lineRule="auto"/>
    </w:pPr>
    <w:rPr>
      <w:rFonts w:ascii="Arial" w:eastAsia="Times New Roman" w:hAnsi="Arial" w:cs="Arial"/>
      <w:sz w:val="16"/>
      <w:szCs w:val="16"/>
      <w:lang w:eastAsia="es-MX"/>
    </w:rPr>
  </w:style>
  <w:style w:type="paragraph" w:customStyle="1" w:styleId="xl134">
    <w:name w:val="xl13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lang w:eastAsia="es-MX"/>
    </w:rPr>
  </w:style>
  <w:style w:type="paragraph" w:customStyle="1" w:styleId="xl135">
    <w:name w:val="xl13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eastAsia="es-MX"/>
    </w:rPr>
  </w:style>
  <w:style w:type="paragraph" w:customStyle="1" w:styleId="xl136">
    <w:name w:val="xl13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138">
    <w:name w:val="xl138"/>
    <w:basedOn w:val="Normal"/>
    <w:rsid w:val="00D15F0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140">
    <w:name w:val="xl140"/>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141">
    <w:name w:val="xl141"/>
    <w:basedOn w:val="Normal"/>
    <w:rsid w:val="00D15F0B"/>
    <w:pPr>
      <w:spacing w:before="100" w:beforeAutospacing="1" w:after="100" w:afterAutospacing="1" w:line="240" w:lineRule="auto"/>
    </w:pPr>
    <w:rPr>
      <w:rFonts w:ascii="Arial" w:eastAsia="Times New Roman" w:hAnsi="Arial" w:cs="Arial"/>
      <w:sz w:val="16"/>
      <w:szCs w:val="16"/>
      <w:lang w:eastAsia="es-MX"/>
    </w:rPr>
  </w:style>
  <w:style w:type="paragraph" w:customStyle="1" w:styleId="xl142">
    <w:name w:val="xl142"/>
    <w:basedOn w:val="Normal"/>
    <w:rsid w:val="00D15F0B"/>
    <w:pPr>
      <w:spacing w:before="100" w:beforeAutospacing="1" w:after="100" w:afterAutospacing="1" w:line="240" w:lineRule="auto"/>
    </w:pPr>
    <w:rPr>
      <w:rFonts w:ascii="Arial" w:eastAsia="Times New Roman" w:hAnsi="Arial" w:cs="Arial"/>
      <w:sz w:val="16"/>
      <w:szCs w:val="16"/>
      <w:lang w:eastAsia="es-MX"/>
    </w:rPr>
  </w:style>
  <w:style w:type="paragraph" w:customStyle="1" w:styleId="xl143">
    <w:name w:val="xl143"/>
    <w:basedOn w:val="Normal"/>
    <w:rsid w:val="00D15F0B"/>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44">
    <w:name w:val="xl144"/>
    <w:basedOn w:val="Normal"/>
    <w:rsid w:val="00D15F0B"/>
    <w:pPr>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145">
    <w:name w:val="xl14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6">
    <w:name w:val="xl146"/>
    <w:basedOn w:val="Normal"/>
    <w:rsid w:val="00D15F0B"/>
    <w:pPr>
      <w:pBdr>
        <w:lef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47">
    <w:name w:val="xl147"/>
    <w:basedOn w:val="Normal"/>
    <w:rsid w:val="00D15F0B"/>
    <w:pP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48">
    <w:name w:val="xl148"/>
    <w:basedOn w:val="Normal"/>
    <w:rsid w:val="00D15F0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49">
    <w:name w:val="xl149"/>
    <w:basedOn w:val="Normal"/>
    <w:rsid w:val="00D15F0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50">
    <w:name w:val="xl150"/>
    <w:basedOn w:val="Normal"/>
    <w:rsid w:val="00D15F0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51">
    <w:name w:val="xl151"/>
    <w:basedOn w:val="Normal"/>
    <w:rsid w:val="00D15F0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52">
    <w:name w:val="xl152"/>
    <w:basedOn w:val="Normal"/>
    <w:rsid w:val="00D15F0B"/>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53">
    <w:name w:val="xl153"/>
    <w:basedOn w:val="Normal"/>
    <w:rsid w:val="00D15F0B"/>
    <w:pPr>
      <w:spacing w:before="100" w:beforeAutospacing="1" w:after="100" w:afterAutospacing="1" w:line="240" w:lineRule="auto"/>
      <w:jc w:val="center"/>
      <w:textAlignment w:val="top"/>
    </w:pPr>
    <w:rPr>
      <w:rFonts w:ascii="Arial" w:eastAsia="Times New Roman" w:hAnsi="Arial" w:cs="Arial"/>
      <w:b/>
      <w:bCs/>
      <w:color w:val="92D050"/>
      <w:sz w:val="16"/>
      <w:szCs w:val="16"/>
      <w:lang w:eastAsia="es-MX"/>
    </w:rPr>
  </w:style>
  <w:style w:type="paragraph" w:customStyle="1" w:styleId="xl154">
    <w:name w:val="xl154"/>
    <w:basedOn w:val="Normal"/>
    <w:rsid w:val="00D15F0B"/>
    <w:pP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55">
    <w:name w:val="xl15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56">
    <w:name w:val="xl15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57">
    <w:name w:val="xl157"/>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158">
    <w:name w:val="xl158"/>
    <w:basedOn w:val="Normal"/>
    <w:rsid w:val="00D15F0B"/>
    <w:pPr>
      <w:pBdr>
        <w:right w:val="single" w:sz="8"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59">
    <w:name w:val="xl159"/>
    <w:basedOn w:val="Normal"/>
    <w:rsid w:val="00D15F0B"/>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160">
    <w:name w:val="xl160"/>
    <w:basedOn w:val="Normal"/>
    <w:rsid w:val="00D15F0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61">
    <w:name w:val="xl161"/>
    <w:basedOn w:val="Normal"/>
    <w:rsid w:val="00D15F0B"/>
    <w:pPr>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162">
    <w:name w:val="xl162"/>
    <w:basedOn w:val="Normal"/>
    <w:rsid w:val="00D15F0B"/>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63">
    <w:name w:val="xl163"/>
    <w:basedOn w:val="Normal"/>
    <w:rsid w:val="00D15F0B"/>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64">
    <w:name w:val="xl164"/>
    <w:basedOn w:val="Normal"/>
    <w:rsid w:val="00D15F0B"/>
    <w:pPr>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165">
    <w:name w:val="xl16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66">
    <w:name w:val="xl16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67">
    <w:name w:val="xl167"/>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68">
    <w:name w:val="xl168"/>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71">
    <w:name w:val="xl171"/>
    <w:basedOn w:val="Normal"/>
    <w:rsid w:val="00D15F0B"/>
    <w:pPr>
      <w:spacing w:before="100" w:beforeAutospacing="1" w:after="100" w:afterAutospacing="1" w:line="240" w:lineRule="auto"/>
    </w:pPr>
    <w:rPr>
      <w:rFonts w:ascii="Arial" w:eastAsia="Times New Roman" w:hAnsi="Arial" w:cs="Arial"/>
      <w:sz w:val="20"/>
      <w:szCs w:val="20"/>
      <w:lang w:eastAsia="es-MX"/>
    </w:rPr>
  </w:style>
  <w:style w:type="paragraph" w:customStyle="1" w:styleId="xl172">
    <w:name w:val="xl17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MX"/>
    </w:rPr>
  </w:style>
  <w:style w:type="paragraph" w:customStyle="1" w:styleId="xl173">
    <w:name w:val="xl173"/>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MX"/>
    </w:rPr>
  </w:style>
  <w:style w:type="paragraph" w:customStyle="1" w:styleId="xl174">
    <w:name w:val="xl17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MX"/>
    </w:rPr>
  </w:style>
  <w:style w:type="paragraph" w:customStyle="1" w:styleId="xl175">
    <w:name w:val="xl175"/>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76">
    <w:name w:val="xl176"/>
    <w:basedOn w:val="Normal"/>
    <w:rsid w:val="00D15F0B"/>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77">
    <w:name w:val="xl177"/>
    <w:basedOn w:val="Normal"/>
    <w:rsid w:val="00D15F0B"/>
    <w:pPr>
      <w:spacing w:before="100" w:beforeAutospacing="1" w:after="100" w:afterAutospacing="1" w:line="240" w:lineRule="auto"/>
    </w:pPr>
    <w:rPr>
      <w:rFonts w:ascii="Arial" w:eastAsia="Times New Roman" w:hAnsi="Arial" w:cs="Arial"/>
      <w:sz w:val="18"/>
      <w:szCs w:val="18"/>
      <w:lang w:eastAsia="es-MX"/>
    </w:rPr>
  </w:style>
  <w:style w:type="paragraph" w:customStyle="1" w:styleId="xl178">
    <w:name w:val="xl178"/>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79">
    <w:name w:val="xl179"/>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80">
    <w:name w:val="xl180"/>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81">
    <w:name w:val="xl181"/>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MX"/>
    </w:rPr>
  </w:style>
  <w:style w:type="paragraph" w:customStyle="1" w:styleId="xl182">
    <w:name w:val="xl18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MX"/>
    </w:rPr>
  </w:style>
  <w:style w:type="paragraph" w:customStyle="1" w:styleId="xl183">
    <w:name w:val="xl183"/>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84">
    <w:name w:val="xl184"/>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MX"/>
    </w:rPr>
  </w:style>
  <w:style w:type="paragraph" w:customStyle="1" w:styleId="xl186">
    <w:name w:val="xl186"/>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87">
    <w:name w:val="xl187"/>
    <w:basedOn w:val="Normal"/>
    <w:rsid w:val="00D15F0B"/>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188">
    <w:name w:val="xl188"/>
    <w:basedOn w:val="Normal"/>
    <w:rsid w:val="00D15F0B"/>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89">
    <w:name w:val="xl189"/>
    <w:basedOn w:val="Normal"/>
    <w:rsid w:val="00D15F0B"/>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90">
    <w:name w:val="xl190"/>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91">
    <w:name w:val="xl191"/>
    <w:basedOn w:val="Normal"/>
    <w:rsid w:val="00D15F0B"/>
    <w:pPr>
      <w:spacing w:before="100" w:beforeAutospacing="1" w:after="100" w:afterAutospacing="1" w:line="240" w:lineRule="auto"/>
    </w:pPr>
    <w:rPr>
      <w:rFonts w:ascii="Arial" w:eastAsia="Times New Roman" w:hAnsi="Arial" w:cs="Arial"/>
      <w:sz w:val="18"/>
      <w:szCs w:val="18"/>
      <w:lang w:eastAsia="es-MX"/>
    </w:rPr>
  </w:style>
  <w:style w:type="paragraph" w:customStyle="1" w:styleId="xl192">
    <w:name w:val="xl192"/>
    <w:basedOn w:val="Normal"/>
    <w:rsid w:val="00D15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MX"/>
    </w:rPr>
  </w:style>
  <w:style w:type="paragraph" w:customStyle="1" w:styleId="xl193">
    <w:name w:val="xl193"/>
    <w:basedOn w:val="Normal"/>
    <w:rsid w:val="00D15F0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60442973">
      <w:bodyDiv w:val="1"/>
      <w:marLeft w:val="0"/>
      <w:marRight w:val="0"/>
      <w:marTop w:val="0"/>
      <w:marBottom w:val="0"/>
      <w:divBdr>
        <w:top w:val="none" w:sz="0" w:space="0" w:color="auto"/>
        <w:left w:val="none" w:sz="0" w:space="0" w:color="auto"/>
        <w:bottom w:val="none" w:sz="0" w:space="0" w:color="auto"/>
        <w:right w:val="none" w:sz="0" w:space="0" w:color="auto"/>
      </w:divBdr>
    </w:div>
    <w:div w:id="135416943">
      <w:bodyDiv w:val="1"/>
      <w:marLeft w:val="0"/>
      <w:marRight w:val="0"/>
      <w:marTop w:val="0"/>
      <w:marBottom w:val="0"/>
      <w:divBdr>
        <w:top w:val="none" w:sz="0" w:space="0" w:color="auto"/>
        <w:left w:val="none" w:sz="0" w:space="0" w:color="auto"/>
        <w:bottom w:val="none" w:sz="0" w:space="0" w:color="auto"/>
        <w:right w:val="none" w:sz="0" w:space="0" w:color="auto"/>
      </w:divBdr>
    </w:div>
    <w:div w:id="241767872">
      <w:bodyDiv w:val="1"/>
      <w:marLeft w:val="0"/>
      <w:marRight w:val="0"/>
      <w:marTop w:val="0"/>
      <w:marBottom w:val="0"/>
      <w:divBdr>
        <w:top w:val="none" w:sz="0" w:space="0" w:color="auto"/>
        <w:left w:val="none" w:sz="0" w:space="0" w:color="auto"/>
        <w:bottom w:val="none" w:sz="0" w:space="0" w:color="auto"/>
        <w:right w:val="none" w:sz="0" w:space="0" w:color="auto"/>
      </w:divBdr>
    </w:div>
    <w:div w:id="373237358">
      <w:bodyDiv w:val="1"/>
      <w:marLeft w:val="0"/>
      <w:marRight w:val="0"/>
      <w:marTop w:val="0"/>
      <w:marBottom w:val="0"/>
      <w:divBdr>
        <w:top w:val="none" w:sz="0" w:space="0" w:color="auto"/>
        <w:left w:val="none" w:sz="0" w:space="0" w:color="auto"/>
        <w:bottom w:val="none" w:sz="0" w:space="0" w:color="auto"/>
        <w:right w:val="none" w:sz="0" w:space="0" w:color="auto"/>
      </w:divBdr>
    </w:div>
    <w:div w:id="787163155">
      <w:bodyDiv w:val="1"/>
      <w:marLeft w:val="0"/>
      <w:marRight w:val="0"/>
      <w:marTop w:val="0"/>
      <w:marBottom w:val="0"/>
      <w:divBdr>
        <w:top w:val="none" w:sz="0" w:space="0" w:color="auto"/>
        <w:left w:val="none" w:sz="0" w:space="0" w:color="auto"/>
        <w:bottom w:val="none" w:sz="0" w:space="0" w:color="auto"/>
        <w:right w:val="none" w:sz="0" w:space="0" w:color="auto"/>
      </w:divBdr>
    </w:div>
    <w:div w:id="958536970">
      <w:bodyDiv w:val="1"/>
      <w:marLeft w:val="0"/>
      <w:marRight w:val="0"/>
      <w:marTop w:val="0"/>
      <w:marBottom w:val="0"/>
      <w:divBdr>
        <w:top w:val="none" w:sz="0" w:space="0" w:color="auto"/>
        <w:left w:val="none" w:sz="0" w:space="0" w:color="auto"/>
        <w:bottom w:val="none" w:sz="0" w:space="0" w:color="auto"/>
        <w:right w:val="none" w:sz="0" w:space="0" w:color="auto"/>
      </w:divBdr>
    </w:div>
    <w:div w:id="1161504279">
      <w:bodyDiv w:val="1"/>
      <w:marLeft w:val="0"/>
      <w:marRight w:val="0"/>
      <w:marTop w:val="0"/>
      <w:marBottom w:val="0"/>
      <w:divBdr>
        <w:top w:val="none" w:sz="0" w:space="0" w:color="auto"/>
        <w:left w:val="none" w:sz="0" w:space="0" w:color="auto"/>
        <w:bottom w:val="none" w:sz="0" w:space="0" w:color="auto"/>
        <w:right w:val="none" w:sz="0" w:space="0" w:color="auto"/>
      </w:divBdr>
    </w:div>
    <w:div w:id="1301379922">
      <w:bodyDiv w:val="1"/>
      <w:marLeft w:val="0"/>
      <w:marRight w:val="0"/>
      <w:marTop w:val="0"/>
      <w:marBottom w:val="0"/>
      <w:divBdr>
        <w:top w:val="none" w:sz="0" w:space="0" w:color="auto"/>
        <w:left w:val="none" w:sz="0" w:space="0" w:color="auto"/>
        <w:bottom w:val="none" w:sz="0" w:space="0" w:color="auto"/>
        <w:right w:val="none" w:sz="0" w:space="0" w:color="auto"/>
      </w:divBdr>
    </w:div>
    <w:div w:id="1314456290">
      <w:bodyDiv w:val="1"/>
      <w:marLeft w:val="0"/>
      <w:marRight w:val="0"/>
      <w:marTop w:val="0"/>
      <w:marBottom w:val="0"/>
      <w:divBdr>
        <w:top w:val="none" w:sz="0" w:space="0" w:color="auto"/>
        <w:left w:val="none" w:sz="0" w:space="0" w:color="auto"/>
        <w:bottom w:val="none" w:sz="0" w:space="0" w:color="auto"/>
        <w:right w:val="none" w:sz="0" w:space="0" w:color="auto"/>
      </w:divBdr>
    </w:div>
    <w:div w:id="1461681318">
      <w:bodyDiv w:val="1"/>
      <w:marLeft w:val="0"/>
      <w:marRight w:val="0"/>
      <w:marTop w:val="0"/>
      <w:marBottom w:val="0"/>
      <w:divBdr>
        <w:top w:val="none" w:sz="0" w:space="0" w:color="auto"/>
        <w:left w:val="none" w:sz="0" w:space="0" w:color="auto"/>
        <w:bottom w:val="none" w:sz="0" w:space="0" w:color="auto"/>
        <w:right w:val="none" w:sz="0" w:space="0" w:color="auto"/>
      </w:divBdr>
    </w:div>
    <w:div w:id="1692956372">
      <w:bodyDiv w:val="1"/>
      <w:marLeft w:val="0"/>
      <w:marRight w:val="0"/>
      <w:marTop w:val="0"/>
      <w:marBottom w:val="0"/>
      <w:divBdr>
        <w:top w:val="none" w:sz="0" w:space="0" w:color="auto"/>
        <w:left w:val="none" w:sz="0" w:space="0" w:color="auto"/>
        <w:bottom w:val="none" w:sz="0" w:space="0" w:color="auto"/>
        <w:right w:val="none" w:sz="0" w:space="0" w:color="auto"/>
      </w:divBdr>
    </w:div>
    <w:div w:id="1722902414">
      <w:bodyDiv w:val="1"/>
      <w:marLeft w:val="0"/>
      <w:marRight w:val="0"/>
      <w:marTop w:val="0"/>
      <w:marBottom w:val="0"/>
      <w:divBdr>
        <w:top w:val="none" w:sz="0" w:space="0" w:color="auto"/>
        <w:left w:val="none" w:sz="0" w:space="0" w:color="auto"/>
        <w:bottom w:val="none" w:sz="0" w:space="0" w:color="auto"/>
        <w:right w:val="none" w:sz="0" w:space="0" w:color="auto"/>
      </w:divBdr>
    </w:div>
    <w:div w:id="1816335712">
      <w:bodyDiv w:val="1"/>
      <w:marLeft w:val="0"/>
      <w:marRight w:val="0"/>
      <w:marTop w:val="0"/>
      <w:marBottom w:val="0"/>
      <w:divBdr>
        <w:top w:val="none" w:sz="0" w:space="0" w:color="auto"/>
        <w:left w:val="none" w:sz="0" w:space="0" w:color="auto"/>
        <w:bottom w:val="none" w:sz="0" w:space="0" w:color="auto"/>
        <w:right w:val="none" w:sz="0" w:space="0" w:color="auto"/>
      </w:divBdr>
    </w:div>
    <w:div w:id="1821386550">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20795887">
      <w:bodyDiv w:val="1"/>
      <w:marLeft w:val="0"/>
      <w:marRight w:val="0"/>
      <w:marTop w:val="0"/>
      <w:marBottom w:val="0"/>
      <w:divBdr>
        <w:top w:val="none" w:sz="0" w:space="0" w:color="auto"/>
        <w:left w:val="none" w:sz="0" w:space="0" w:color="auto"/>
        <w:bottom w:val="none" w:sz="0" w:space="0" w:color="auto"/>
        <w:right w:val="none" w:sz="0" w:space="0" w:color="auto"/>
      </w:divBdr>
    </w:div>
    <w:div w:id="19910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756C-0640-4F5B-BC3C-96A7681E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17</Pages>
  <Words>4340</Words>
  <Characters>23874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DLA3</dc:creator>
  <cp:lastModifiedBy>ING. MIGUEL</cp:lastModifiedBy>
  <cp:revision>35</cp:revision>
  <cp:lastPrinted>2015-10-28T05:30:00Z</cp:lastPrinted>
  <dcterms:created xsi:type="dcterms:W3CDTF">2015-10-28T20:38:00Z</dcterms:created>
  <dcterms:modified xsi:type="dcterms:W3CDTF">2017-05-18T20:43:00Z</dcterms:modified>
</cp:coreProperties>
</file>