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0" w:type="dxa"/>
        <w:tblInd w:w="55" w:type="dxa"/>
        <w:tblCellMar>
          <w:left w:w="70" w:type="dxa"/>
          <w:right w:w="70" w:type="dxa"/>
        </w:tblCellMar>
        <w:tblLook w:val="04A0"/>
      </w:tblPr>
      <w:tblGrid>
        <w:gridCol w:w="1438"/>
        <w:gridCol w:w="1437"/>
        <w:gridCol w:w="1437"/>
        <w:gridCol w:w="1437"/>
        <w:gridCol w:w="1437"/>
        <w:gridCol w:w="1437"/>
        <w:gridCol w:w="1437"/>
      </w:tblGrid>
      <w:tr w:rsidR="00B37230" w:rsidRPr="00B37230" w:rsidTr="00B37230">
        <w:trPr>
          <w:trHeight w:val="300"/>
        </w:trPr>
        <w:tc>
          <w:tcPr>
            <w:tcW w:w="10060" w:type="dxa"/>
            <w:gridSpan w:val="7"/>
            <w:tcBorders>
              <w:top w:val="nil"/>
              <w:left w:val="nil"/>
              <w:bottom w:val="nil"/>
              <w:right w:val="nil"/>
            </w:tcBorders>
            <w:shd w:val="clear" w:color="auto" w:fill="auto"/>
            <w:noWrap/>
            <w:vAlign w:val="bottom"/>
            <w:hideMark/>
          </w:tcPr>
          <w:p w:rsidR="00B37230" w:rsidRPr="00B37230" w:rsidRDefault="00B37230" w:rsidP="00B37230">
            <w:pPr>
              <w:spacing w:after="0" w:line="240" w:lineRule="auto"/>
              <w:jc w:val="center"/>
              <w:rPr>
                <w:rFonts w:ascii="Calibri" w:eastAsia="Times New Roman" w:hAnsi="Calibri" w:cs="Calibri"/>
                <w:b/>
                <w:bCs/>
                <w:color w:val="000000"/>
                <w:lang w:eastAsia="es-MX"/>
              </w:rPr>
            </w:pPr>
            <w:r w:rsidRPr="00B37230">
              <w:rPr>
                <w:rFonts w:ascii="Calibri" w:eastAsia="Times New Roman" w:hAnsi="Calibri" w:cs="Calibri"/>
                <w:b/>
                <w:bCs/>
                <w:color w:val="000000"/>
                <w:lang w:eastAsia="es-MX"/>
              </w:rPr>
              <w:t>PRESIDENCIA MUNICIPAL DE CUATRO CIÉNEGAS, COAHUILA</w:t>
            </w:r>
          </w:p>
        </w:tc>
      </w:tr>
      <w:tr w:rsidR="00B37230" w:rsidRPr="00B37230" w:rsidTr="00B37230">
        <w:trPr>
          <w:trHeight w:val="300"/>
        </w:trPr>
        <w:tc>
          <w:tcPr>
            <w:tcW w:w="1438"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r>
      <w:tr w:rsidR="00B37230" w:rsidRPr="00B37230" w:rsidTr="00B37230">
        <w:trPr>
          <w:trHeight w:val="300"/>
        </w:trPr>
        <w:tc>
          <w:tcPr>
            <w:tcW w:w="10060" w:type="dxa"/>
            <w:gridSpan w:val="7"/>
            <w:tcBorders>
              <w:top w:val="nil"/>
              <w:left w:val="nil"/>
              <w:bottom w:val="nil"/>
              <w:right w:val="nil"/>
            </w:tcBorders>
            <w:shd w:val="clear" w:color="auto" w:fill="auto"/>
            <w:noWrap/>
            <w:vAlign w:val="bottom"/>
            <w:hideMark/>
          </w:tcPr>
          <w:p w:rsidR="00B37230" w:rsidRPr="00B37230" w:rsidRDefault="00B37230" w:rsidP="00B37230">
            <w:pPr>
              <w:spacing w:after="0" w:line="240" w:lineRule="auto"/>
              <w:jc w:val="center"/>
              <w:rPr>
                <w:rFonts w:ascii="Calibri" w:eastAsia="Times New Roman" w:hAnsi="Calibri" w:cs="Calibri"/>
                <w:b/>
                <w:bCs/>
                <w:color w:val="000000"/>
                <w:lang w:eastAsia="es-MX"/>
              </w:rPr>
            </w:pPr>
            <w:r w:rsidRPr="00B37230">
              <w:rPr>
                <w:rFonts w:ascii="Calibri" w:eastAsia="Times New Roman" w:hAnsi="Calibri" w:cs="Calibri"/>
                <w:b/>
                <w:bCs/>
                <w:color w:val="000000"/>
                <w:lang w:eastAsia="es-MX"/>
              </w:rPr>
              <w:t>Informe de Avance de Gestión Financiera</w:t>
            </w:r>
          </w:p>
        </w:tc>
      </w:tr>
      <w:tr w:rsidR="00B37230" w:rsidRPr="00B37230" w:rsidTr="00B37230">
        <w:trPr>
          <w:trHeight w:val="300"/>
        </w:trPr>
        <w:tc>
          <w:tcPr>
            <w:tcW w:w="10060" w:type="dxa"/>
            <w:gridSpan w:val="7"/>
            <w:tcBorders>
              <w:top w:val="nil"/>
              <w:left w:val="nil"/>
              <w:bottom w:val="nil"/>
              <w:right w:val="nil"/>
            </w:tcBorders>
            <w:shd w:val="clear" w:color="auto" w:fill="auto"/>
            <w:noWrap/>
            <w:vAlign w:val="bottom"/>
            <w:hideMark/>
          </w:tcPr>
          <w:p w:rsidR="00B37230" w:rsidRPr="00B37230" w:rsidRDefault="00B37230" w:rsidP="00B37230">
            <w:pPr>
              <w:spacing w:after="0" w:line="240" w:lineRule="auto"/>
              <w:jc w:val="center"/>
              <w:rPr>
                <w:rFonts w:ascii="Calibri" w:eastAsia="Times New Roman" w:hAnsi="Calibri" w:cs="Calibri"/>
                <w:b/>
                <w:bCs/>
                <w:color w:val="000000"/>
                <w:lang w:eastAsia="es-MX"/>
              </w:rPr>
            </w:pPr>
            <w:r w:rsidRPr="00B37230">
              <w:rPr>
                <w:rFonts w:ascii="Calibri" w:eastAsia="Times New Roman" w:hAnsi="Calibri" w:cs="Calibri"/>
                <w:b/>
                <w:bCs/>
                <w:color w:val="000000"/>
                <w:lang w:eastAsia="es-MX"/>
              </w:rPr>
              <w:t>Segundo trimestre de 2016</w:t>
            </w:r>
          </w:p>
        </w:tc>
      </w:tr>
      <w:tr w:rsidR="00B37230" w:rsidRPr="00B37230" w:rsidTr="00B37230">
        <w:trPr>
          <w:trHeight w:val="300"/>
        </w:trPr>
        <w:tc>
          <w:tcPr>
            <w:tcW w:w="1438"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r>
      <w:tr w:rsidR="00B37230" w:rsidRPr="00B37230" w:rsidTr="00B37230">
        <w:trPr>
          <w:trHeight w:val="300"/>
        </w:trPr>
        <w:tc>
          <w:tcPr>
            <w:tcW w:w="10060" w:type="dxa"/>
            <w:gridSpan w:val="7"/>
            <w:tcBorders>
              <w:top w:val="nil"/>
              <w:left w:val="nil"/>
              <w:bottom w:val="nil"/>
              <w:right w:val="nil"/>
            </w:tcBorders>
            <w:shd w:val="clear" w:color="auto" w:fill="auto"/>
            <w:noWrap/>
            <w:vAlign w:val="bottom"/>
            <w:hideMark/>
          </w:tcPr>
          <w:p w:rsidR="00B37230" w:rsidRPr="00B37230" w:rsidRDefault="00B37230" w:rsidP="00B37230">
            <w:pPr>
              <w:spacing w:after="0" w:line="240" w:lineRule="auto"/>
              <w:jc w:val="center"/>
              <w:rPr>
                <w:rFonts w:ascii="Calibri" w:eastAsia="Times New Roman" w:hAnsi="Calibri" w:cs="Calibri"/>
                <w:b/>
                <w:bCs/>
                <w:color w:val="000000"/>
                <w:lang w:eastAsia="es-MX"/>
              </w:rPr>
            </w:pPr>
            <w:r w:rsidRPr="00B37230">
              <w:rPr>
                <w:rFonts w:ascii="Calibri" w:eastAsia="Times New Roman" w:hAnsi="Calibri" w:cs="Calibri"/>
                <w:b/>
                <w:bCs/>
                <w:color w:val="000000"/>
                <w:lang w:eastAsia="es-MX"/>
              </w:rPr>
              <w:t>NOTAS A LOS ESTADOS FINANCIEROS</w:t>
            </w:r>
          </w:p>
        </w:tc>
      </w:tr>
      <w:tr w:rsidR="00B37230" w:rsidRPr="00B37230" w:rsidTr="00B37230">
        <w:trPr>
          <w:trHeight w:val="300"/>
        </w:trPr>
        <w:tc>
          <w:tcPr>
            <w:tcW w:w="1438"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c>
          <w:tcPr>
            <w:tcW w:w="1437"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lang w:eastAsia="es-MX"/>
              </w:rPr>
            </w:pPr>
          </w:p>
        </w:tc>
      </w:tr>
      <w:tr w:rsidR="00B37230" w:rsidRPr="00B37230" w:rsidTr="00B37230">
        <w:trPr>
          <w:trHeight w:val="300"/>
        </w:trPr>
        <w:tc>
          <w:tcPr>
            <w:tcW w:w="10060" w:type="dxa"/>
            <w:gridSpan w:val="7"/>
            <w:tcBorders>
              <w:top w:val="nil"/>
              <w:left w:val="nil"/>
              <w:bottom w:val="nil"/>
              <w:right w:val="nil"/>
            </w:tcBorders>
            <w:shd w:val="clear" w:color="auto" w:fill="auto"/>
            <w:noWrap/>
            <w:vAlign w:val="bottom"/>
            <w:hideMark/>
          </w:tcPr>
          <w:p w:rsidR="00B37230" w:rsidRPr="00B37230" w:rsidRDefault="00B37230" w:rsidP="00B37230">
            <w:pPr>
              <w:spacing w:after="0" w:line="240" w:lineRule="auto"/>
              <w:jc w:val="center"/>
              <w:rPr>
                <w:rFonts w:ascii="Calibri" w:eastAsia="Times New Roman" w:hAnsi="Calibri" w:cs="Calibri"/>
                <w:b/>
                <w:bCs/>
                <w:color w:val="000000"/>
                <w:lang w:eastAsia="es-MX"/>
              </w:rPr>
            </w:pPr>
            <w:r w:rsidRPr="00B37230">
              <w:rPr>
                <w:rFonts w:ascii="Calibri" w:eastAsia="Times New Roman" w:hAnsi="Calibri" w:cs="Calibri"/>
                <w:b/>
                <w:bCs/>
                <w:color w:val="000000"/>
                <w:lang w:eastAsia="es-MX"/>
              </w:rPr>
              <w:t>a) Notas de desglose</w:t>
            </w:r>
          </w:p>
        </w:tc>
      </w:tr>
      <w:tr w:rsidR="00B37230" w:rsidRPr="00B37230" w:rsidTr="00B37230">
        <w:trPr>
          <w:trHeight w:val="300"/>
        </w:trPr>
        <w:tc>
          <w:tcPr>
            <w:tcW w:w="10060" w:type="dxa"/>
            <w:gridSpan w:val="7"/>
            <w:tcBorders>
              <w:top w:val="nil"/>
              <w:left w:val="nil"/>
              <w:bottom w:val="nil"/>
              <w:right w:val="nil"/>
            </w:tcBorders>
            <w:shd w:val="clear" w:color="auto" w:fill="auto"/>
            <w:noWrap/>
            <w:vAlign w:val="bottom"/>
            <w:hideMark/>
          </w:tcPr>
          <w:p w:rsidR="00B37230" w:rsidRPr="00B37230" w:rsidRDefault="00B37230" w:rsidP="00B37230">
            <w:pPr>
              <w:spacing w:after="0" w:line="240" w:lineRule="auto"/>
              <w:jc w:val="center"/>
              <w:rPr>
                <w:rFonts w:ascii="Calibri" w:eastAsia="Times New Roman" w:hAnsi="Calibri" w:cs="Calibri"/>
                <w:b/>
                <w:bCs/>
                <w:color w:val="000000"/>
                <w:lang w:eastAsia="es-MX"/>
              </w:rPr>
            </w:pPr>
            <w:r w:rsidRPr="00B37230">
              <w:rPr>
                <w:rFonts w:ascii="Calibri" w:eastAsia="Times New Roman" w:hAnsi="Calibri" w:cs="Calibri"/>
                <w:b/>
                <w:bCs/>
                <w:color w:val="000000"/>
                <w:lang w:eastAsia="es-MX"/>
              </w:rPr>
              <w:t>(Pesos)</w:t>
            </w:r>
          </w:p>
        </w:tc>
      </w:tr>
    </w:tbl>
    <w:p w:rsidR="008D79F4" w:rsidRDefault="008D79F4" w:rsidP="00B87012">
      <w:pPr>
        <w:spacing w:after="0"/>
        <w:jc w:val="both"/>
        <w:rPr>
          <w:lang w:val="es-ES"/>
        </w:rPr>
      </w:pPr>
    </w:p>
    <w:p w:rsidR="00B37230" w:rsidRPr="00B37230" w:rsidRDefault="00B37230" w:rsidP="00B37230">
      <w:pPr>
        <w:spacing w:after="0" w:line="240" w:lineRule="auto"/>
        <w:jc w:val="both"/>
        <w:rPr>
          <w:rFonts w:ascii="Calibri" w:eastAsia="Times New Roman" w:hAnsi="Calibri" w:cs="Calibri"/>
          <w:b/>
          <w:bCs/>
          <w:color w:val="000000"/>
          <w:lang w:eastAsia="es-MX"/>
        </w:rPr>
      </w:pPr>
      <w:r w:rsidRPr="00B37230">
        <w:rPr>
          <w:rFonts w:ascii="Calibri" w:eastAsia="Times New Roman" w:hAnsi="Calibri" w:cs="Calibri"/>
          <w:b/>
          <w:bCs/>
          <w:color w:val="000000"/>
          <w:lang w:eastAsia="es-MX"/>
        </w:rPr>
        <w:t>I) NOTAS AL ESTADO DE SITUACIÓN FINANCIERA</w:t>
      </w:r>
    </w:p>
    <w:tbl>
      <w:tblPr>
        <w:tblW w:w="7161" w:type="dxa"/>
        <w:tblInd w:w="55" w:type="dxa"/>
        <w:tblCellMar>
          <w:left w:w="70" w:type="dxa"/>
          <w:right w:w="70" w:type="dxa"/>
        </w:tblCellMar>
        <w:tblLook w:val="04A0"/>
      </w:tblPr>
      <w:tblGrid>
        <w:gridCol w:w="880"/>
        <w:gridCol w:w="6151"/>
        <w:gridCol w:w="146"/>
        <w:gridCol w:w="146"/>
      </w:tblGrid>
      <w:tr w:rsidR="00B37230" w:rsidRPr="00B37230" w:rsidTr="00B37230">
        <w:trPr>
          <w:trHeight w:val="300"/>
        </w:trPr>
        <w:tc>
          <w:tcPr>
            <w:tcW w:w="8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sz w:val="20"/>
                <w:szCs w:val="20"/>
                <w:lang w:eastAsia="es-MX"/>
              </w:rPr>
            </w:pPr>
            <w:r w:rsidRPr="00B37230">
              <w:rPr>
                <w:rFonts w:ascii="Calibri" w:eastAsia="Times New Roman" w:hAnsi="Calibri" w:cs="Calibri"/>
                <w:b/>
                <w:bCs/>
                <w:color w:val="000000"/>
                <w:sz w:val="20"/>
                <w:szCs w:val="20"/>
                <w:lang w:eastAsia="es-MX"/>
              </w:rPr>
              <w:t>ESF-01</w:t>
            </w:r>
          </w:p>
        </w:tc>
        <w:tc>
          <w:tcPr>
            <w:tcW w:w="6281" w:type="dxa"/>
            <w:gridSpan w:val="3"/>
            <w:tcBorders>
              <w:top w:val="nil"/>
              <w:left w:val="nil"/>
              <w:bottom w:val="nil"/>
              <w:right w:val="nil"/>
            </w:tcBorders>
            <w:shd w:val="clear" w:color="auto" w:fill="auto"/>
            <w:noWrap/>
            <w:hideMark/>
          </w:tcPr>
          <w:p w:rsidR="00B37230" w:rsidRPr="00B37230" w:rsidRDefault="00B37230" w:rsidP="00B37230">
            <w:pPr>
              <w:spacing w:after="0" w:line="240" w:lineRule="auto"/>
              <w:rPr>
                <w:rFonts w:ascii="Calibri" w:eastAsia="Times New Roman" w:hAnsi="Calibri" w:cs="Calibri"/>
                <w:b/>
                <w:bCs/>
                <w:color w:val="000000"/>
                <w:sz w:val="20"/>
                <w:szCs w:val="20"/>
                <w:lang w:eastAsia="es-MX"/>
              </w:rPr>
            </w:pPr>
            <w:r w:rsidRPr="00B37230">
              <w:rPr>
                <w:rFonts w:ascii="Calibri" w:eastAsia="Times New Roman" w:hAnsi="Calibri" w:cs="Calibri"/>
                <w:b/>
                <w:bCs/>
                <w:color w:val="000000"/>
                <w:sz w:val="20"/>
                <w:szCs w:val="20"/>
                <w:lang w:eastAsia="es-MX"/>
              </w:rPr>
              <w:t>FONDOS CON AFECTACIÓN ESPECÍFICA E INVERSIONES FINANCIERAS</w:t>
            </w:r>
          </w:p>
        </w:tc>
      </w:tr>
      <w:tr w:rsidR="00B37230" w:rsidRPr="00B37230" w:rsidTr="00B37230">
        <w:trPr>
          <w:trHeight w:val="300"/>
        </w:trPr>
        <w:tc>
          <w:tcPr>
            <w:tcW w:w="8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sz w:val="20"/>
                <w:szCs w:val="20"/>
                <w:lang w:eastAsia="es-MX"/>
              </w:rPr>
            </w:pPr>
          </w:p>
        </w:tc>
        <w:tc>
          <w:tcPr>
            <w:tcW w:w="6151"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20"/>
                <w:szCs w:val="20"/>
                <w:lang w:eastAsia="es-MX"/>
              </w:rPr>
            </w:pPr>
            <w:r w:rsidRPr="00B37230">
              <w:rPr>
                <w:rFonts w:ascii="Arial" w:eastAsia="Times New Roman" w:hAnsi="Arial" w:cs="Arial"/>
                <w:color w:val="000000"/>
                <w:sz w:val="20"/>
                <w:szCs w:val="20"/>
                <w:lang w:eastAsia="es-MX"/>
              </w:rPr>
              <w:t>Esta Nota No le Aplica al Ente Público</w:t>
            </w:r>
          </w:p>
        </w:tc>
        <w:tc>
          <w:tcPr>
            <w:tcW w:w="65"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65"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r>
    </w:tbl>
    <w:p w:rsidR="00B37230" w:rsidRDefault="00B37230" w:rsidP="00B87012">
      <w:pPr>
        <w:spacing w:after="0"/>
        <w:jc w:val="both"/>
        <w:rPr>
          <w:lang w:val="es-ES"/>
        </w:rPr>
      </w:pPr>
    </w:p>
    <w:tbl>
      <w:tblPr>
        <w:tblW w:w="9740" w:type="dxa"/>
        <w:tblInd w:w="55" w:type="dxa"/>
        <w:tblCellMar>
          <w:left w:w="70" w:type="dxa"/>
          <w:right w:w="70" w:type="dxa"/>
        </w:tblCellMar>
        <w:tblLook w:val="04A0"/>
      </w:tblPr>
      <w:tblGrid>
        <w:gridCol w:w="880"/>
        <w:gridCol w:w="3480"/>
        <w:gridCol w:w="1280"/>
        <w:gridCol w:w="1520"/>
        <w:gridCol w:w="1180"/>
        <w:gridCol w:w="1400"/>
      </w:tblGrid>
      <w:tr w:rsidR="00B37230" w:rsidRPr="00B37230" w:rsidTr="00B37230">
        <w:trPr>
          <w:trHeight w:val="300"/>
        </w:trPr>
        <w:tc>
          <w:tcPr>
            <w:tcW w:w="8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sz w:val="20"/>
                <w:szCs w:val="20"/>
                <w:lang w:eastAsia="es-MX"/>
              </w:rPr>
            </w:pPr>
            <w:r w:rsidRPr="00B37230">
              <w:rPr>
                <w:rFonts w:ascii="Calibri" w:eastAsia="Times New Roman" w:hAnsi="Calibri" w:cs="Calibri"/>
                <w:b/>
                <w:bCs/>
                <w:color w:val="000000"/>
                <w:sz w:val="20"/>
                <w:szCs w:val="20"/>
                <w:lang w:eastAsia="es-MX"/>
              </w:rPr>
              <w:t>ESF-02</w:t>
            </w:r>
          </w:p>
        </w:tc>
        <w:tc>
          <w:tcPr>
            <w:tcW w:w="34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sz w:val="20"/>
                <w:szCs w:val="20"/>
                <w:lang w:eastAsia="es-MX"/>
              </w:rPr>
            </w:pPr>
            <w:r w:rsidRPr="00B37230">
              <w:rPr>
                <w:rFonts w:ascii="Calibri" w:eastAsia="Times New Roman" w:hAnsi="Calibri" w:cs="Calibri"/>
                <w:b/>
                <w:bCs/>
                <w:color w:val="000000"/>
                <w:sz w:val="20"/>
                <w:szCs w:val="20"/>
                <w:lang w:eastAsia="es-MX"/>
              </w:rPr>
              <w:t>CONTRIBUCIONES POR RECUPERAR</w:t>
            </w:r>
          </w:p>
        </w:tc>
        <w:tc>
          <w:tcPr>
            <w:tcW w:w="12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r>
      <w:tr w:rsidR="00B37230" w:rsidRPr="00B37230" w:rsidTr="00B37230">
        <w:trPr>
          <w:trHeight w:val="300"/>
        </w:trPr>
        <w:tc>
          <w:tcPr>
            <w:tcW w:w="8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sz w:val="20"/>
                <w:szCs w:val="20"/>
                <w:lang w:eastAsia="es-MX"/>
              </w:rPr>
            </w:pPr>
          </w:p>
        </w:tc>
        <w:tc>
          <w:tcPr>
            <w:tcW w:w="8860" w:type="dxa"/>
            <w:gridSpan w:val="5"/>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sz w:val="20"/>
                <w:szCs w:val="20"/>
                <w:lang w:eastAsia="es-MX"/>
              </w:rPr>
            </w:pPr>
            <w:r w:rsidRPr="00B37230">
              <w:rPr>
                <w:rFonts w:ascii="Calibri" w:eastAsia="Times New Roman" w:hAnsi="Calibri" w:cs="Calibri"/>
                <w:color w:val="000000"/>
                <w:sz w:val="20"/>
                <w:szCs w:val="20"/>
                <w:lang w:eastAsia="es-MX"/>
              </w:rPr>
              <w:t>La entidad entrega a sus empleados gastos a comprobar para el desarrollo de sus actividades, como</w:t>
            </w:r>
          </w:p>
        </w:tc>
      </w:tr>
      <w:tr w:rsidR="00B37230" w:rsidRPr="00B37230" w:rsidTr="00B37230">
        <w:trPr>
          <w:trHeight w:val="300"/>
        </w:trPr>
        <w:tc>
          <w:tcPr>
            <w:tcW w:w="8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sz w:val="20"/>
                <w:szCs w:val="20"/>
                <w:lang w:eastAsia="es-MX"/>
              </w:rPr>
            </w:pPr>
          </w:p>
        </w:tc>
        <w:tc>
          <w:tcPr>
            <w:tcW w:w="8860" w:type="dxa"/>
            <w:gridSpan w:val="5"/>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sz w:val="20"/>
                <w:szCs w:val="20"/>
                <w:lang w:eastAsia="es-MX"/>
              </w:rPr>
            </w:pPr>
            <w:r w:rsidRPr="00B37230">
              <w:rPr>
                <w:rFonts w:ascii="Calibri" w:eastAsia="Times New Roman" w:hAnsi="Calibri" w:cs="Calibri"/>
                <w:color w:val="000000"/>
                <w:sz w:val="20"/>
                <w:szCs w:val="20"/>
                <w:lang w:eastAsia="es-MX"/>
              </w:rPr>
              <w:t xml:space="preserve">son: comisiones, además otorga préstamos a sus trabajadores hasta por el importe de dos meses de </w:t>
            </w:r>
          </w:p>
        </w:tc>
      </w:tr>
      <w:tr w:rsidR="00B37230" w:rsidRPr="00B37230" w:rsidTr="00B37230">
        <w:trPr>
          <w:trHeight w:val="300"/>
        </w:trPr>
        <w:tc>
          <w:tcPr>
            <w:tcW w:w="8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sz w:val="20"/>
                <w:szCs w:val="20"/>
                <w:lang w:eastAsia="es-MX"/>
              </w:rPr>
            </w:pPr>
          </w:p>
        </w:tc>
        <w:tc>
          <w:tcPr>
            <w:tcW w:w="34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sz w:val="20"/>
                <w:szCs w:val="20"/>
                <w:lang w:eastAsia="es-MX"/>
              </w:rPr>
            </w:pPr>
            <w:r w:rsidRPr="00B37230">
              <w:rPr>
                <w:rFonts w:ascii="Calibri" w:eastAsia="Times New Roman" w:hAnsi="Calibri" w:cs="Calibri"/>
                <w:color w:val="000000"/>
                <w:sz w:val="20"/>
                <w:szCs w:val="20"/>
                <w:lang w:eastAsia="es-MX"/>
              </w:rPr>
              <w:t xml:space="preserve">sueldo, recuperable a seis meses </w:t>
            </w:r>
          </w:p>
        </w:tc>
        <w:tc>
          <w:tcPr>
            <w:tcW w:w="12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r>
    </w:tbl>
    <w:p w:rsidR="00B37230" w:rsidRDefault="00B37230" w:rsidP="00B87012">
      <w:pPr>
        <w:spacing w:after="0"/>
        <w:jc w:val="both"/>
        <w:rPr>
          <w:lang w:val="es-ES"/>
        </w:rPr>
      </w:pPr>
    </w:p>
    <w:tbl>
      <w:tblPr>
        <w:tblW w:w="9740" w:type="dxa"/>
        <w:tblInd w:w="55" w:type="dxa"/>
        <w:tblCellMar>
          <w:left w:w="70" w:type="dxa"/>
          <w:right w:w="70" w:type="dxa"/>
        </w:tblCellMar>
        <w:tblLook w:val="04A0"/>
      </w:tblPr>
      <w:tblGrid>
        <w:gridCol w:w="880"/>
        <w:gridCol w:w="2320"/>
        <w:gridCol w:w="1160"/>
        <w:gridCol w:w="1280"/>
        <w:gridCol w:w="1520"/>
        <w:gridCol w:w="1180"/>
        <w:gridCol w:w="1400"/>
      </w:tblGrid>
      <w:tr w:rsidR="00B37230" w:rsidRPr="00B37230" w:rsidTr="00B37230">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MONTO</w:t>
            </w:r>
          </w:p>
        </w:tc>
        <w:tc>
          <w:tcPr>
            <w:tcW w:w="1280"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90 DIAS</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180 DIAS</w:t>
            </w:r>
          </w:p>
        </w:tc>
        <w:tc>
          <w:tcPr>
            <w:tcW w:w="1180"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365 DIAS</w:t>
            </w:r>
          </w:p>
        </w:tc>
        <w:tc>
          <w:tcPr>
            <w:tcW w:w="1400"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 xml:space="preserve"> + 365 DIAS</w:t>
            </w:r>
          </w:p>
        </w:tc>
      </w:tr>
      <w:tr w:rsidR="00B37230" w:rsidRPr="00B37230" w:rsidTr="00B37230">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1122</w:t>
            </w:r>
          </w:p>
        </w:tc>
        <w:tc>
          <w:tcPr>
            <w:tcW w:w="23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Cuentas por Cobrar</w:t>
            </w:r>
          </w:p>
        </w:tc>
        <w:tc>
          <w:tcPr>
            <w:tcW w:w="116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2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r>
      <w:tr w:rsidR="00B37230" w:rsidRPr="00B37230" w:rsidTr="00B37230">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1123</w:t>
            </w:r>
          </w:p>
        </w:tc>
        <w:tc>
          <w:tcPr>
            <w:tcW w:w="23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Deudores Diversos</w:t>
            </w:r>
          </w:p>
        </w:tc>
        <w:tc>
          <w:tcPr>
            <w:tcW w:w="116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jc w:val="right"/>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1,429,608</w:t>
            </w:r>
          </w:p>
        </w:tc>
        <w:tc>
          <w:tcPr>
            <w:tcW w:w="12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r>
      <w:tr w:rsidR="00B37230" w:rsidRPr="00B37230" w:rsidTr="00B37230">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1124</w:t>
            </w:r>
          </w:p>
        </w:tc>
        <w:tc>
          <w:tcPr>
            <w:tcW w:w="23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Ingresos por Recuperar</w:t>
            </w:r>
          </w:p>
        </w:tc>
        <w:tc>
          <w:tcPr>
            <w:tcW w:w="116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jc w:val="right"/>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439</w:t>
            </w:r>
          </w:p>
        </w:tc>
        <w:tc>
          <w:tcPr>
            <w:tcW w:w="12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r>
      <w:tr w:rsidR="00B37230" w:rsidRPr="00B37230" w:rsidTr="00B37230">
        <w:trPr>
          <w:trHeight w:val="46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1126</w:t>
            </w:r>
          </w:p>
        </w:tc>
        <w:tc>
          <w:tcPr>
            <w:tcW w:w="2320" w:type="dxa"/>
            <w:tcBorders>
              <w:top w:val="nil"/>
              <w:left w:val="nil"/>
              <w:bottom w:val="single" w:sz="4" w:space="0" w:color="auto"/>
              <w:right w:val="single" w:sz="4" w:space="0" w:color="auto"/>
            </w:tcBorders>
            <w:shd w:val="clear" w:color="auto" w:fill="auto"/>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Préstamos Otorgados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jc w:val="right"/>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405,124</w:t>
            </w:r>
          </w:p>
        </w:tc>
        <w:tc>
          <w:tcPr>
            <w:tcW w:w="12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r>
      <w:tr w:rsidR="00B37230" w:rsidRPr="00B37230" w:rsidTr="00B37230">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r w:rsidRPr="00B37230">
              <w:rPr>
                <w:rFonts w:ascii="Calibri" w:eastAsia="Times New Roman" w:hAnsi="Calibri" w:cs="Calibri"/>
                <w:color w:val="000000"/>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Total</w:t>
            </w:r>
          </w:p>
        </w:tc>
        <w:tc>
          <w:tcPr>
            <w:tcW w:w="116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jc w:val="right"/>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1,835,171</w:t>
            </w:r>
          </w:p>
        </w:tc>
        <w:tc>
          <w:tcPr>
            <w:tcW w:w="12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r w:rsidRPr="00B37230">
              <w:rPr>
                <w:rFonts w:ascii="Calibri" w:eastAsia="Times New Roman" w:hAnsi="Calibri" w:cs="Calibri"/>
                <w:color w:val="000000"/>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r w:rsidRPr="00B37230">
              <w:rPr>
                <w:rFonts w:ascii="Calibri" w:eastAsia="Times New Roman" w:hAnsi="Calibri" w:cs="Calibri"/>
                <w:color w:val="000000"/>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r>
    </w:tbl>
    <w:p w:rsidR="00B37230" w:rsidRDefault="00B37230" w:rsidP="00B87012">
      <w:pPr>
        <w:spacing w:after="0"/>
        <w:jc w:val="both"/>
        <w:rPr>
          <w:lang w:val="es-ES"/>
        </w:rPr>
      </w:pPr>
    </w:p>
    <w:tbl>
      <w:tblPr>
        <w:tblW w:w="9741" w:type="dxa"/>
        <w:tblInd w:w="55" w:type="dxa"/>
        <w:tblCellMar>
          <w:left w:w="70" w:type="dxa"/>
          <w:right w:w="70" w:type="dxa"/>
        </w:tblCellMar>
        <w:tblLook w:val="04A0"/>
      </w:tblPr>
      <w:tblGrid>
        <w:gridCol w:w="880"/>
        <w:gridCol w:w="3000"/>
        <w:gridCol w:w="874"/>
        <w:gridCol w:w="887"/>
        <w:gridCol w:w="1520"/>
        <w:gridCol w:w="1180"/>
        <w:gridCol w:w="1400"/>
      </w:tblGrid>
      <w:tr w:rsidR="00B37230" w:rsidRPr="00B37230" w:rsidTr="00B37230">
        <w:trPr>
          <w:trHeight w:val="300"/>
        </w:trPr>
        <w:tc>
          <w:tcPr>
            <w:tcW w:w="8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sz w:val="20"/>
                <w:szCs w:val="20"/>
                <w:lang w:eastAsia="es-MX"/>
              </w:rPr>
            </w:pPr>
            <w:r w:rsidRPr="00B37230">
              <w:rPr>
                <w:rFonts w:ascii="Calibri" w:eastAsia="Times New Roman" w:hAnsi="Calibri" w:cs="Calibri"/>
                <w:b/>
                <w:bCs/>
                <w:color w:val="000000"/>
                <w:sz w:val="20"/>
                <w:szCs w:val="20"/>
                <w:lang w:eastAsia="es-MX"/>
              </w:rPr>
              <w:t>ESF-03</w:t>
            </w:r>
          </w:p>
        </w:tc>
        <w:tc>
          <w:tcPr>
            <w:tcW w:w="4761" w:type="dxa"/>
            <w:gridSpan w:val="3"/>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b/>
                <w:bCs/>
                <w:color w:val="000000"/>
                <w:sz w:val="20"/>
                <w:szCs w:val="20"/>
                <w:lang w:eastAsia="es-MX"/>
              </w:rPr>
            </w:pPr>
            <w:r w:rsidRPr="00B37230">
              <w:rPr>
                <w:rFonts w:ascii="Calibri" w:eastAsia="Times New Roman" w:hAnsi="Calibri" w:cs="Calibri"/>
                <w:b/>
                <w:bCs/>
                <w:color w:val="000000"/>
                <w:sz w:val="20"/>
                <w:szCs w:val="20"/>
                <w:lang w:eastAsia="es-MX"/>
              </w:rPr>
              <w:t>CONTRIBUCIONES POR RECUPERAR A CORTO PLAZO</w:t>
            </w:r>
          </w:p>
        </w:tc>
        <w:tc>
          <w:tcPr>
            <w:tcW w:w="152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p>
        </w:tc>
      </w:tr>
      <w:tr w:rsidR="00B37230" w:rsidRPr="00B37230" w:rsidTr="00B37230">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CUENTA</w:t>
            </w:r>
          </w:p>
        </w:tc>
        <w:tc>
          <w:tcPr>
            <w:tcW w:w="3000"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NOMBRE DE LA CUENTA</w:t>
            </w:r>
          </w:p>
        </w:tc>
        <w:tc>
          <w:tcPr>
            <w:tcW w:w="874"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MONTO</w:t>
            </w:r>
          </w:p>
        </w:tc>
        <w:tc>
          <w:tcPr>
            <w:tcW w:w="887"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90 DIAS</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180 DIAS</w:t>
            </w:r>
          </w:p>
        </w:tc>
        <w:tc>
          <w:tcPr>
            <w:tcW w:w="1180"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365 DIAS</w:t>
            </w:r>
          </w:p>
        </w:tc>
        <w:tc>
          <w:tcPr>
            <w:tcW w:w="1400" w:type="dxa"/>
            <w:tcBorders>
              <w:top w:val="single" w:sz="4" w:space="0" w:color="auto"/>
              <w:left w:val="nil"/>
              <w:bottom w:val="single" w:sz="4" w:space="0" w:color="auto"/>
              <w:right w:val="single" w:sz="4" w:space="0" w:color="auto"/>
            </w:tcBorders>
            <w:shd w:val="clear" w:color="000000" w:fill="92D050"/>
            <w:noWrap/>
            <w:vAlign w:val="center"/>
            <w:hideMark/>
          </w:tcPr>
          <w:p w:rsidR="00B37230" w:rsidRPr="00B37230" w:rsidRDefault="00B37230" w:rsidP="00B37230">
            <w:pPr>
              <w:spacing w:after="0" w:line="240" w:lineRule="auto"/>
              <w:rPr>
                <w:rFonts w:ascii="Arial" w:eastAsia="Times New Roman" w:hAnsi="Arial" w:cs="Arial"/>
                <w:b/>
                <w:bCs/>
                <w:color w:val="000000"/>
                <w:sz w:val="16"/>
                <w:szCs w:val="16"/>
                <w:lang w:eastAsia="es-MX"/>
              </w:rPr>
            </w:pPr>
            <w:r w:rsidRPr="00B37230">
              <w:rPr>
                <w:rFonts w:ascii="Arial" w:eastAsia="Times New Roman" w:hAnsi="Arial" w:cs="Arial"/>
                <w:b/>
                <w:bCs/>
                <w:color w:val="000000"/>
                <w:sz w:val="16"/>
                <w:szCs w:val="16"/>
                <w:lang w:eastAsia="es-MX"/>
              </w:rPr>
              <w:t xml:space="preserve"> + 365 DIAS</w:t>
            </w:r>
          </w:p>
        </w:tc>
      </w:tr>
      <w:tr w:rsidR="00B37230" w:rsidRPr="00B37230" w:rsidTr="00B37230">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1125</w:t>
            </w:r>
          </w:p>
        </w:tc>
        <w:tc>
          <w:tcPr>
            <w:tcW w:w="30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xml:space="preserve">Anticipos de </w:t>
            </w:r>
            <w:proofErr w:type="spellStart"/>
            <w:r w:rsidRPr="00B37230">
              <w:rPr>
                <w:rFonts w:ascii="Arial" w:eastAsia="Times New Roman" w:hAnsi="Arial" w:cs="Arial"/>
                <w:color w:val="000000"/>
                <w:sz w:val="16"/>
                <w:szCs w:val="16"/>
                <w:lang w:eastAsia="es-MX"/>
              </w:rPr>
              <w:t>Tesoreria</w:t>
            </w:r>
            <w:proofErr w:type="spellEnd"/>
          </w:p>
        </w:tc>
        <w:tc>
          <w:tcPr>
            <w:tcW w:w="874" w:type="dxa"/>
            <w:tcBorders>
              <w:top w:val="nil"/>
              <w:left w:val="nil"/>
              <w:bottom w:val="single" w:sz="4" w:space="0" w:color="auto"/>
              <w:right w:val="single" w:sz="4" w:space="0" w:color="auto"/>
            </w:tcBorders>
            <w:shd w:val="clear" w:color="auto" w:fill="auto"/>
            <w:noWrap/>
            <w:vAlign w:val="center"/>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887" w:type="dxa"/>
            <w:tcBorders>
              <w:top w:val="nil"/>
              <w:left w:val="nil"/>
              <w:bottom w:val="single" w:sz="4" w:space="0" w:color="auto"/>
              <w:right w:val="single" w:sz="4" w:space="0" w:color="auto"/>
            </w:tcBorders>
            <w:shd w:val="clear" w:color="auto" w:fill="auto"/>
            <w:noWrap/>
            <w:vAlign w:val="center"/>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center"/>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center"/>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center"/>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r>
      <w:tr w:rsidR="00B37230" w:rsidRPr="00B37230" w:rsidTr="00B37230">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1130</w:t>
            </w:r>
          </w:p>
        </w:tc>
        <w:tc>
          <w:tcPr>
            <w:tcW w:w="30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Anticipo de Proveedores</w:t>
            </w:r>
          </w:p>
        </w:tc>
        <w:tc>
          <w:tcPr>
            <w:tcW w:w="874"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jc w:val="right"/>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386,686</w:t>
            </w:r>
          </w:p>
        </w:tc>
        <w:tc>
          <w:tcPr>
            <w:tcW w:w="887"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r>
      <w:tr w:rsidR="00B37230" w:rsidRPr="00B37230" w:rsidTr="00B37230">
        <w:trPr>
          <w:trHeight w:val="900"/>
        </w:trPr>
        <w:tc>
          <w:tcPr>
            <w:tcW w:w="880" w:type="dxa"/>
            <w:tcBorders>
              <w:top w:val="nil"/>
              <w:left w:val="single" w:sz="4" w:space="0" w:color="auto"/>
              <w:bottom w:val="single" w:sz="4" w:space="0" w:color="auto"/>
              <w:right w:val="single" w:sz="4" w:space="0" w:color="auto"/>
            </w:tcBorders>
            <w:shd w:val="clear" w:color="auto" w:fill="auto"/>
            <w:noWrap/>
            <w:hideMark/>
          </w:tcPr>
          <w:p w:rsidR="00B37230" w:rsidRPr="00B37230" w:rsidRDefault="00B37230" w:rsidP="00B37230">
            <w:pPr>
              <w:spacing w:after="0" w:line="240" w:lineRule="auto"/>
              <w:jc w:val="right"/>
              <w:rPr>
                <w:rFonts w:ascii="Arial" w:eastAsia="Times New Roman" w:hAnsi="Arial" w:cs="Arial"/>
                <w:sz w:val="16"/>
                <w:szCs w:val="16"/>
                <w:lang w:eastAsia="es-MX"/>
              </w:rPr>
            </w:pPr>
            <w:r w:rsidRPr="00B37230">
              <w:rPr>
                <w:rFonts w:ascii="Arial" w:eastAsia="Times New Roman" w:hAnsi="Arial" w:cs="Arial"/>
                <w:sz w:val="16"/>
                <w:szCs w:val="16"/>
                <w:lang w:eastAsia="es-MX"/>
              </w:rPr>
              <w:t>1131</w:t>
            </w:r>
          </w:p>
        </w:tc>
        <w:tc>
          <w:tcPr>
            <w:tcW w:w="3000" w:type="dxa"/>
            <w:tcBorders>
              <w:top w:val="nil"/>
              <w:left w:val="nil"/>
              <w:bottom w:val="single" w:sz="4" w:space="0" w:color="auto"/>
              <w:right w:val="single" w:sz="4" w:space="0" w:color="auto"/>
            </w:tcBorders>
            <w:shd w:val="clear" w:color="auto" w:fill="auto"/>
            <w:hideMark/>
          </w:tcPr>
          <w:p w:rsidR="00B37230" w:rsidRPr="00B37230" w:rsidRDefault="00B37230" w:rsidP="00B37230">
            <w:pPr>
              <w:spacing w:after="0" w:line="240" w:lineRule="auto"/>
              <w:rPr>
                <w:rFonts w:ascii="Arial" w:eastAsia="Times New Roman" w:hAnsi="Arial" w:cs="Arial"/>
                <w:sz w:val="16"/>
                <w:szCs w:val="16"/>
                <w:lang w:eastAsia="es-MX"/>
              </w:rPr>
            </w:pPr>
            <w:r w:rsidRPr="00B37230">
              <w:rPr>
                <w:rFonts w:ascii="Arial" w:eastAsia="Times New Roman" w:hAnsi="Arial" w:cs="Arial"/>
                <w:sz w:val="16"/>
                <w:szCs w:val="16"/>
                <w:lang w:eastAsia="es-MX"/>
              </w:rPr>
              <w:t>Anticipo a proveedores por adquisición de bienes y prestación de servicios a corto plazo</w:t>
            </w:r>
          </w:p>
        </w:tc>
        <w:tc>
          <w:tcPr>
            <w:tcW w:w="874"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jc w:val="right"/>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386,686</w:t>
            </w:r>
          </w:p>
        </w:tc>
        <w:tc>
          <w:tcPr>
            <w:tcW w:w="887"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jc w:val="center"/>
              <w:rPr>
                <w:rFonts w:ascii="Arial" w:eastAsia="Times New Roman" w:hAnsi="Arial" w:cs="Arial"/>
                <w:color w:val="000000"/>
                <w:sz w:val="28"/>
                <w:szCs w:val="28"/>
                <w:lang w:eastAsia="es-MX"/>
              </w:rPr>
            </w:pPr>
            <w:r w:rsidRPr="00B37230">
              <w:rPr>
                <w:rFonts w:ascii="Arial" w:eastAsia="Times New Roman" w:hAnsi="Arial" w:cs="Arial"/>
                <w:color w:val="000000"/>
                <w:sz w:val="28"/>
                <w:szCs w:val="28"/>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r>
      <w:tr w:rsidR="00B37230" w:rsidRPr="00B37230" w:rsidTr="00B37230">
        <w:trPr>
          <w:trHeight w:val="360"/>
        </w:trPr>
        <w:tc>
          <w:tcPr>
            <w:tcW w:w="880" w:type="dxa"/>
            <w:tcBorders>
              <w:top w:val="nil"/>
              <w:left w:val="single" w:sz="4" w:space="0" w:color="auto"/>
              <w:bottom w:val="single" w:sz="4" w:space="0" w:color="auto"/>
              <w:right w:val="single" w:sz="4" w:space="0" w:color="auto"/>
            </w:tcBorders>
            <w:shd w:val="clear" w:color="auto" w:fill="auto"/>
            <w:noWrap/>
            <w:hideMark/>
          </w:tcPr>
          <w:p w:rsidR="00B37230" w:rsidRPr="00B37230" w:rsidRDefault="00B37230" w:rsidP="00B37230">
            <w:pPr>
              <w:spacing w:after="0" w:line="240" w:lineRule="auto"/>
              <w:rPr>
                <w:rFonts w:ascii="Arial" w:eastAsia="Times New Roman" w:hAnsi="Arial" w:cs="Arial"/>
                <w:sz w:val="16"/>
                <w:szCs w:val="16"/>
                <w:lang w:eastAsia="es-MX"/>
              </w:rPr>
            </w:pPr>
            <w:r w:rsidRPr="00B37230">
              <w:rPr>
                <w:rFonts w:ascii="Arial" w:eastAsia="Times New Roman" w:hAnsi="Arial" w:cs="Arial"/>
                <w:sz w:val="16"/>
                <w:szCs w:val="16"/>
                <w:lang w:eastAsia="es-MX"/>
              </w:rPr>
              <w:t> </w:t>
            </w:r>
          </w:p>
        </w:tc>
        <w:tc>
          <w:tcPr>
            <w:tcW w:w="3000" w:type="dxa"/>
            <w:tcBorders>
              <w:top w:val="nil"/>
              <w:left w:val="nil"/>
              <w:bottom w:val="single" w:sz="4" w:space="0" w:color="auto"/>
              <w:right w:val="single" w:sz="4" w:space="0" w:color="auto"/>
            </w:tcBorders>
            <w:shd w:val="clear" w:color="auto" w:fill="auto"/>
            <w:hideMark/>
          </w:tcPr>
          <w:p w:rsidR="00B37230" w:rsidRPr="00B37230" w:rsidRDefault="00B37230" w:rsidP="00B37230">
            <w:pPr>
              <w:spacing w:after="0" w:line="240" w:lineRule="auto"/>
              <w:rPr>
                <w:rFonts w:ascii="Arial" w:eastAsia="Times New Roman" w:hAnsi="Arial" w:cs="Arial"/>
                <w:sz w:val="16"/>
                <w:szCs w:val="16"/>
                <w:lang w:eastAsia="es-MX"/>
              </w:rPr>
            </w:pPr>
            <w:r w:rsidRPr="00B37230">
              <w:rPr>
                <w:rFonts w:ascii="Arial" w:eastAsia="Times New Roman" w:hAnsi="Arial" w:cs="Arial"/>
                <w:sz w:val="16"/>
                <w:szCs w:val="16"/>
                <w:lang w:eastAsia="es-MX"/>
              </w:rPr>
              <w:t> </w:t>
            </w:r>
          </w:p>
        </w:tc>
        <w:tc>
          <w:tcPr>
            <w:tcW w:w="874"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887"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jc w:val="center"/>
              <w:rPr>
                <w:rFonts w:ascii="Arial" w:eastAsia="Times New Roman" w:hAnsi="Arial" w:cs="Arial"/>
                <w:color w:val="000000"/>
                <w:sz w:val="28"/>
                <w:szCs w:val="28"/>
                <w:lang w:eastAsia="es-MX"/>
              </w:rPr>
            </w:pPr>
            <w:r w:rsidRPr="00B37230">
              <w:rPr>
                <w:rFonts w:ascii="Arial" w:eastAsia="Times New Roman" w:hAnsi="Arial" w:cs="Arial"/>
                <w:color w:val="000000"/>
                <w:sz w:val="28"/>
                <w:szCs w:val="28"/>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 </w:t>
            </w:r>
          </w:p>
        </w:tc>
      </w:tr>
      <w:tr w:rsidR="00B37230" w:rsidRPr="00B37230" w:rsidTr="00B37230">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r w:rsidRPr="00B37230">
              <w:rPr>
                <w:rFonts w:ascii="Calibri" w:eastAsia="Times New Roman" w:hAnsi="Calibri" w:cs="Calibri"/>
                <w:color w:val="000000"/>
                <w:lang w:eastAsia="es-MX"/>
              </w:rPr>
              <w:t> </w:t>
            </w:r>
          </w:p>
        </w:tc>
        <w:tc>
          <w:tcPr>
            <w:tcW w:w="30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Total</w:t>
            </w:r>
          </w:p>
        </w:tc>
        <w:tc>
          <w:tcPr>
            <w:tcW w:w="874"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jc w:val="right"/>
              <w:rPr>
                <w:rFonts w:ascii="Arial" w:eastAsia="Times New Roman" w:hAnsi="Arial" w:cs="Arial"/>
                <w:color w:val="000000"/>
                <w:sz w:val="16"/>
                <w:szCs w:val="16"/>
                <w:lang w:eastAsia="es-MX"/>
              </w:rPr>
            </w:pPr>
            <w:r w:rsidRPr="00B37230">
              <w:rPr>
                <w:rFonts w:ascii="Arial" w:eastAsia="Times New Roman" w:hAnsi="Arial" w:cs="Arial"/>
                <w:color w:val="000000"/>
                <w:sz w:val="16"/>
                <w:szCs w:val="16"/>
                <w:lang w:eastAsia="es-MX"/>
              </w:rPr>
              <w:t>386,686</w:t>
            </w:r>
          </w:p>
        </w:tc>
        <w:tc>
          <w:tcPr>
            <w:tcW w:w="887"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r w:rsidRPr="00B37230">
              <w:rPr>
                <w:rFonts w:ascii="Calibri" w:eastAsia="Times New Roman" w:hAnsi="Calibri" w:cs="Calibri"/>
                <w:color w:val="000000"/>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r w:rsidRPr="00B37230">
              <w:rPr>
                <w:rFonts w:ascii="Calibri" w:eastAsia="Times New Roman" w:hAnsi="Calibri" w:cs="Calibri"/>
                <w:color w:val="000000"/>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r w:rsidRPr="00B37230">
              <w:rPr>
                <w:rFonts w:ascii="Calibri" w:eastAsia="Times New Roman" w:hAnsi="Calibri" w:cs="Calibri"/>
                <w:color w:val="000000"/>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B37230" w:rsidRPr="00B37230" w:rsidRDefault="00B37230" w:rsidP="00B37230">
            <w:pPr>
              <w:spacing w:after="0" w:line="240" w:lineRule="auto"/>
              <w:rPr>
                <w:rFonts w:ascii="Calibri" w:eastAsia="Times New Roman" w:hAnsi="Calibri" w:cs="Calibri"/>
                <w:color w:val="000000"/>
                <w:lang w:eastAsia="es-MX"/>
              </w:rPr>
            </w:pPr>
            <w:r w:rsidRPr="00B37230">
              <w:rPr>
                <w:rFonts w:ascii="Calibri" w:eastAsia="Times New Roman" w:hAnsi="Calibri" w:cs="Calibri"/>
                <w:color w:val="000000"/>
                <w:lang w:eastAsia="es-MX"/>
              </w:rPr>
              <w:t> </w:t>
            </w:r>
          </w:p>
        </w:tc>
      </w:tr>
    </w:tbl>
    <w:p w:rsidR="00B37230" w:rsidRDefault="00B37230" w:rsidP="00B87012">
      <w:pPr>
        <w:spacing w:after="0"/>
        <w:jc w:val="both"/>
        <w:rPr>
          <w:lang w:val="es-ES"/>
        </w:rPr>
      </w:pPr>
    </w:p>
    <w:tbl>
      <w:tblPr>
        <w:tblW w:w="5322" w:type="dxa"/>
        <w:tblInd w:w="55" w:type="dxa"/>
        <w:tblCellMar>
          <w:left w:w="70" w:type="dxa"/>
          <w:right w:w="70" w:type="dxa"/>
        </w:tblCellMar>
        <w:tblLook w:val="04A0"/>
      </w:tblPr>
      <w:tblGrid>
        <w:gridCol w:w="1074"/>
        <w:gridCol w:w="2832"/>
        <w:gridCol w:w="1416"/>
      </w:tblGrid>
      <w:tr w:rsidR="00F86F74" w:rsidRPr="00F86F74" w:rsidTr="00F86F74">
        <w:trPr>
          <w:trHeight w:val="318"/>
        </w:trPr>
        <w:tc>
          <w:tcPr>
            <w:tcW w:w="1074"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ESF-04</w:t>
            </w:r>
          </w:p>
        </w:tc>
        <w:tc>
          <w:tcPr>
            <w:tcW w:w="2832"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INVENTARIO</w:t>
            </w:r>
          </w:p>
        </w:tc>
        <w:tc>
          <w:tcPr>
            <w:tcW w:w="1416"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sz w:val="20"/>
                <w:szCs w:val="20"/>
                <w:lang w:eastAsia="es-MX"/>
              </w:rPr>
            </w:pPr>
          </w:p>
        </w:tc>
      </w:tr>
      <w:tr w:rsidR="00F86F74" w:rsidRPr="00F86F74" w:rsidTr="00F86F74">
        <w:trPr>
          <w:trHeight w:val="318"/>
        </w:trPr>
        <w:tc>
          <w:tcPr>
            <w:tcW w:w="1074"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c>
          <w:tcPr>
            <w:tcW w:w="4248" w:type="dxa"/>
            <w:gridSpan w:val="2"/>
            <w:tcBorders>
              <w:top w:val="single" w:sz="4" w:space="0" w:color="auto"/>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20"/>
                <w:szCs w:val="20"/>
                <w:lang w:eastAsia="es-MX"/>
              </w:rPr>
            </w:pPr>
            <w:r w:rsidRPr="00F86F74">
              <w:rPr>
                <w:rFonts w:ascii="Arial" w:eastAsia="Times New Roman" w:hAnsi="Arial" w:cs="Arial"/>
                <w:color w:val="000000"/>
                <w:sz w:val="20"/>
                <w:szCs w:val="20"/>
                <w:lang w:eastAsia="es-MX"/>
              </w:rPr>
              <w:t>Esta Nota No le Aplica al Ente Público</w:t>
            </w:r>
          </w:p>
        </w:tc>
      </w:tr>
    </w:tbl>
    <w:p w:rsidR="00B37230" w:rsidRDefault="00B37230" w:rsidP="00B87012">
      <w:pPr>
        <w:spacing w:after="0"/>
        <w:jc w:val="both"/>
        <w:rPr>
          <w:lang w:val="es-ES"/>
        </w:rPr>
      </w:pPr>
    </w:p>
    <w:tbl>
      <w:tblPr>
        <w:tblW w:w="5367" w:type="dxa"/>
        <w:tblInd w:w="55" w:type="dxa"/>
        <w:tblCellMar>
          <w:left w:w="70" w:type="dxa"/>
          <w:right w:w="70" w:type="dxa"/>
        </w:tblCellMar>
        <w:tblLook w:val="04A0"/>
      </w:tblPr>
      <w:tblGrid>
        <w:gridCol w:w="1083"/>
        <w:gridCol w:w="2856"/>
        <w:gridCol w:w="1428"/>
      </w:tblGrid>
      <w:tr w:rsidR="00F86F74" w:rsidRPr="00F86F74" w:rsidTr="00F86F74">
        <w:trPr>
          <w:trHeight w:val="312"/>
        </w:trPr>
        <w:tc>
          <w:tcPr>
            <w:tcW w:w="1083"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ESF-05</w:t>
            </w:r>
          </w:p>
        </w:tc>
        <w:tc>
          <w:tcPr>
            <w:tcW w:w="2856"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ALMACENES</w:t>
            </w:r>
          </w:p>
        </w:tc>
        <w:tc>
          <w:tcPr>
            <w:tcW w:w="1428" w:type="dxa"/>
            <w:tcBorders>
              <w:top w:val="nil"/>
              <w:left w:val="nil"/>
              <w:bottom w:val="nil"/>
              <w:right w:val="nil"/>
            </w:tcBorders>
            <w:shd w:val="clear" w:color="auto" w:fill="auto"/>
            <w:hideMark/>
          </w:tcPr>
          <w:p w:rsidR="00F86F74" w:rsidRPr="00F86F74" w:rsidRDefault="00F86F74" w:rsidP="00F86F74">
            <w:pPr>
              <w:spacing w:after="0" w:line="240" w:lineRule="auto"/>
              <w:rPr>
                <w:rFonts w:ascii="Calibri" w:eastAsia="Times New Roman" w:hAnsi="Calibri" w:cs="Calibri"/>
                <w:color w:val="000000"/>
                <w:sz w:val="20"/>
                <w:szCs w:val="20"/>
                <w:lang w:eastAsia="es-MX"/>
              </w:rPr>
            </w:pPr>
          </w:p>
        </w:tc>
      </w:tr>
      <w:tr w:rsidR="00F86F74" w:rsidRPr="00F86F74" w:rsidTr="00F86F74">
        <w:trPr>
          <w:trHeight w:val="312"/>
        </w:trPr>
        <w:tc>
          <w:tcPr>
            <w:tcW w:w="1083"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4284" w:type="dxa"/>
            <w:gridSpan w:val="2"/>
            <w:tcBorders>
              <w:top w:val="single" w:sz="4" w:space="0" w:color="auto"/>
              <w:left w:val="nil"/>
              <w:bottom w:val="nil"/>
              <w:right w:val="nil"/>
            </w:tcBorders>
            <w:shd w:val="clear" w:color="auto" w:fill="auto"/>
            <w:noWrap/>
            <w:vAlign w:val="bottom"/>
            <w:hideMark/>
          </w:tcPr>
          <w:p w:rsidR="00F86F74" w:rsidRPr="00F86F74" w:rsidRDefault="00F86F74" w:rsidP="00F86F74">
            <w:pPr>
              <w:spacing w:after="0" w:line="240" w:lineRule="auto"/>
              <w:jc w:val="center"/>
              <w:rPr>
                <w:rFonts w:ascii="Arial" w:eastAsia="Times New Roman" w:hAnsi="Arial" w:cs="Arial"/>
                <w:color w:val="000000"/>
                <w:sz w:val="20"/>
                <w:szCs w:val="20"/>
                <w:lang w:eastAsia="es-MX"/>
              </w:rPr>
            </w:pPr>
            <w:r w:rsidRPr="00F86F74">
              <w:rPr>
                <w:rFonts w:ascii="Arial" w:eastAsia="Times New Roman" w:hAnsi="Arial" w:cs="Arial"/>
                <w:color w:val="000000"/>
                <w:sz w:val="20"/>
                <w:szCs w:val="20"/>
                <w:lang w:eastAsia="es-MX"/>
              </w:rPr>
              <w:t>Esta Nota No le Aplica al Ente Público</w:t>
            </w:r>
          </w:p>
        </w:tc>
      </w:tr>
    </w:tbl>
    <w:p w:rsidR="00F86F74" w:rsidRDefault="00F86F74" w:rsidP="00B87012">
      <w:pPr>
        <w:spacing w:after="0"/>
        <w:jc w:val="both"/>
        <w:rPr>
          <w:lang w:val="es-ES"/>
        </w:rPr>
      </w:pPr>
    </w:p>
    <w:tbl>
      <w:tblPr>
        <w:tblW w:w="5640" w:type="dxa"/>
        <w:tblInd w:w="55" w:type="dxa"/>
        <w:tblCellMar>
          <w:left w:w="70" w:type="dxa"/>
          <w:right w:w="70" w:type="dxa"/>
        </w:tblCellMar>
        <w:tblLook w:val="04A0"/>
      </w:tblPr>
      <w:tblGrid>
        <w:gridCol w:w="880"/>
        <w:gridCol w:w="4710"/>
        <w:gridCol w:w="146"/>
      </w:tblGrid>
      <w:tr w:rsidR="00F86F74" w:rsidRPr="00F86F74" w:rsidTr="00F86F74">
        <w:trPr>
          <w:trHeight w:val="300"/>
        </w:trPr>
        <w:tc>
          <w:tcPr>
            <w:tcW w:w="8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ESF-06</w:t>
            </w:r>
          </w:p>
        </w:tc>
        <w:tc>
          <w:tcPr>
            <w:tcW w:w="4760" w:type="dxa"/>
            <w:gridSpan w:val="2"/>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FIDEICOMISOS, MANDATOS Y CONTRATOS ANÁLOGOS</w:t>
            </w:r>
          </w:p>
        </w:tc>
      </w:tr>
      <w:tr w:rsidR="00F86F74" w:rsidRPr="00F86F74" w:rsidTr="00F86F74">
        <w:trPr>
          <w:trHeight w:val="300"/>
        </w:trPr>
        <w:tc>
          <w:tcPr>
            <w:tcW w:w="8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sz w:val="20"/>
                <w:szCs w:val="20"/>
                <w:lang w:eastAsia="es-MX"/>
              </w:rPr>
            </w:pPr>
          </w:p>
        </w:tc>
        <w:tc>
          <w:tcPr>
            <w:tcW w:w="471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jc w:val="center"/>
              <w:rPr>
                <w:rFonts w:ascii="Arial" w:eastAsia="Times New Roman" w:hAnsi="Arial" w:cs="Arial"/>
                <w:color w:val="000000"/>
                <w:sz w:val="20"/>
                <w:szCs w:val="20"/>
                <w:lang w:eastAsia="es-MX"/>
              </w:rPr>
            </w:pPr>
            <w:r w:rsidRPr="00F86F74">
              <w:rPr>
                <w:rFonts w:ascii="Arial" w:eastAsia="Times New Roman" w:hAnsi="Arial" w:cs="Arial"/>
                <w:color w:val="000000"/>
                <w:sz w:val="20"/>
                <w:szCs w:val="20"/>
                <w:lang w:eastAsia="es-MX"/>
              </w:rPr>
              <w:t>Esta Nota No le Aplica al Ente Público</w:t>
            </w:r>
          </w:p>
        </w:tc>
        <w:tc>
          <w:tcPr>
            <w:tcW w:w="5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r>
    </w:tbl>
    <w:p w:rsidR="00F86F74" w:rsidRDefault="00F86F74" w:rsidP="00B87012">
      <w:pPr>
        <w:spacing w:after="0"/>
        <w:jc w:val="both"/>
        <w:rPr>
          <w:lang w:val="es-ES"/>
        </w:rPr>
      </w:pPr>
    </w:p>
    <w:tbl>
      <w:tblPr>
        <w:tblW w:w="5640" w:type="dxa"/>
        <w:tblInd w:w="55" w:type="dxa"/>
        <w:tblCellMar>
          <w:left w:w="70" w:type="dxa"/>
          <w:right w:w="70" w:type="dxa"/>
        </w:tblCellMar>
        <w:tblLook w:val="04A0"/>
      </w:tblPr>
      <w:tblGrid>
        <w:gridCol w:w="880"/>
        <w:gridCol w:w="4710"/>
        <w:gridCol w:w="146"/>
      </w:tblGrid>
      <w:tr w:rsidR="00F86F74" w:rsidRPr="00F86F74" w:rsidTr="00F86F74">
        <w:trPr>
          <w:trHeight w:val="300"/>
        </w:trPr>
        <w:tc>
          <w:tcPr>
            <w:tcW w:w="8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lastRenderedPageBreak/>
              <w:t>ESF-07</w:t>
            </w:r>
          </w:p>
        </w:tc>
        <w:tc>
          <w:tcPr>
            <w:tcW w:w="4760" w:type="dxa"/>
            <w:gridSpan w:val="2"/>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PARTICIPACIONES Y APORTACIONES DE CAPITAL</w:t>
            </w:r>
          </w:p>
        </w:tc>
      </w:tr>
      <w:tr w:rsidR="00F86F74" w:rsidRPr="00F86F74" w:rsidTr="00F86F74">
        <w:trPr>
          <w:trHeight w:val="300"/>
        </w:trPr>
        <w:tc>
          <w:tcPr>
            <w:tcW w:w="8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p>
        </w:tc>
        <w:tc>
          <w:tcPr>
            <w:tcW w:w="471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jc w:val="center"/>
              <w:rPr>
                <w:rFonts w:ascii="Arial" w:eastAsia="Times New Roman" w:hAnsi="Arial" w:cs="Arial"/>
                <w:color w:val="000000"/>
                <w:sz w:val="20"/>
                <w:szCs w:val="20"/>
                <w:lang w:eastAsia="es-MX"/>
              </w:rPr>
            </w:pPr>
            <w:r w:rsidRPr="00F86F74">
              <w:rPr>
                <w:rFonts w:ascii="Arial" w:eastAsia="Times New Roman" w:hAnsi="Arial" w:cs="Arial"/>
                <w:color w:val="000000"/>
                <w:sz w:val="20"/>
                <w:szCs w:val="20"/>
                <w:lang w:eastAsia="es-MX"/>
              </w:rPr>
              <w:t>Esta Nota No le Aplica al Ente Público</w:t>
            </w:r>
          </w:p>
        </w:tc>
        <w:tc>
          <w:tcPr>
            <w:tcW w:w="5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r>
    </w:tbl>
    <w:p w:rsidR="00F86F74" w:rsidRDefault="00F86F74" w:rsidP="00B87012">
      <w:pPr>
        <w:spacing w:after="0"/>
        <w:jc w:val="both"/>
        <w:rPr>
          <w:lang w:val="es-ES"/>
        </w:rPr>
      </w:pPr>
    </w:p>
    <w:p w:rsidR="00F86F74" w:rsidRDefault="00F86F74" w:rsidP="00B87012">
      <w:pPr>
        <w:spacing w:after="0"/>
        <w:jc w:val="both"/>
        <w:rPr>
          <w:lang w:val="es-ES"/>
        </w:rPr>
      </w:pPr>
    </w:p>
    <w:p w:rsidR="00F86F74" w:rsidRDefault="00F86F74" w:rsidP="00B87012">
      <w:pPr>
        <w:spacing w:after="0"/>
        <w:jc w:val="both"/>
        <w:rPr>
          <w:lang w:val="es-ES"/>
        </w:rPr>
      </w:pPr>
    </w:p>
    <w:tbl>
      <w:tblPr>
        <w:tblW w:w="5473" w:type="dxa"/>
        <w:tblInd w:w="55" w:type="dxa"/>
        <w:tblCellMar>
          <w:left w:w="70" w:type="dxa"/>
          <w:right w:w="70" w:type="dxa"/>
        </w:tblCellMar>
        <w:tblLook w:val="04A0"/>
      </w:tblPr>
      <w:tblGrid>
        <w:gridCol w:w="1105"/>
        <w:gridCol w:w="4368"/>
      </w:tblGrid>
      <w:tr w:rsidR="00F86F74" w:rsidRPr="00F86F74" w:rsidTr="00F86F74">
        <w:trPr>
          <w:trHeight w:val="520"/>
        </w:trPr>
        <w:tc>
          <w:tcPr>
            <w:tcW w:w="1105" w:type="dxa"/>
            <w:tcBorders>
              <w:top w:val="nil"/>
              <w:left w:val="nil"/>
              <w:bottom w:val="nil"/>
              <w:right w:val="nil"/>
            </w:tcBorders>
            <w:shd w:val="clear" w:color="auto" w:fill="auto"/>
            <w:noWrap/>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ESF-08</w:t>
            </w:r>
          </w:p>
        </w:tc>
        <w:tc>
          <w:tcPr>
            <w:tcW w:w="4368" w:type="dxa"/>
            <w:tcBorders>
              <w:top w:val="nil"/>
              <w:left w:val="nil"/>
              <w:bottom w:val="nil"/>
              <w:right w:val="nil"/>
            </w:tcBorders>
            <w:shd w:val="clear" w:color="auto" w:fill="auto"/>
            <w:noWrap/>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BIENES MUEBLES E INMUEBLES</w:t>
            </w:r>
          </w:p>
        </w:tc>
      </w:tr>
    </w:tbl>
    <w:p w:rsidR="00F86F74" w:rsidRPr="00F86F74" w:rsidRDefault="00F86F74" w:rsidP="00F86F74">
      <w:pPr>
        <w:jc w:val="both"/>
        <w:rPr>
          <w:rFonts w:ascii="Calibri" w:eastAsia="Times New Roman" w:hAnsi="Calibri" w:cs="Calibri"/>
          <w:color w:val="000000"/>
          <w:sz w:val="20"/>
          <w:szCs w:val="20"/>
          <w:lang w:eastAsia="es-MX"/>
        </w:rPr>
      </w:pPr>
      <w:r>
        <w:rPr>
          <w:lang w:val="es-ES"/>
        </w:rPr>
        <w:tab/>
      </w:r>
      <w:r>
        <w:rPr>
          <w:lang w:val="es-ES"/>
        </w:rPr>
        <w:tab/>
      </w:r>
      <w:r w:rsidRPr="00F86F74">
        <w:rPr>
          <w:rFonts w:ascii="Calibri" w:eastAsia="Times New Roman" w:hAnsi="Calibri" w:cs="Calibri"/>
          <w:color w:val="000000"/>
          <w:sz w:val="20"/>
          <w:szCs w:val="20"/>
          <w:lang w:eastAsia="es-MX"/>
        </w:rPr>
        <w:t xml:space="preserve">La entidad, no ha efectuado el </w:t>
      </w:r>
      <w:proofErr w:type="spellStart"/>
      <w:proofErr w:type="gramStart"/>
      <w:r w:rsidRPr="00F86F74">
        <w:rPr>
          <w:rFonts w:ascii="Calibri" w:eastAsia="Times New Roman" w:hAnsi="Calibri" w:cs="Calibri"/>
          <w:color w:val="000000"/>
          <w:sz w:val="20"/>
          <w:szCs w:val="20"/>
          <w:lang w:eastAsia="es-MX"/>
        </w:rPr>
        <w:t>calculo</w:t>
      </w:r>
      <w:proofErr w:type="spellEnd"/>
      <w:proofErr w:type="gramEnd"/>
      <w:r w:rsidRPr="00F86F74">
        <w:rPr>
          <w:rFonts w:ascii="Calibri" w:eastAsia="Times New Roman" w:hAnsi="Calibri" w:cs="Calibri"/>
          <w:color w:val="000000"/>
          <w:sz w:val="20"/>
          <w:szCs w:val="20"/>
          <w:lang w:eastAsia="es-MX"/>
        </w:rPr>
        <w:t xml:space="preserve"> de la depreciación.</w:t>
      </w:r>
    </w:p>
    <w:tbl>
      <w:tblPr>
        <w:tblW w:w="9740" w:type="dxa"/>
        <w:tblInd w:w="55" w:type="dxa"/>
        <w:tblCellMar>
          <w:left w:w="70" w:type="dxa"/>
          <w:right w:w="70" w:type="dxa"/>
        </w:tblCellMar>
        <w:tblLook w:val="04A0"/>
      </w:tblPr>
      <w:tblGrid>
        <w:gridCol w:w="880"/>
        <w:gridCol w:w="2320"/>
        <w:gridCol w:w="1160"/>
        <w:gridCol w:w="1280"/>
        <w:gridCol w:w="1520"/>
        <w:gridCol w:w="1180"/>
        <w:gridCol w:w="1400"/>
      </w:tblGrid>
      <w:tr w:rsidR="00F86F74" w:rsidRPr="00F86F74" w:rsidTr="00F86F74">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MONTO</w:t>
            </w:r>
          </w:p>
        </w:tc>
        <w:tc>
          <w:tcPr>
            <w:tcW w:w="128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DEP. GASTO</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DEP. ACUM</w:t>
            </w:r>
          </w:p>
        </w:tc>
        <w:tc>
          <w:tcPr>
            <w:tcW w:w="118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METODO</w:t>
            </w:r>
          </w:p>
        </w:tc>
        <w:tc>
          <w:tcPr>
            <w:tcW w:w="140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TASAS</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1230</w:t>
            </w:r>
          </w:p>
        </w:tc>
        <w:tc>
          <w:tcPr>
            <w:tcW w:w="23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Inmuebles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50,844,265</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1231</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Terrenos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535,000</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1233</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Edificios no habitacionales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5,055,000</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1236</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Construcciones en proceso en bienes propios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45,254,265</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1240</w:t>
            </w:r>
          </w:p>
        </w:tc>
        <w:tc>
          <w:tcPr>
            <w:tcW w:w="23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Muebles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9,061,677</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1241</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Mobiliario y equipo de administración</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2,638,896</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1242</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Mobiliario y equipo educacional y recreativo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7,241</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1244</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Vehículos y equipo de transporte</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5,118,707</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1245</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Equipo de defensa y seguridad</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80,000</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1246</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Maquinaria, otros equipos y herramientas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1,216,834</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lang w:eastAsia="es-MX"/>
              </w:rPr>
            </w:pPr>
            <w:r w:rsidRPr="00F86F74">
              <w:rPr>
                <w:rFonts w:ascii="Arial" w:eastAsia="Times New Roman" w:hAnsi="Arial" w:cs="Arial"/>
                <w:color w:val="000000"/>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Total</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59,905,942</w:t>
            </w:r>
          </w:p>
        </w:tc>
        <w:tc>
          <w:tcPr>
            <w:tcW w:w="12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lang w:eastAsia="es-MX"/>
              </w:rPr>
            </w:pPr>
            <w:r w:rsidRPr="00F86F74">
              <w:rPr>
                <w:rFonts w:ascii="Arial" w:eastAsia="Times New Roman" w:hAnsi="Arial" w:cs="Arial"/>
                <w:color w:val="000000"/>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lang w:eastAsia="es-MX"/>
              </w:rPr>
            </w:pPr>
            <w:r w:rsidRPr="00F86F74">
              <w:rPr>
                <w:rFonts w:ascii="Arial" w:eastAsia="Times New Roman" w:hAnsi="Arial" w:cs="Arial"/>
                <w:color w:val="000000"/>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lang w:eastAsia="es-MX"/>
              </w:rPr>
            </w:pPr>
            <w:r w:rsidRPr="00F86F74">
              <w:rPr>
                <w:rFonts w:ascii="Arial" w:eastAsia="Times New Roman" w:hAnsi="Arial" w:cs="Arial"/>
                <w:color w:val="000000"/>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lang w:eastAsia="es-MX"/>
              </w:rPr>
            </w:pPr>
            <w:r w:rsidRPr="00F86F74">
              <w:rPr>
                <w:rFonts w:ascii="Arial" w:eastAsia="Times New Roman" w:hAnsi="Arial" w:cs="Arial"/>
                <w:color w:val="000000"/>
                <w:lang w:eastAsia="es-MX"/>
              </w:rPr>
              <w:t> </w:t>
            </w:r>
          </w:p>
        </w:tc>
      </w:tr>
    </w:tbl>
    <w:p w:rsidR="00F86F74" w:rsidRDefault="00F86F74" w:rsidP="00B87012">
      <w:pPr>
        <w:spacing w:after="0"/>
        <w:jc w:val="both"/>
        <w:rPr>
          <w:lang w:val="es-ES"/>
        </w:rPr>
      </w:pPr>
    </w:p>
    <w:p w:rsidR="00F86F74" w:rsidRDefault="00F86F74" w:rsidP="00B87012">
      <w:pPr>
        <w:spacing w:after="0"/>
        <w:jc w:val="both"/>
        <w:rPr>
          <w:lang w:val="es-ES"/>
        </w:rPr>
      </w:pPr>
    </w:p>
    <w:tbl>
      <w:tblPr>
        <w:tblW w:w="5653" w:type="dxa"/>
        <w:tblInd w:w="55" w:type="dxa"/>
        <w:tblCellMar>
          <w:left w:w="70" w:type="dxa"/>
          <w:right w:w="70" w:type="dxa"/>
        </w:tblCellMar>
        <w:tblLook w:val="04A0"/>
      </w:tblPr>
      <w:tblGrid>
        <w:gridCol w:w="1141"/>
        <w:gridCol w:w="3008"/>
        <w:gridCol w:w="1504"/>
      </w:tblGrid>
      <w:tr w:rsidR="00F86F74" w:rsidRPr="00F86F74" w:rsidTr="00F86F74">
        <w:trPr>
          <w:trHeight w:val="319"/>
        </w:trPr>
        <w:tc>
          <w:tcPr>
            <w:tcW w:w="1141"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ESF-09</w:t>
            </w:r>
          </w:p>
        </w:tc>
        <w:tc>
          <w:tcPr>
            <w:tcW w:w="3008"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INTANGIBLES Y DIFERIDOS</w:t>
            </w:r>
          </w:p>
        </w:tc>
        <w:tc>
          <w:tcPr>
            <w:tcW w:w="1504"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r>
      <w:tr w:rsidR="00F86F74" w:rsidRPr="00F86F74" w:rsidTr="00F86F74">
        <w:trPr>
          <w:trHeight w:val="319"/>
        </w:trPr>
        <w:tc>
          <w:tcPr>
            <w:tcW w:w="1141"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4512" w:type="dxa"/>
            <w:gridSpan w:val="2"/>
            <w:tcBorders>
              <w:top w:val="nil"/>
              <w:left w:val="nil"/>
              <w:bottom w:val="nil"/>
              <w:right w:val="nil"/>
            </w:tcBorders>
            <w:shd w:val="clear" w:color="auto" w:fill="auto"/>
            <w:noWrap/>
            <w:vAlign w:val="bottom"/>
            <w:hideMark/>
          </w:tcPr>
          <w:p w:rsidR="00F86F74" w:rsidRPr="00F86F74" w:rsidRDefault="00F86F74" w:rsidP="00F86F74">
            <w:pPr>
              <w:spacing w:after="0" w:line="240" w:lineRule="auto"/>
              <w:jc w:val="center"/>
              <w:rPr>
                <w:rFonts w:ascii="Arial" w:eastAsia="Times New Roman" w:hAnsi="Arial" w:cs="Arial"/>
                <w:color w:val="000000"/>
                <w:sz w:val="20"/>
                <w:szCs w:val="20"/>
                <w:lang w:eastAsia="es-MX"/>
              </w:rPr>
            </w:pPr>
            <w:r w:rsidRPr="00F86F74">
              <w:rPr>
                <w:rFonts w:ascii="Arial" w:eastAsia="Times New Roman" w:hAnsi="Arial" w:cs="Arial"/>
                <w:color w:val="000000"/>
                <w:sz w:val="20"/>
                <w:szCs w:val="20"/>
                <w:lang w:eastAsia="es-MX"/>
              </w:rPr>
              <w:t>Esta Nota No le Aplica al Ente Público</w:t>
            </w:r>
          </w:p>
        </w:tc>
      </w:tr>
    </w:tbl>
    <w:p w:rsidR="00F86F74" w:rsidRDefault="00F86F74" w:rsidP="00B87012">
      <w:pPr>
        <w:spacing w:after="0"/>
        <w:jc w:val="both"/>
        <w:rPr>
          <w:lang w:val="es-ES"/>
        </w:rPr>
      </w:pPr>
    </w:p>
    <w:tbl>
      <w:tblPr>
        <w:tblW w:w="5262" w:type="dxa"/>
        <w:tblInd w:w="55" w:type="dxa"/>
        <w:tblCellMar>
          <w:left w:w="70" w:type="dxa"/>
          <w:right w:w="70" w:type="dxa"/>
        </w:tblCellMar>
        <w:tblLook w:val="04A0"/>
      </w:tblPr>
      <w:tblGrid>
        <w:gridCol w:w="1062"/>
        <w:gridCol w:w="4200"/>
      </w:tblGrid>
      <w:tr w:rsidR="00F86F74" w:rsidRPr="00F86F74" w:rsidTr="00F86F74">
        <w:trPr>
          <w:trHeight w:val="348"/>
        </w:trPr>
        <w:tc>
          <w:tcPr>
            <w:tcW w:w="1062"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ESF-10</w:t>
            </w:r>
          </w:p>
        </w:tc>
        <w:tc>
          <w:tcPr>
            <w:tcW w:w="420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ESTIMACIONES Y DETERIOROS</w:t>
            </w:r>
          </w:p>
        </w:tc>
      </w:tr>
      <w:tr w:rsidR="00F86F74" w:rsidRPr="00F86F74" w:rsidTr="00F86F74">
        <w:trPr>
          <w:trHeight w:val="348"/>
        </w:trPr>
        <w:tc>
          <w:tcPr>
            <w:tcW w:w="1062"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420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jc w:val="center"/>
              <w:rPr>
                <w:rFonts w:ascii="Arial" w:eastAsia="Times New Roman" w:hAnsi="Arial" w:cs="Arial"/>
                <w:color w:val="000000"/>
                <w:sz w:val="20"/>
                <w:szCs w:val="20"/>
                <w:lang w:eastAsia="es-MX"/>
              </w:rPr>
            </w:pPr>
            <w:r w:rsidRPr="00F86F74">
              <w:rPr>
                <w:rFonts w:ascii="Arial" w:eastAsia="Times New Roman" w:hAnsi="Arial" w:cs="Arial"/>
                <w:color w:val="000000"/>
                <w:sz w:val="20"/>
                <w:szCs w:val="20"/>
                <w:lang w:eastAsia="es-MX"/>
              </w:rPr>
              <w:t>Esta Nota No le Aplica al Ente Público</w:t>
            </w:r>
          </w:p>
        </w:tc>
      </w:tr>
    </w:tbl>
    <w:p w:rsidR="00F86F74" w:rsidRDefault="00F86F74" w:rsidP="00B87012">
      <w:pPr>
        <w:spacing w:after="0"/>
        <w:jc w:val="both"/>
        <w:rPr>
          <w:lang w:val="es-ES"/>
        </w:rPr>
      </w:pPr>
    </w:p>
    <w:p w:rsidR="00B37230" w:rsidRDefault="00B37230" w:rsidP="00B87012">
      <w:pPr>
        <w:spacing w:after="0"/>
        <w:jc w:val="both"/>
        <w:rPr>
          <w:lang w:val="es-ES"/>
        </w:rPr>
      </w:pPr>
    </w:p>
    <w:tbl>
      <w:tblPr>
        <w:tblW w:w="7008" w:type="dxa"/>
        <w:tblInd w:w="55" w:type="dxa"/>
        <w:tblCellMar>
          <w:left w:w="70" w:type="dxa"/>
          <w:right w:w="70" w:type="dxa"/>
        </w:tblCellMar>
        <w:tblLook w:val="04A0"/>
      </w:tblPr>
      <w:tblGrid>
        <w:gridCol w:w="2142"/>
        <w:gridCol w:w="1596"/>
        <w:gridCol w:w="1355"/>
        <w:gridCol w:w="1915"/>
      </w:tblGrid>
      <w:tr w:rsidR="00F86F74" w:rsidRPr="00F86F74" w:rsidTr="00F86F74">
        <w:trPr>
          <w:trHeight w:val="236"/>
        </w:trPr>
        <w:tc>
          <w:tcPr>
            <w:tcW w:w="2142" w:type="dxa"/>
            <w:tcBorders>
              <w:top w:val="nil"/>
              <w:left w:val="nil"/>
              <w:bottom w:val="nil"/>
              <w:right w:val="single" w:sz="8"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ESF-11 OTROS ACTIVOS</w:t>
            </w:r>
          </w:p>
        </w:tc>
        <w:tc>
          <w:tcPr>
            <w:tcW w:w="1596"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b/>
                <w:bCs/>
                <w:sz w:val="16"/>
                <w:szCs w:val="16"/>
                <w:lang w:eastAsia="es-MX"/>
              </w:rPr>
            </w:pPr>
          </w:p>
        </w:tc>
        <w:tc>
          <w:tcPr>
            <w:tcW w:w="1355" w:type="dxa"/>
            <w:tcBorders>
              <w:top w:val="nil"/>
              <w:left w:val="nil"/>
              <w:bottom w:val="single" w:sz="4" w:space="0" w:color="auto"/>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915"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236"/>
        </w:trPr>
        <w:tc>
          <w:tcPr>
            <w:tcW w:w="214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outlineLvl w:val="0"/>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CUENTA</w:t>
            </w:r>
          </w:p>
        </w:tc>
        <w:tc>
          <w:tcPr>
            <w:tcW w:w="1596"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outlineLvl w:val="0"/>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NOMBRE DE LA CUENTA</w:t>
            </w:r>
          </w:p>
        </w:tc>
        <w:tc>
          <w:tcPr>
            <w:tcW w:w="1355" w:type="dxa"/>
            <w:tcBorders>
              <w:top w:val="nil"/>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outlineLvl w:val="0"/>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MONTO</w:t>
            </w:r>
          </w:p>
        </w:tc>
        <w:tc>
          <w:tcPr>
            <w:tcW w:w="1915" w:type="dxa"/>
            <w:tcBorders>
              <w:top w:val="single" w:sz="4" w:space="0" w:color="auto"/>
              <w:left w:val="nil"/>
              <w:bottom w:val="single" w:sz="4" w:space="0" w:color="auto"/>
              <w:right w:val="nil"/>
            </w:tcBorders>
            <w:shd w:val="clear" w:color="000000" w:fill="92D050"/>
            <w:noWrap/>
            <w:vAlign w:val="center"/>
            <w:hideMark/>
          </w:tcPr>
          <w:p w:rsidR="00F86F74" w:rsidRPr="00F86F74" w:rsidRDefault="00F86F74" w:rsidP="00F86F74">
            <w:pPr>
              <w:spacing w:after="0" w:line="240" w:lineRule="auto"/>
              <w:outlineLvl w:val="0"/>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CARACTERISTICA</w:t>
            </w:r>
          </w:p>
        </w:tc>
      </w:tr>
      <w:tr w:rsidR="00F86F74" w:rsidRPr="00F86F74" w:rsidTr="00F86F74">
        <w:trPr>
          <w:trHeight w:val="426"/>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86F74" w:rsidRPr="00F86F74" w:rsidRDefault="00F86F74" w:rsidP="00F86F74">
            <w:pPr>
              <w:spacing w:after="0" w:line="240" w:lineRule="auto"/>
              <w:jc w:val="center"/>
              <w:outlineLvl w:val="0"/>
              <w:rPr>
                <w:rFonts w:ascii="Arial" w:eastAsia="Times New Roman" w:hAnsi="Arial" w:cs="Arial"/>
                <w:sz w:val="16"/>
                <w:szCs w:val="16"/>
                <w:lang w:eastAsia="es-MX"/>
              </w:rPr>
            </w:pPr>
            <w:r w:rsidRPr="00F86F74">
              <w:rPr>
                <w:rFonts w:ascii="Arial" w:eastAsia="Times New Roman" w:hAnsi="Arial" w:cs="Arial"/>
                <w:sz w:val="16"/>
                <w:szCs w:val="16"/>
                <w:lang w:eastAsia="es-MX"/>
              </w:rPr>
              <w:t>1290</w:t>
            </w:r>
          </w:p>
        </w:tc>
        <w:tc>
          <w:tcPr>
            <w:tcW w:w="1596"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outlineLvl w:val="0"/>
              <w:rPr>
                <w:rFonts w:ascii="Arial" w:eastAsia="Times New Roman" w:hAnsi="Arial" w:cs="Arial"/>
                <w:sz w:val="16"/>
                <w:szCs w:val="16"/>
                <w:lang w:eastAsia="es-MX"/>
              </w:rPr>
            </w:pPr>
            <w:r w:rsidRPr="00F86F74">
              <w:rPr>
                <w:rFonts w:ascii="Arial" w:eastAsia="Times New Roman" w:hAnsi="Arial" w:cs="Arial"/>
                <w:sz w:val="16"/>
                <w:szCs w:val="16"/>
                <w:lang w:eastAsia="es-MX"/>
              </w:rPr>
              <w:t>Otros activos no circulantes</w:t>
            </w:r>
          </w:p>
        </w:tc>
        <w:tc>
          <w:tcPr>
            <w:tcW w:w="1355"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outlineLvl w:val="0"/>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18,747</w:t>
            </w:r>
          </w:p>
        </w:tc>
        <w:tc>
          <w:tcPr>
            <w:tcW w:w="1915" w:type="dxa"/>
            <w:tcBorders>
              <w:top w:val="nil"/>
              <w:left w:val="nil"/>
              <w:bottom w:val="single" w:sz="4" w:space="0" w:color="auto"/>
              <w:right w:val="nil"/>
            </w:tcBorders>
            <w:shd w:val="clear" w:color="auto" w:fill="auto"/>
            <w:noWrap/>
            <w:vAlign w:val="bottom"/>
            <w:hideMark/>
          </w:tcPr>
          <w:p w:rsidR="00F86F74" w:rsidRPr="00F86F74" w:rsidRDefault="00F86F74" w:rsidP="00F86F74">
            <w:pPr>
              <w:spacing w:after="0" w:line="240" w:lineRule="auto"/>
              <w:outlineLvl w:val="0"/>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bl>
    <w:p w:rsidR="00B37230" w:rsidRDefault="00B37230" w:rsidP="00B87012">
      <w:pPr>
        <w:spacing w:after="0"/>
        <w:jc w:val="both"/>
        <w:rPr>
          <w:lang w:val="es-ES"/>
        </w:rPr>
      </w:pPr>
    </w:p>
    <w:p w:rsidR="00B37230" w:rsidRDefault="00B37230" w:rsidP="00B87012">
      <w:pPr>
        <w:spacing w:after="0"/>
        <w:jc w:val="both"/>
        <w:rPr>
          <w:lang w:val="es-ES"/>
        </w:rPr>
      </w:pPr>
    </w:p>
    <w:tbl>
      <w:tblPr>
        <w:tblW w:w="10100" w:type="dxa"/>
        <w:tblInd w:w="55" w:type="dxa"/>
        <w:tblCellMar>
          <w:left w:w="70" w:type="dxa"/>
          <w:right w:w="70" w:type="dxa"/>
        </w:tblCellMar>
        <w:tblLook w:val="04A0"/>
      </w:tblPr>
      <w:tblGrid>
        <w:gridCol w:w="880"/>
        <w:gridCol w:w="2320"/>
        <w:gridCol w:w="1160"/>
        <w:gridCol w:w="1640"/>
        <w:gridCol w:w="1520"/>
        <w:gridCol w:w="1180"/>
        <w:gridCol w:w="1400"/>
      </w:tblGrid>
      <w:tr w:rsidR="00F86F74" w:rsidRPr="00F86F74" w:rsidTr="00F86F74">
        <w:trPr>
          <w:trHeight w:val="300"/>
        </w:trPr>
        <w:tc>
          <w:tcPr>
            <w:tcW w:w="8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ESF-12</w:t>
            </w:r>
          </w:p>
        </w:tc>
        <w:tc>
          <w:tcPr>
            <w:tcW w:w="3480" w:type="dxa"/>
            <w:gridSpan w:val="2"/>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CUENTAS Y DOCUMENTOS POR PAGAR</w:t>
            </w:r>
          </w:p>
        </w:tc>
        <w:tc>
          <w:tcPr>
            <w:tcW w:w="164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r>
      <w:tr w:rsidR="00F86F74" w:rsidRPr="00F86F74" w:rsidTr="00F86F74">
        <w:trPr>
          <w:trHeight w:val="300"/>
        </w:trPr>
        <w:tc>
          <w:tcPr>
            <w:tcW w:w="8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23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p>
        </w:tc>
        <w:tc>
          <w:tcPr>
            <w:tcW w:w="116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sz w:val="20"/>
                <w:szCs w:val="20"/>
                <w:lang w:eastAsia="es-MX"/>
              </w:rPr>
            </w:pPr>
          </w:p>
        </w:tc>
        <w:tc>
          <w:tcPr>
            <w:tcW w:w="164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140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r>
      <w:tr w:rsidR="00F86F74" w:rsidRPr="00F86F74" w:rsidTr="00F86F74">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90 DIAS</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180 DIAS</w:t>
            </w:r>
          </w:p>
        </w:tc>
        <w:tc>
          <w:tcPr>
            <w:tcW w:w="118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365 DIAS</w:t>
            </w:r>
          </w:p>
        </w:tc>
        <w:tc>
          <w:tcPr>
            <w:tcW w:w="140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 xml:space="preserve"> + 365 DIAS</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2110</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Cuentas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2111</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Servicios personales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34,281</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2112</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Proveedores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133,598</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lastRenderedPageBreak/>
              <w:t>2113</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Contratistas por obras públicas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503,678</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2115</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Transferencias otorgadas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35,643</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2117</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Retenciones y contribuciones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425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65"/>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2119</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Otras cuentas por pagar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24,199</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r w:rsidRPr="00F86F74">
              <w:rPr>
                <w:rFonts w:ascii="Calibri" w:eastAsia="Times New Roman" w:hAnsi="Calibri" w:cs="Calibri"/>
                <w:color w:val="000000"/>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Total</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731,824</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r w:rsidRPr="00F86F74">
              <w:rPr>
                <w:rFonts w:ascii="Calibri" w:eastAsia="Times New Roman" w:hAnsi="Calibri" w:cs="Calibri"/>
                <w:color w:val="000000"/>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r w:rsidRPr="00F86F74">
              <w:rPr>
                <w:rFonts w:ascii="Calibri" w:eastAsia="Times New Roman" w:hAnsi="Calibri" w:cs="Calibri"/>
                <w:color w:val="000000"/>
                <w:lang w:eastAsia="es-MX"/>
              </w:rPr>
              <w:t> </w:t>
            </w:r>
          </w:p>
        </w:tc>
        <w:tc>
          <w:tcPr>
            <w:tcW w:w="140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r w:rsidRPr="00F86F74">
              <w:rPr>
                <w:rFonts w:ascii="Calibri" w:eastAsia="Times New Roman" w:hAnsi="Calibri" w:cs="Calibri"/>
                <w:color w:val="000000"/>
                <w:lang w:eastAsia="es-MX"/>
              </w:rPr>
              <w:t> </w:t>
            </w:r>
          </w:p>
        </w:tc>
      </w:tr>
    </w:tbl>
    <w:p w:rsidR="00F86F74" w:rsidRDefault="00F86F74" w:rsidP="00B87012">
      <w:pPr>
        <w:spacing w:after="0"/>
        <w:jc w:val="both"/>
        <w:rPr>
          <w:lang w:val="es-ES"/>
        </w:rPr>
      </w:pPr>
    </w:p>
    <w:p w:rsidR="00F86F74" w:rsidRDefault="00F86F74" w:rsidP="00B87012">
      <w:pPr>
        <w:spacing w:after="0"/>
        <w:jc w:val="both"/>
        <w:rPr>
          <w:lang w:val="es-ES"/>
        </w:rPr>
      </w:pPr>
    </w:p>
    <w:tbl>
      <w:tblPr>
        <w:tblW w:w="5442" w:type="dxa"/>
        <w:tblInd w:w="55" w:type="dxa"/>
        <w:tblCellMar>
          <w:left w:w="70" w:type="dxa"/>
          <w:right w:w="70" w:type="dxa"/>
        </w:tblCellMar>
        <w:tblLook w:val="04A0"/>
      </w:tblPr>
      <w:tblGrid>
        <w:gridCol w:w="1098"/>
        <w:gridCol w:w="4344"/>
      </w:tblGrid>
      <w:tr w:rsidR="00F86F74" w:rsidRPr="00F86F74" w:rsidTr="00F86F74">
        <w:trPr>
          <w:trHeight w:val="300"/>
        </w:trPr>
        <w:tc>
          <w:tcPr>
            <w:tcW w:w="1098"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ESF-13</w:t>
            </w:r>
          </w:p>
        </w:tc>
        <w:tc>
          <w:tcPr>
            <w:tcW w:w="4344"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FONDOS Y BIENES DE TERCEROS</w:t>
            </w:r>
          </w:p>
        </w:tc>
      </w:tr>
      <w:tr w:rsidR="00F86F74" w:rsidRPr="00F86F74" w:rsidTr="00F86F74">
        <w:trPr>
          <w:trHeight w:val="300"/>
        </w:trPr>
        <w:tc>
          <w:tcPr>
            <w:tcW w:w="1098"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4344"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20"/>
                <w:szCs w:val="20"/>
                <w:lang w:eastAsia="es-MX"/>
              </w:rPr>
            </w:pPr>
            <w:r w:rsidRPr="00F86F74">
              <w:rPr>
                <w:rFonts w:ascii="Arial" w:eastAsia="Times New Roman" w:hAnsi="Arial" w:cs="Arial"/>
                <w:color w:val="000000"/>
                <w:sz w:val="20"/>
                <w:szCs w:val="20"/>
                <w:lang w:eastAsia="es-MX"/>
              </w:rPr>
              <w:t>Esta Nota No le Aplica al Ente Público</w:t>
            </w:r>
          </w:p>
        </w:tc>
      </w:tr>
    </w:tbl>
    <w:p w:rsidR="00F86F74" w:rsidRDefault="00F86F74" w:rsidP="00B87012">
      <w:pPr>
        <w:spacing w:after="0"/>
        <w:jc w:val="both"/>
        <w:rPr>
          <w:lang w:val="es-ES"/>
        </w:rPr>
      </w:pPr>
    </w:p>
    <w:p w:rsidR="00F86F74" w:rsidRDefault="00F86F74" w:rsidP="00B87012">
      <w:pPr>
        <w:spacing w:after="0"/>
        <w:jc w:val="both"/>
        <w:rPr>
          <w:lang w:val="es-ES"/>
        </w:rPr>
      </w:pPr>
    </w:p>
    <w:tbl>
      <w:tblPr>
        <w:tblW w:w="7520" w:type="dxa"/>
        <w:tblInd w:w="55" w:type="dxa"/>
        <w:tblCellMar>
          <w:left w:w="70" w:type="dxa"/>
          <w:right w:w="70" w:type="dxa"/>
        </w:tblCellMar>
        <w:tblLook w:val="04A0"/>
      </w:tblPr>
      <w:tblGrid>
        <w:gridCol w:w="880"/>
        <w:gridCol w:w="2320"/>
        <w:gridCol w:w="1160"/>
        <w:gridCol w:w="1640"/>
        <w:gridCol w:w="1563"/>
      </w:tblGrid>
      <w:tr w:rsidR="00F86F74" w:rsidRPr="00F86F74" w:rsidTr="00F86F74">
        <w:trPr>
          <w:trHeight w:val="300"/>
        </w:trPr>
        <w:tc>
          <w:tcPr>
            <w:tcW w:w="8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ESF-14</w:t>
            </w:r>
          </w:p>
        </w:tc>
        <w:tc>
          <w:tcPr>
            <w:tcW w:w="3480" w:type="dxa"/>
            <w:gridSpan w:val="2"/>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sz w:val="20"/>
                <w:szCs w:val="20"/>
                <w:lang w:eastAsia="es-MX"/>
              </w:rPr>
            </w:pPr>
            <w:r w:rsidRPr="00F86F74">
              <w:rPr>
                <w:rFonts w:ascii="Calibri" w:eastAsia="Times New Roman" w:hAnsi="Calibri" w:cs="Calibri"/>
                <w:b/>
                <w:bCs/>
                <w:color w:val="000000"/>
                <w:sz w:val="20"/>
                <w:szCs w:val="20"/>
                <w:lang w:eastAsia="es-MX"/>
              </w:rPr>
              <w:t>OTROS PASIVOS CIRCULANTES</w:t>
            </w:r>
          </w:p>
        </w:tc>
        <w:tc>
          <w:tcPr>
            <w:tcW w:w="164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r>
      <w:tr w:rsidR="00F86F74" w:rsidRPr="00F86F74" w:rsidTr="00F86F74">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NATURALEZA</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CARACTERISTICA</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2159</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Otros pasivos diferidos a corto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2182</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Retenciones a Empleados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275,126</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2183</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proofErr w:type="spellStart"/>
            <w:r w:rsidRPr="00F86F74">
              <w:rPr>
                <w:rFonts w:ascii="Arial" w:eastAsia="Times New Roman" w:hAnsi="Arial" w:cs="Arial"/>
                <w:sz w:val="16"/>
                <w:szCs w:val="16"/>
                <w:lang w:eastAsia="es-MX"/>
              </w:rPr>
              <w:t>Aportacinoes</w:t>
            </w:r>
            <w:proofErr w:type="spellEnd"/>
            <w:r w:rsidRPr="00F86F74">
              <w:rPr>
                <w:rFonts w:ascii="Arial" w:eastAsia="Times New Roman" w:hAnsi="Arial" w:cs="Arial"/>
                <w:sz w:val="16"/>
                <w:szCs w:val="16"/>
                <w:lang w:eastAsia="es-MX"/>
              </w:rPr>
              <w:t xml:space="preserve"> Patronales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2184</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Otras Retenciones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1,682</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2185</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proofErr w:type="spellStart"/>
            <w:r w:rsidRPr="00F86F74">
              <w:rPr>
                <w:rFonts w:ascii="Arial" w:eastAsia="Times New Roman" w:hAnsi="Arial" w:cs="Arial"/>
                <w:sz w:val="16"/>
                <w:szCs w:val="16"/>
                <w:lang w:eastAsia="es-MX"/>
              </w:rPr>
              <w:t>Obligfaciones</w:t>
            </w:r>
            <w:proofErr w:type="spellEnd"/>
            <w:r w:rsidRPr="00F86F74">
              <w:rPr>
                <w:rFonts w:ascii="Arial" w:eastAsia="Times New Roman" w:hAnsi="Arial" w:cs="Arial"/>
                <w:sz w:val="16"/>
                <w:szCs w:val="16"/>
                <w:lang w:eastAsia="es-MX"/>
              </w:rPr>
              <w:t xml:space="preserve"> de la Ley de Ingresos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-3,315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2186</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Otras cuentas por pagar acumuladas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-535,824</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2191</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Ingresos por clasificar</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1,091</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2199</w:t>
            </w:r>
          </w:p>
        </w:tc>
        <w:tc>
          <w:tcPr>
            <w:tcW w:w="23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Otros Pasivos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2240</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Pasivos diferidos a largo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2241</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Créditos diferidos a largo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2242</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Intereses cobrados por adelantado a largo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jc w:val="right"/>
              <w:rPr>
                <w:rFonts w:ascii="Arial" w:eastAsia="Times New Roman" w:hAnsi="Arial" w:cs="Arial"/>
                <w:sz w:val="16"/>
                <w:szCs w:val="16"/>
                <w:lang w:eastAsia="es-MX"/>
              </w:rPr>
            </w:pPr>
            <w:r w:rsidRPr="00F86F74">
              <w:rPr>
                <w:rFonts w:ascii="Arial" w:eastAsia="Times New Roman" w:hAnsi="Arial" w:cs="Arial"/>
                <w:sz w:val="16"/>
                <w:szCs w:val="16"/>
                <w:lang w:eastAsia="es-MX"/>
              </w:rPr>
              <w:t>2249</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Otros pasivos diferidos a largo plazo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lang w:eastAsia="es-MX"/>
              </w:rPr>
            </w:pPr>
            <w:r w:rsidRPr="00F86F74">
              <w:rPr>
                <w:rFonts w:ascii="Arial" w:eastAsia="Times New Roman" w:hAnsi="Arial" w:cs="Arial"/>
                <w:color w:val="000000"/>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lang w:eastAsia="es-MX"/>
              </w:rPr>
            </w:pPr>
            <w:r w:rsidRPr="00F86F74">
              <w:rPr>
                <w:rFonts w:ascii="Arial" w:eastAsia="Times New Roman" w:hAnsi="Arial" w:cs="Arial"/>
                <w:color w:val="000000"/>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-261,239</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lang w:eastAsia="es-MX"/>
              </w:rPr>
            </w:pPr>
            <w:r w:rsidRPr="00F86F74">
              <w:rPr>
                <w:rFonts w:ascii="Arial" w:eastAsia="Times New Roman" w:hAnsi="Arial" w:cs="Arial"/>
                <w:color w:val="000000"/>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lang w:eastAsia="es-MX"/>
              </w:rPr>
            </w:pPr>
            <w:r w:rsidRPr="00F86F74">
              <w:rPr>
                <w:rFonts w:ascii="Arial" w:eastAsia="Times New Roman" w:hAnsi="Arial" w:cs="Arial"/>
                <w:color w:val="000000"/>
                <w:lang w:eastAsia="es-MX"/>
              </w:rPr>
              <w:t> </w:t>
            </w:r>
          </w:p>
        </w:tc>
      </w:tr>
    </w:tbl>
    <w:p w:rsidR="00F86F74" w:rsidRDefault="00F86F74" w:rsidP="00B87012">
      <w:pPr>
        <w:spacing w:after="0"/>
        <w:jc w:val="both"/>
        <w:rPr>
          <w:lang w:val="es-ES"/>
        </w:rPr>
      </w:pPr>
    </w:p>
    <w:p w:rsidR="00F86F74" w:rsidRDefault="00F86F74" w:rsidP="00B87012">
      <w:pPr>
        <w:spacing w:after="0"/>
        <w:jc w:val="both"/>
        <w:rPr>
          <w:lang w:val="es-ES"/>
        </w:rPr>
      </w:pPr>
    </w:p>
    <w:p w:rsidR="00F86F74" w:rsidRPr="00F86F74" w:rsidRDefault="00F86F74" w:rsidP="00F86F74">
      <w:pPr>
        <w:spacing w:after="0" w:line="240" w:lineRule="auto"/>
        <w:jc w:val="both"/>
        <w:rPr>
          <w:rFonts w:ascii="Calibri" w:eastAsia="Times New Roman" w:hAnsi="Calibri" w:cs="Calibri"/>
          <w:b/>
          <w:bCs/>
          <w:color w:val="000000"/>
          <w:lang w:eastAsia="es-MX"/>
        </w:rPr>
      </w:pPr>
      <w:r w:rsidRPr="00F86F74">
        <w:rPr>
          <w:rFonts w:ascii="Calibri" w:eastAsia="Times New Roman" w:hAnsi="Calibri" w:cs="Calibri"/>
          <w:b/>
          <w:bCs/>
          <w:color w:val="000000"/>
          <w:lang w:eastAsia="es-MX"/>
        </w:rPr>
        <w:t>II) NOTAS AL ESTADO DE ACTIVIDADES</w:t>
      </w:r>
    </w:p>
    <w:p w:rsidR="00F86F74" w:rsidRDefault="00F86F74" w:rsidP="00B87012">
      <w:pPr>
        <w:spacing w:after="0"/>
        <w:jc w:val="both"/>
        <w:rPr>
          <w:lang w:val="es-ES"/>
        </w:rPr>
      </w:pPr>
    </w:p>
    <w:tbl>
      <w:tblPr>
        <w:tblW w:w="8700" w:type="dxa"/>
        <w:tblInd w:w="55" w:type="dxa"/>
        <w:tblCellMar>
          <w:left w:w="70" w:type="dxa"/>
          <w:right w:w="70" w:type="dxa"/>
        </w:tblCellMar>
        <w:tblLook w:val="04A0"/>
      </w:tblPr>
      <w:tblGrid>
        <w:gridCol w:w="880"/>
        <w:gridCol w:w="2320"/>
        <w:gridCol w:w="5384"/>
        <w:gridCol w:w="146"/>
        <w:gridCol w:w="146"/>
      </w:tblGrid>
      <w:tr w:rsidR="00F86F74" w:rsidRPr="00F86F74" w:rsidTr="00F86F74">
        <w:trPr>
          <w:gridAfter w:val="3"/>
          <w:wAfter w:w="5500" w:type="dxa"/>
          <w:trHeight w:val="300"/>
        </w:trPr>
        <w:tc>
          <w:tcPr>
            <w:tcW w:w="8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lang w:eastAsia="es-MX"/>
              </w:rPr>
            </w:pPr>
            <w:r w:rsidRPr="00F86F74">
              <w:rPr>
                <w:rFonts w:ascii="Calibri" w:eastAsia="Times New Roman" w:hAnsi="Calibri" w:cs="Calibri"/>
                <w:b/>
                <w:bCs/>
                <w:color w:val="000000"/>
                <w:lang w:eastAsia="es-MX"/>
              </w:rPr>
              <w:t>EA-01</w:t>
            </w:r>
          </w:p>
        </w:tc>
        <w:tc>
          <w:tcPr>
            <w:tcW w:w="23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lang w:eastAsia="es-MX"/>
              </w:rPr>
            </w:pPr>
            <w:r w:rsidRPr="00F86F74">
              <w:rPr>
                <w:rFonts w:ascii="Calibri" w:eastAsia="Times New Roman" w:hAnsi="Calibri" w:cs="Calibri"/>
                <w:b/>
                <w:bCs/>
                <w:color w:val="000000"/>
                <w:lang w:eastAsia="es-MX"/>
              </w:rPr>
              <w:t>INGRESOS</w:t>
            </w:r>
          </w:p>
        </w:tc>
      </w:tr>
      <w:tr w:rsidR="00F86F74" w:rsidRPr="00F86F74" w:rsidTr="00F86F74">
        <w:trPr>
          <w:trHeight w:val="300"/>
        </w:trPr>
        <w:tc>
          <w:tcPr>
            <w:tcW w:w="8700" w:type="dxa"/>
            <w:gridSpan w:val="5"/>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sz w:val="20"/>
                <w:szCs w:val="20"/>
                <w:lang w:eastAsia="es-MX"/>
              </w:rPr>
            </w:pPr>
            <w:r w:rsidRPr="00F86F74">
              <w:rPr>
                <w:rFonts w:ascii="Calibri" w:eastAsia="Times New Roman" w:hAnsi="Calibri" w:cs="Calibri"/>
                <w:color w:val="000000"/>
                <w:sz w:val="20"/>
                <w:szCs w:val="20"/>
                <w:lang w:eastAsia="es-MX"/>
              </w:rPr>
              <w:t xml:space="preserve">Los ingresos que recibe el municipio corresponden al cobro del Impuesto Predial, urbano y </w:t>
            </w:r>
          </w:p>
        </w:tc>
      </w:tr>
      <w:tr w:rsidR="00F86F74" w:rsidRPr="00F86F74" w:rsidTr="00F86F74">
        <w:trPr>
          <w:trHeight w:val="300"/>
        </w:trPr>
        <w:tc>
          <w:tcPr>
            <w:tcW w:w="8700" w:type="dxa"/>
            <w:gridSpan w:val="5"/>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sz w:val="20"/>
                <w:szCs w:val="20"/>
                <w:lang w:eastAsia="es-MX"/>
              </w:rPr>
            </w:pPr>
            <w:r w:rsidRPr="00F86F74">
              <w:rPr>
                <w:rFonts w:ascii="Calibri" w:eastAsia="Times New Roman" w:hAnsi="Calibri" w:cs="Calibri"/>
                <w:color w:val="000000"/>
                <w:sz w:val="20"/>
                <w:szCs w:val="20"/>
                <w:lang w:eastAsia="es-MX"/>
              </w:rPr>
              <w:t xml:space="preserve">rústico, Impuesto sobre Adquisición de Inmuebles, accesorios, sobre actividades mercantiles, </w:t>
            </w:r>
          </w:p>
        </w:tc>
      </w:tr>
      <w:tr w:rsidR="00F86F74" w:rsidRPr="00F86F74" w:rsidTr="00F86F74">
        <w:trPr>
          <w:trHeight w:val="300"/>
        </w:trPr>
        <w:tc>
          <w:tcPr>
            <w:tcW w:w="8700" w:type="dxa"/>
            <w:gridSpan w:val="5"/>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sz w:val="20"/>
                <w:szCs w:val="20"/>
                <w:lang w:eastAsia="es-MX"/>
              </w:rPr>
            </w:pPr>
            <w:r w:rsidRPr="00F86F74">
              <w:rPr>
                <w:rFonts w:ascii="Calibri" w:eastAsia="Times New Roman" w:hAnsi="Calibri" w:cs="Calibri"/>
                <w:color w:val="000000"/>
                <w:sz w:val="20"/>
                <w:szCs w:val="20"/>
                <w:lang w:eastAsia="es-MX"/>
              </w:rPr>
              <w:t xml:space="preserve">sobre </w:t>
            </w:r>
            <w:proofErr w:type="spellStart"/>
            <w:r w:rsidRPr="00F86F74">
              <w:rPr>
                <w:rFonts w:ascii="Calibri" w:eastAsia="Times New Roman" w:hAnsi="Calibri" w:cs="Calibri"/>
                <w:color w:val="000000"/>
                <w:sz w:val="20"/>
                <w:szCs w:val="20"/>
                <w:lang w:eastAsia="es-MX"/>
              </w:rPr>
              <w:t>espectaculos</w:t>
            </w:r>
            <w:proofErr w:type="spellEnd"/>
            <w:r w:rsidRPr="00F86F74">
              <w:rPr>
                <w:rFonts w:ascii="Calibri" w:eastAsia="Times New Roman" w:hAnsi="Calibri" w:cs="Calibri"/>
                <w:color w:val="000000"/>
                <w:sz w:val="20"/>
                <w:szCs w:val="20"/>
                <w:lang w:eastAsia="es-MX"/>
              </w:rPr>
              <w:t xml:space="preserve"> y diversiones públicas, rastro, panteones, multas, certificaciones, servicios </w:t>
            </w:r>
          </w:p>
        </w:tc>
      </w:tr>
      <w:tr w:rsidR="00F86F74" w:rsidRPr="00F86F74" w:rsidTr="00F86F74">
        <w:trPr>
          <w:trHeight w:val="300"/>
        </w:trPr>
        <w:tc>
          <w:tcPr>
            <w:tcW w:w="8584" w:type="dxa"/>
            <w:gridSpan w:val="3"/>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sz w:val="20"/>
                <w:szCs w:val="20"/>
                <w:lang w:eastAsia="es-MX"/>
              </w:rPr>
            </w:pPr>
            <w:r w:rsidRPr="00F86F74">
              <w:rPr>
                <w:rFonts w:ascii="Calibri" w:eastAsia="Times New Roman" w:hAnsi="Calibri" w:cs="Calibri"/>
                <w:color w:val="000000"/>
                <w:sz w:val="20"/>
                <w:szCs w:val="20"/>
                <w:lang w:eastAsia="es-MX"/>
              </w:rPr>
              <w:t>catastrales, recolección de basura, participaciones y aportaciones</w:t>
            </w:r>
          </w:p>
        </w:tc>
        <w:tc>
          <w:tcPr>
            <w:tcW w:w="58"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58"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r>
    </w:tbl>
    <w:p w:rsidR="00F86F74" w:rsidRDefault="00F86F74" w:rsidP="00B87012">
      <w:pPr>
        <w:spacing w:after="0"/>
        <w:jc w:val="both"/>
        <w:rPr>
          <w:lang w:val="es-ES"/>
        </w:rPr>
      </w:pPr>
    </w:p>
    <w:tbl>
      <w:tblPr>
        <w:tblW w:w="5810" w:type="dxa"/>
        <w:tblInd w:w="55" w:type="dxa"/>
        <w:tblCellMar>
          <w:left w:w="70" w:type="dxa"/>
          <w:right w:w="70" w:type="dxa"/>
        </w:tblCellMar>
        <w:tblLook w:val="04A0"/>
      </w:tblPr>
      <w:tblGrid>
        <w:gridCol w:w="807"/>
        <w:gridCol w:w="3953"/>
        <w:gridCol w:w="1160"/>
      </w:tblGrid>
      <w:tr w:rsidR="00F86F74" w:rsidRPr="00F86F74" w:rsidTr="00F86F74">
        <w:trPr>
          <w:trHeight w:val="300"/>
        </w:trPr>
        <w:tc>
          <w:tcPr>
            <w:tcW w:w="697"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F86F74" w:rsidRPr="00F86F74" w:rsidRDefault="00F86F74" w:rsidP="00F86F74">
            <w:pPr>
              <w:spacing w:after="0" w:line="240" w:lineRule="auto"/>
              <w:jc w:val="center"/>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CUENTA</w:t>
            </w:r>
          </w:p>
        </w:tc>
        <w:tc>
          <w:tcPr>
            <w:tcW w:w="3953"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jc w:val="center"/>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jc w:val="center"/>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MONTO</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4100</w:t>
            </w:r>
          </w:p>
        </w:tc>
        <w:tc>
          <w:tcPr>
            <w:tcW w:w="3953"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INGRESOS DE GESTIÓN</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1,636,425</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4110</w:t>
            </w:r>
          </w:p>
        </w:tc>
        <w:tc>
          <w:tcPr>
            <w:tcW w:w="3953"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Impuestos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480,880</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4111</w:t>
            </w:r>
          </w:p>
        </w:tc>
        <w:tc>
          <w:tcPr>
            <w:tcW w:w="3953"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Impuesto sobre los ingresos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lastRenderedPageBreak/>
              <w:t>4112</w:t>
            </w:r>
          </w:p>
        </w:tc>
        <w:tc>
          <w:tcPr>
            <w:tcW w:w="3953"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Impuestos sobre el patrimonio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410,825</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4117</w:t>
            </w:r>
          </w:p>
        </w:tc>
        <w:tc>
          <w:tcPr>
            <w:tcW w:w="3953"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Accesorios de impuestos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55,537</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4119</w:t>
            </w:r>
          </w:p>
        </w:tc>
        <w:tc>
          <w:tcPr>
            <w:tcW w:w="3953"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Otros impuestos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14,518</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4140</w:t>
            </w:r>
          </w:p>
        </w:tc>
        <w:tc>
          <w:tcPr>
            <w:tcW w:w="3953"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Derechos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377,879</w:t>
            </w:r>
          </w:p>
        </w:tc>
      </w:tr>
      <w:tr w:rsidR="00F86F74" w:rsidRPr="00F86F74" w:rsidTr="00F86F74">
        <w:trPr>
          <w:trHeight w:val="45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4143</w:t>
            </w:r>
          </w:p>
        </w:tc>
        <w:tc>
          <w:tcPr>
            <w:tcW w:w="3953"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Derechos por prestación de servicios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63,280</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4144</w:t>
            </w:r>
          </w:p>
        </w:tc>
        <w:tc>
          <w:tcPr>
            <w:tcW w:w="3953"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Accesorios de derechos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10,456</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4149</w:t>
            </w:r>
          </w:p>
        </w:tc>
        <w:tc>
          <w:tcPr>
            <w:tcW w:w="3953"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Otros derechos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304,143</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4150</w:t>
            </w:r>
          </w:p>
        </w:tc>
        <w:tc>
          <w:tcPr>
            <w:tcW w:w="3953"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Productos de tipo corriente</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663,844</w:t>
            </w:r>
          </w:p>
        </w:tc>
      </w:tr>
      <w:tr w:rsidR="00F86F74" w:rsidRPr="00F86F74" w:rsidTr="00F86F74">
        <w:trPr>
          <w:trHeight w:val="9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4151</w:t>
            </w:r>
          </w:p>
        </w:tc>
        <w:tc>
          <w:tcPr>
            <w:tcW w:w="3953"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Productos derivados del uso y aprovechamiento de bienes no sujetos a régimen de dominio público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10,768</w:t>
            </w:r>
          </w:p>
        </w:tc>
      </w:tr>
      <w:tr w:rsidR="00F86F74" w:rsidRPr="00F86F74" w:rsidTr="00F86F74">
        <w:trPr>
          <w:trHeight w:val="45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4159</w:t>
            </w:r>
          </w:p>
        </w:tc>
        <w:tc>
          <w:tcPr>
            <w:tcW w:w="3953"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Otros productos que generan ingresos corrientes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653,076</w:t>
            </w:r>
          </w:p>
        </w:tc>
      </w:tr>
      <w:tr w:rsidR="00F86F74" w:rsidRPr="00F86F74" w:rsidTr="00F86F74">
        <w:trPr>
          <w:trHeight w:val="45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4160</w:t>
            </w:r>
          </w:p>
        </w:tc>
        <w:tc>
          <w:tcPr>
            <w:tcW w:w="3953"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Aprovechamientos de tipo corriente</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113,822</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4169</w:t>
            </w:r>
          </w:p>
        </w:tc>
        <w:tc>
          <w:tcPr>
            <w:tcW w:w="3953"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Otros aprovechamientos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113,822</w:t>
            </w:r>
          </w:p>
        </w:tc>
      </w:tr>
      <w:tr w:rsidR="00F86F74" w:rsidRPr="00F86F74" w:rsidTr="00F86F74">
        <w:trPr>
          <w:trHeight w:val="1125"/>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4200</w:t>
            </w:r>
          </w:p>
        </w:tc>
        <w:tc>
          <w:tcPr>
            <w:tcW w:w="3953"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PARTICIPACIONES, APORTACIONES, TRANSFERENCIAS, ASIGNACIONES, SUBSIDIOS Y OTRAS AYUDAS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8,958,931</w:t>
            </w:r>
          </w:p>
        </w:tc>
      </w:tr>
      <w:tr w:rsidR="00F86F74" w:rsidRPr="00F86F74" w:rsidTr="00F86F74">
        <w:trPr>
          <w:trHeight w:val="45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4210</w:t>
            </w:r>
          </w:p>
        </w:tc>
        <w:tc>
          <w:tcPr>
            <w:tcW w:w="3953"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Participaciones y aportaciones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8,958,931</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4211</w:t>
            </w:r>
          </w:p>
        </w:tc>
        <w:tc>
          <w:tcPr>
            <w:tcW w:w="3953"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Participaciones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8,958,931</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4220</w:t>
            </w:r>
          </w:p>
        </w:tc>
        <w:tc>
          <w:tcPr>
            <w:tcW w:w="3953"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Transferencias, asignaciones, subsidios y otras ayudas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w:t>
            </w:r>
          </w:p>
        </w:tc>
      </w:tr>
      <w:tr w:rsidR="00F86F74" w:rsidRPr="00F86F74" w:rsidTr="00F86F74">
        <w:trPr>
          <w:trHeight w:val="30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r w:rsidRPr="00F86F74">
              <w:rPr>
                <w:rFonts w:ascii="Calibri" w:eastAsia="Times New Roman" w:hAnsi="Calibri" w:cs="Calibri"/>
                <w:color w:val="000000"/>
                <w:lang w:eastAsia="es-MX"/>
              </w:rPr>
              <w:t> </w:t>
            </w:r>
          </w:p>
        </w:tc>
        <w:tc>
          <w:tcPr>
            <w:tcW w:w="3953"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r w:rsidRPr="00F86F74">
              <w:rPr>
                <w:rFonts w:ascii="Calibri" w:eastAsia="Times New Roman" w:hAnsi="Calibri" w:cs="Calibri"/>
                <w:color w:val="000000"/>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10,595,356</w:t>
            </w:r>
          </w:p>
        </w:tc>
      </w:tr>
    </w:tbl>
    <w:p w:rsidR="00F86F74" w:rsidRDefault="00F86F74" w:rsidP="00B87012">
      <w:pPr>
        <w:spacing w:after="0"/>
        <w:jc w:val="both"/>
        <w:rPr>
          <w:lang w:val="es-ES"/>
        </w:rPr>
      </w:pPr>
    </w:p>
    <w:p w:rsidR="00F86F74" w:rsidRDefault="00F86F74" w:rsidP="00B87012">
      <w:pPr>
        <w:spacing w:after="0"/>
        <w:jc w:val="both"/>
        <w:rPr>
          <w:lang w:val="es-ES"/>
        </w:rPr>
      </w:pPr>
    </w:p>
    <w:tbl>
      <w:tblPr>
        <w:tblW w:w="5924" w:type="dxa"/>
        <w:tblInd w:w="55" w:type="dxa"/>
        <w:tblCellMar>
          <w:left w:w="70" w:type="dxa"/>
          <w:right w:w="70" w:type="dxa"/>
        </w:tblCellMar>
        <w:tblLook w:val="04A0"/>
      </w:tblPr>
      <w:tblGrid>
        <w:gridCol w:w="1196"/>
        <w:gridCol w:w="3152"/>
        <w:gridCol w:w="1576"/>
      </w:tblGrid>
      <w:tr w:rsidR="00F86F74" w:rsidRPr="00F86F74" w:rsidTr="00F86F74">
        <w:trPr>
          <w:trHeight w:val="312"/>
        </w:trPr>
        <w:tc>
          <w:tcPr>
            <w:tcW w:w="1196"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lang w:eastAsia="es-MX"/>
              </w:rPr>
            </w:pPr>
            <w:r w:rsidRPr="00F86F74">
              <w:rPr>
                <w:rFonts w:ascii="Calibri" w:eastAsia="Times New Roman" w:hAnsi="Calibri" w:cs="Calibri"/>
                <w:b/>
                <w:bCs/>
                <w:color w:val="000000"/>
                <w:lang w:eastAsia="es-MX"/>
              </w:rPr>
              <w:t>EA-02</w:t>
            </w:r>
          </w:p>
        </w:tc>
        <w:tc>
          <w:tcPr>
            <w:tcW w:w="3152"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lang w:eastAsia="es-MX"/>
              </w:rPr>
            </w:pPr>
            <w:r w:rsidRPr="00F86F74">
              <w:rPr>
                <w:rFonts w:ascii="Calibri" w:eastAsia="Times New Roman" w:hAnsi="Calibri" w:cs="Calibri"/>
                <w:b/>
                <w:bCs/>
                <w:color w:val="000000"/>
                <w:lang w:eastAsia="es-MX"/>
              </w:rPr>
              <w:t>OTROS INGRESOS</w:t>
            </w:r>
          </w:p>
        </w:tc>
        <w:tc>
          <w:tcPr>
            <w:tcW w:w="1576"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r>
      <w:tr w:rsidR="00F86F74" w:rsidRPr="00F86F74" w:rsidTr="00F86F74">
        <w:trPr>
          <w:trHeight w:val="312"/>
        </w:trPr>
        <w:tc>
          <w:tcPr>
            <w:tcW w:w="1196"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4728" w:type="dxa"/>
            <w:gridSpan w:val="2"/>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20"/>
                <w:szCs w:val="20"/>
                <w:lang w:eastAsia="es-MX"/>
              </w:rPr>
            </w:pPr>
            <w:r w:rsidRPr="00F86F74">
              <w:rPr>
                <w:rFonts w:ascii="Arial" w:eastAsia="Times New Roman" w:hAnsi="Arial" w:cs="Arial"/>
                <w:color w:val="000000"/>
                <w:sz w:val="20"/>
                <w:szCs w:val="20"/>
                <w:lang w:eastAsia="es-MX"/>
              </w:rPr>
              <w:t>Esta Nota No le Aplica al Ente Público</w:t>
            </w:r>
          </w:p>
        </w:tc>
      </w:tr>
    </w:tbl>
    <w:p w:rsidR="00F86F74" w:rsidRDefault="00F86F74" w:rsidP="00B87012">
      <w:pPr>
        <w:spacing w:after="0"/>
        <w:jc w:val="both"/>
        <w:rPr>
          <w:lang w:val="es-ES"/>
        </w:rPr>
      </w:pPr>
    </w:p>
    <w:p w:rsidR="00F86F74" w:rsidRDefault="00F86F74" w:rsidP="00B87012">
      <w:pPr>
        <w:spacing w:after="0"/>
        <w:jc w:val="both"/>
        <w:rPr>
          <w:lang w:val="es-ES"/>
        </w:rPr>
      </w:pPr>
    </w:p>
    <w:tbl>
      <w:tblPr>
        <w:tblW w:w="7520" w:type="dxa"/>
        <w:tblInd w:w="55" w:type="dxa"/>
        <w:tblCellMar>
          <w:left w:w="70" w:type="dxa"/>
          <w:right w:w="70" w:type="dxa"/>
        </w:tblCellMar>
        <w:tblLook w:val="04A0"/>
      </w:tblPr>
      <w:tblGrid>
        <w:gridCol w:w="880"/>
        <w:gridCol w:w="2320"/>
        <w:gridCol w:w="1160"/>
        <w:gridCol w:w="1640"/>
        <w:gridCol w:w="1520"/>
      </w:tblGrid>
      <w:tr w:rsidR="00F86F74" w:rsidRPr="00F86F74" w:rsidTr="00F86F74">
        <w:trPr>
          <w:trHeight w:val="300"/>
        </w:trPr>
        <w:tc>
          <w:tcPr>
            <w:tcW w:w="88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lang w:eastAsia="es-MX"/>
              </w:rPr>
            </w:pPr>
            <w:r w:rsidRPr="00F86F74">
              <w:rPr>
                <w:rFonts w:ascii="Calibri" w:eastAsia="Times New Roman" w:hAnsi="Calibri" w:cs="Calibri"/>
                <w:b/>
                <w:bCs/>
                <w:color w:val="000000"/>
                <w:lang w:eastAsia="es-MX"/>
              </w:rPr>
              <w:t>EA-03</w:t>
            </w:r>
          </w:p>
        </w:tc>
        <w:tc>
          <w:tcPr>
            <w:tcW w:w="23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b/>
                <w:bCs/>
                <w:color w:val="000000"/>
                <w:lang w:eastAsia="es-MX"/>
              </w:rPr>
            </w:pPr>
            <w:r w:rsidRPr="00F86F74">
              <w:rPr>
                <w:rFonts w:ascii="Calibri" w:eastAsia="Times New Roman" w:hAnsi="Calibri" w:cs="Calibri"/>
                <w:b/>
                <w:bCs/>
                <w:color w:val="000000"/>
                <w:lang w:eastAsia="es-MX"/>
              </w:rPr>
              <w:t>GASTOS</w:t>
            </w:r>
          </w:p>
        </w:tc>
        <w:tc>
          <w:tcPr>
            <w:tcW w:w="116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164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r>
      <w:tr w:rsidR="00F86F74" w:rsidRPr="00F86F74" w:rsidTr="00F86F74">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F86F74" w:rsidRPr="00F86F74" w:rsidRDefault="00F86F74" w:rsidP="00F86F74">
            <w:pPr>
              <w:spacing w:after="0" w:line="240" w:lineRule="auto"/>
              <w:jc w:val="center"/>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jc w:val="center"/>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jc w:val="center"/>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jc w:val="center"/>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F86F74" w:rsidRPr="00F86F74" w:rsidRDefault="00F86F74" w:rsidP="00F86F74">
            <w:pPr>
              <w:spacing w:after="0" w:line="240" w:lineRule="auto"/>
              <w:jc w:val="center"/>
              <w:rPr>
                <w:rFonts w:ascii="Arial" w:eastAsia="Times New Roman" w:hAnsi="Arial" w:cs="Arial"/>
                <w:b/>
                <w:bCs/>
                <w:color w:val="000000"/>
                <w:sz w:val="16"/>
                <w:szCs w:val="16"/>
                <w:lang w:eastAsia="es-MX"/>
              </w:rPr>
            </w:pPr>
            <w:proofErr w:type="spellStart"/>
            <w:r w:rsidRPr="00F86F74">
              <w:rPr>
                <w:rFonts w:ascii="Arial" w:eastAsia="Times New Roman" w:hAnsi="Arial" w:cs="Arial"/>
                <w:b/>
                <w:bCs/>
                <w:color w:val="000000"/>
                <w:sz w:val="16"/>
                <w:szCs w:val="16"/>
                <w:lang w:eastAsia="es-MX"/>
              </w:rPr>
              <w:t>Explicacion</w:t>
            </w:r>
            <w:proofErr w:type="spellEnd"/>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5100</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GASTOS DE FUNCIONAMIENTO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6,606,815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0.8799</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5110</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Servicios personales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4,215,047</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0.5614</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5111</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Remuneraciones al personal de carácter permanente</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2,655,168</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0.3536</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5112</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Remuneraciones al personal de carácter transitorio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24,200</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0.0032</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5113</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Remuneraciones adicionales y especiales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441,675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0.0588</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5114</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Seguridad social</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0.0000</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5115</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Otras prestaciones sociales y económicas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1,094,005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0.1457</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5120</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Materiales y suministros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769,345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0.1025</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5121</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Materiales de administración, emisión de documentos y artículos oficiales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74,102</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0.0099</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5122</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Alimentos y utensilios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39,000</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0.0052</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lastRenderedPageBreak/>
              <w:t>5124</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Materiales y artículos de construcción y de reparación</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62,095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0.0083</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5125</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Productos químicos, farmacéuticos y de laboratorio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1,392</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0.0002</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5126</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Combustibles, lubricantes y aditivos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490,450</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0.0653</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5127</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Vestuario, blancos, prendas de protección y artículos deportivos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73,030</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0.0097</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5129</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Herramientas, refacciones y accesorios menores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29,277</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0.0039</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5130</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Servicios generales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1,622,422</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0.2161</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5131</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Servicios básicos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527,763</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0.0703</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5132</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Servicios de arrendamiento</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60,571</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0.0081</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5133</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Servicios profesionales, científicos y técnicos y otros servicios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153,758</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0.0205</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5134</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Servicios financieros, bancarios y comerciales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40,858</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0.0054</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5135</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Servicios de instalación, reparación, mantenimiento y conservación</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89,200</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0.0119</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5136</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Servicios de comunicación social y publicidad</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52,609</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0.0070</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5137</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Servicios de traslado y viáticos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372,392</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0.0496</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5138</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Servicios oficiales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245,445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0.0327</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5139</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Otros servicios generales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79,825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0.0106</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5200</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TRANSFERENCIAS, ASIGNACIONES, SUBSIDIOS Y OTRAS AYUDAS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901,444</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0.1201</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5230</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Subsidios y subvenciones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2,075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0.0003</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5231</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Subsidios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2,075</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0.0003</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5240</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b/>
                <w:bCs/>
                <w:sz w:val="16"/>
                <w:szCs w:val="16"/>
                <w:lang w:eastAsia="es-MX"/>
              </w:rPr>
            </w:pPr>
            <w:r w:rsidRPr="00F86F74">
              <w:rPr>
                <w:rFonts w:ascii="Arial" w:eastAsia="Times New Roman" w:hAnsi="Arial" w:cs="Arial"/>
                <w:b/>
                <w:bCs/>
                <w:sz w:val="16"/>
                <w:szCs w:val="16"/>
                <w:lang w:eastAsia="es-MX"/>
              </w:rPr>
              <w:t>Ayudas sociales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899,368</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0.1198</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5241</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Ayudas sociales a personas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899,368</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0.1198</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5250</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Pensiones y jubilaciones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0.0000</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5260</w:t>
            </w:r>
          </w:p>
        </w:tc>
        <w:tc>
          <w:tcPr>
            <w:tcW w:w="2320" w:type="dxa"/>
            <w:tcBorders>
              <w:top w:val="nil"/>
              <w:left w:val="nil"/>
              <w:bottom w:val="single" w:sz="4" w:space="0" w:color="auto"/>
              <w:right w:val="single" w:sz="4" w:space="0" w:color="auto"/>
            </w:tcBorders>
            <w:shd w:val="clear" w:color="auto" w:fill="auto"/>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Transferencias a fideicomisos, mandatos y contratos análogos</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0.0000</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5600</w:t>
            </w:r>
          </w:p>
        </w:tc>
        <w:tc>
          <w:tcPr>
            <w:tcW w:w="2320" w:type="dxa"/>
            <w:tcBorders>
              <w:top w:val="nil"/>
              <w:left w:val="nil"/>
              <w:bottom w:val="single" w:sz="4" w:space="0" w:color="auto"/>
              <w:right w:val="single" w:sz="4" w:space="0" w:color="auto"/>
            </w:tcBorders>
            <w:shd w:val="clear" w:color="auto" w:fill="auto"/>
            <w:noWrap/>
            <w:hideMark/>
          </w:tcPr>
          <w:p w:rsidR="00F86F74" w:rsidRPr="00F86F74" w:rsidRDefault="00F86F74" w:rsidP="00F86F74">
            <w:pPr>
              <w:spacing w:after="0" w:line="240" w:lineRule="auto"/>
              <w:rPr>
                <w:rFonts w:ascii="Arial" w:eastAsia="Times New Roman" w:hAnsi="Arial" w:cs="Arial"/>
                <w:sz w:val="16"/>
                <w:szCs w:val="16"/>
                <w:lang w:eastAsia="es-MX"/>
              </w:rPr>
            </w:pPr>
            <w:r w:rsidRPr="00F86F74">
              <w:rPr>
                <w:rFonts w:ascii="Arial" w:eastAsia="Times New Roman" w:hAnsi="Arial" w:cs="Arial"/>
                <w:sz w:val="16"/>
                <w:szCs w:val="16"/>
                <w:lang w:eastAsia="es-MX"/>
              </w:rPr>
              <w:t>INVERSIÓN PÚBLICA</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b/>
                <w:bCs/>
                <w:color w:val="000000"/>
                <w:sz w:val="16"/>
                <w:szCs w:val="16"/>
                <w:lang w:eastAsia="es-MX"/>
              </w:rPr>
            </w:pPr>
            <w:r w:rsidRPr="00F86F74">
              <w:rPr>
                <w:rFonts w:ascii="Arial" w:eastAsia="Times New Roman" w:hAnsi="Arial" w:cs="Arial"/>
                <w:b/>
                <w:bCs/>
                <w:color w:val="000000"/>
                <w:sz w:val="16"/>
                <w:szCs w:val="16"/>
                <w:lang w:eastAsia="es-MX"/>
              </w:rPr>
              <w:t>0.0000</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p>
        </w:tc>
      </w:tr>
      <w:tr w:rsidR="00F86F74" w:rsidRPr="00F86F74" w:rsidTr="00F86F7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7,508,258</w:t>
            </w:r>
          </w:p>
        </w:tc>
        <w:tc>
          <w:tcPr>
            <w:tcW w:w="1640" w:type="dxa"/>
            <w:tcBorders>
              <w:top w:val="nil"/>
              <w:left w:val="nil"/>
              <w:bottom w:val="single" w:sz="4" w:space="0" w:color="auto"/>
              <w:right w:val="single" w:sz="4" w:space="0" w:color="auto"/>
            </w:tcBorders>
            <w:shd w:val="clear" w:color="auto" w:fill="auto"/>
            <w:noWrap/>
            <w:vAlign w:val="bottom"/>
            <w:hideMark/>
          </w:tcPr>
          <w:p w:rsidR="00F86F74" w:rsidRPr="00F86F74" w:rsidRDefault="00F86F74" w:rsidP="00F86F74">
            <w:pPr>
              <w:spacing w:after="0" w:line="240" w:lineRule="auto"/>
              <w:jc w:val="right"/>
              <w:rPr>
                <w:rFonts w:ascii="Arial" w:eastAsia="Times New Roman" w:hAnsi="Arial" w:cs="Arial"/>
                <w:color w:val="000000"/>
                <w:sz w:val="16"/>
                <w:szCs w:val="16"/>
                <w:lang w:eastAsia="es-MX"/>
              </w:rPr>
            </w:pPr>
            <w:r w:rsidRPr="00F86F74">
              <w:rPr>
                <w:rFonts w:ascii="Arial" w:eastAsia="Times New Roman" w:hAnsi="Arial" w:cs="Arial"/>
                <w:color w:val="000000"/>
                <w:sz w:val="16"/>
                <w:szCs w:val="16"/>
                <w:lang w:eastAsia="es-MX"/>
              </w:rPr>
              <w:t>1.0000</w:t>
            </w:r>
          </w:p>
        </w:tc>
        <w:tc>
          <w:tcPr>
            <w:tcW w:w="1520" w:type="dxa"/>
            <w:tcBorders>
              <w:top w:val="nil"/>
              <w:left w:val="nil"/>
              <w:bottom w:val="nil"/>
              <w:right w:val="nil"/>
            </w:tcBorders>
            <w:shd w:val="clear" w:color="auto" w:fill="auto"/>
            <w:noWrap/>
            <w:vAlign w:val="bottom"/>
            <w:hideMark/>
          </w:tcPr>
          <w:p w:rsidR="00F86F74" w:rsidRPr="00F86F74" w:rsidRDefault="00F86F74" w:rsidP="00F86F74">
            <w:pPr>
              <w:spacing w:after="0" w:line="240" w:lineRule="auto"/>
              <w:rPr>
                <w:rFonts w:ascii="Calibri" w:eastAsia="Times New Roman" w:hAnsi="Calibri" w:cs="Calibri"/>
                <w:color w:val="000000"/>
                <w:lang w:eastAsia="es-MX"/>
              </w:rPr>
            </w:pPr>
          </w:p>
        </w:tc>
      </w:tr>
    </w:tbl>
    <w:p w:rsidR="00F86F74" w:rsidRDefault="00F86F74" w:rsidP="00B87012">
      <w:pPr>
        <w:spacing w:after="0"/>
        <w:jc w:val="both"/>
        <w:rPr>
          <w:lang w:val="es-ES"/>
        </w:rPr>
      </w:pPr>
    </w:p>
    <w:p w:rsidR="00F86F74" w:rsidRDefault="00F86F74" w:rsidP="00B87012">
      <w:pPr>
        <w:spacing w:after="0"/>
        <w:jc w:val="both"/>
        <w:rPr>
          <w:lang w:val="es-ES"/>
        </w:rPr>
      </w:pPr>
    </w:p>
    <w:p w:rsidR="00F86F74" w:rsidRPr="00F86F74" w:rsidRDefault="00F86F74" w:rsidP="00F86F74">
      <w:pPr>
        <w:spacing w:after="0" w:line="240" w:lineRule="auto"/>
        <w:jc w:val="both"/>
        <w:rPr>
          <w:rFonts w:ascii="Calibri" w:eastAsia="Times New Roman" w:hAnsi="Calibri" w:cs="Calibri"/>
          <w:b/>
          <w:bCs/>
          <w:color w:val="000000"/>
          <w:lang w:eastAsia="es-MX"/>
        </w:rPr>
      </w:pPr>
      <w:r w:rsidRPr="00F86F74">
        <w:rPr>
          <w:rFonts w:ascii="Calibri" w:eastAsia="Times New Roman" w:hAnsi="Calibri" w:cs="Calibri"/>
          <w:b/>
          <w:bCs/>
          <w:color w:val="000000"/>
          <w:lang w:eastAsia="es-MX"/>
        </w:rPr>
        <w:t xml:space="preserve">III) NOTAS AL ESTADO DE VARIACIÓN EN LA HACIENDA PÚBLICA </w:t>
      </w:r>
    </w:p>
    <w:p w:rsidR="00F86F74" w:rsidRDefault="00F86F74" w:rsidP="00B87012">
      <w:pPr>
        <w:spacing w:after="0"/>
        <w:jc w:val="both"/>
        <w:rPr>
          <w:lang w:val="es-ES"/>
        </w:rPr>
      </w:pPr>
    </w:p>
    <w:tbl>
      <w:tblPr>
        <w:tblW w:w="7520" w:type="dxa"/>
        <w:tblInd w:w="55" w:type="dxa"/>
        <w:tblCellMar>
          <w:left w:w="70" w:type="dxa"/>
          <w:right w:w="70" w:type="dxa"/>
        </w:tblCellMar>
        <w:tblLook w:val="04A0"/>
      </w:tblPr>
      <w:tblGrid>
        <w:gridCol w:w="880"/>
        <w:gridCol w:w="553"/>
        <w:gridCol w:w="1767"/>
        <w:gridCol w:w="1160"/>
        <w:gridCol w:w="1640"/>
        <w:gridCol w:w="1520"/>
      </w:tblGrid>
      <w:tr w:rsidR="00212805" w:rsidRPr="00212805" w:rsidTr="00212805">
        <w:trPr>
          <w:trHeight w:val="300"/>
        </w:trPr>
        <w:tc>
          <w:tcPr>
            <w:tcW w:w="1433" w:type="dxa"/>
            <w:gridSpan w:val="2"/>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EVHP-01</w:t>
            </w:r>
          </w:p>
        </w:tc>
        <w:tc>
          <w:tcPr>
            <w:tcW w:w="2927" w:type="dxa"/>
            <w:gridSpan w:val="2"/>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PATRIMONIO CONTRIBUIDO</w:t>
            </w:r>
          </w:p>
        </w:tc>
        <w:tc>
          <w:tcPr>
            <w:tcW w:w="164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r>
      <w:tr w:rsidR="00212805" w:rsidRPr="00212805" w:rsidTr="00212805">
        <w:trPr>
          <w:trHeight w:val="300"/>
        </w:trPr>
        <w:tc>
          <w:tcPr>
            <w:tcW w:w="88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p>
        </w:tc>
        <w:tc>
          <w:tcPr>
            <w:tcW w:w="2320" w:type="dxa"/>
            <w:gridSpan w:val="2"/>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p>
        </w:tc>
        <w:tc>
          <w:tcPr>
            <w:tcW w:w="116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c>
          <w:tcPr>
            <w:tcW w:w="164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r>
      <w:tr w:rsidR="00212805" w:rsidRPr="00212805" w:rsidTr="00212805">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CUENTA</w:t>
            </w:r>
          </w:p>
        </w:tc>
        <w:tc>
          <w:tcPr>
            <w:tcW w:w="2320"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TIPO</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NATURALEZA</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3110</w:t>
            </w:r>
          </w:p>
        </w:tc>
        <w:tc>
          <w:tcPr>
            <w:tcW w:w="2320" w:type="dxa"/>
            <w:gridSpan w:val="2"/>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Aportaciones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6,498,843</w:t>
            </w:r>
          </w:p>
        </w:tc>
        <w:tc>
          <w:tcPr>
            <w:tcW w:w="164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3120</w:t>
            </w:r>
          </w:p>
        </w:tc>
        <w:tc>
          <w:tcPr>
            <w:tcW w:w="2320" w:type="dxa"/>
            <w:gridSpan w:val="2"/>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Donaciones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3130</w:t>
            </w:r>
          </w:p>
        </w:tc>
        <w:tc>
          <w:tcPr>
            <w:tcW w:w="2320" w:type="dxa"/>
            <w:gridSpan w:val="2"/>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proofErr w:type="spellStart"/>
            <w:r w:rsidRPr="00212805">
              <w:rPr>
                <w:rFonts w:ascii="Arial" w:eastAsia="Times New Roman" w:hAnsi="Arial" w:cs="Arial"/>
                <w:color w:val="000000"/>
                <w:sz w:val="16"/>
                <w:szCs w:val="16"/>
                <w:lang w:eastAsia="es-MX"/>
              </w:rPr>
              <w:t>Actualizacion</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bl>
    <w:p w:rsidR="00212805" w:rsidRDefault="00212805" w:rsidP="00B87012">
      <w:pPr>
        <w:spacing w:after="0"/>
        <w:jc w:val="both"/>
        <w:rPr>
          <w:lang w:val="es-ES"/>
        </w:rPr>
      </w:pPr>
    </w:p>
    <w:p w:rsidR="00212805" w:rsidRDefault="00212805" w:rsidP="00B87012">
      <w:pPr>
        <w:spacing w:after="0"/>
        <w:jc w:val="both"/>
        <w:rPr>
          <w:lang w:val="es-ES"/>
        </w:rPr>
      </w:pPr>
    </w:p>
    <w:tbl>
      <w:tblPr>
        <w:tblW w:w="6000" w:type="dxa"/>
        <w:tblInd w:w="55" w:type="dxa"/>
        <w:tblCellMar>
          <w:left w:w="70" w:type="dxa"/>
          <w:right w:w="70" w:type="dxa"/>
        </w:tblCellMar>
        <w:tblLook w:val="04A0"/>
      </w:tblPr>
      <w:tblGrid>
        <w:gridCol w:w="880"/>
        <w:gridCol w:w="2320"/>
        <w:gridCol w:w="1160"/>
        <w:gridCol w:w="1640"/>
      </w:tblGrid>
      <w:tr w:rsidR="00212805" w:rsidRPr="00212805" w:rsidTr="00212805">
        <w:trPr>
          <w:trHeight w:val="300"/>
        </w:trPr>
        <w:tc>
          <w:tcPr>
            <w:tcW w:w="88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VHP-02</w:t>
            </w:r>
          </w:p>
        </w:tc>
        <w:tc>
          <w:tcPr>
            <w:tcW w:w="3480" w:type="dxa"/>
            <w:gridSpan w:val="2"/>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PATRIMONIO GENERADO</w:t>
            </w:r>
          </w:p>
        </w:tc>
        <w:tc>
          <w:tcPr>
            <w:tcW w:w="164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r>
      <w:tr w:rsidR="00212805" w:rsidRPr="00212805" w:rsidTr="00212805">
        <w:trPr>
          <w:trHeight w:val="300"/>
        </w:trPr>
        <w:tc>
          <w:tcPr>
            <w:tcW w:w="88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c>
          <w:tcPr>
            <w:tcW w:w="232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c>
          <w:tcPr>
            <w:tcW w:w="116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c>
          <w:tcPr>
            <w:tcW w:w="164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r>
      <w:tr w:rsidR="00212805" w:rsidRPr="00212805" w:rsidTr="00212805">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PROCEDENCIA</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3210</w:t>
            </w:r>
          </w:p>
        </w:tc>
        <w:tc>
          <w:tcPr>
            <w:tcW w:w="232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Resultado del Ejercicio</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5,491,425</w:t>
            </w:r>
          </w:p>
        </w:tc>
        <w:tc>
          <w:tcPr>
            <w:tcW w:w="164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65"/>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3220</w:t>
            </w:r>
          </w:p>
        </w:tc>
        <w:tc>
          <w:tcPr>
            <w:tcW w:w="232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Resultado del Ejercicio Anterior</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59,552,561</w:t>
            </w:r>
          </w:p>
        </w:tc>
        <w:tc>
          <w:tcPr>
            <w:tcW w:w="164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3250</w:t>
            </w:r>
          </w:p>
        </w:tc>
        <w:tc>
          <w:tcPr>
            <w:tcW w:w="2320" w:type="dxa"/>
            <w:tcBorders>
              <w:top w:val="nil"/>
              <w:left w:val="nil"/>
              <w:bottom w:val="single" w:sz="4" w:space="0" w:color="auto"/>
              <w:right w:val="single" w:sz="4" w:space="0" w:color="auto"/>
            </w:tcBorders>
            <w:shd w:val="clear" w:color="auto" w:fill="auto"/>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Rectificaciones de resultados de ejercicios anteriores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-253,491</w:t>
            </w:r>
          </w:p>
        </w:tc>
        <w:tc>
          <w:tcPr>
            <w:tcW w:w="164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64,790,494</w:t>
            </w:r>
          </w:p>
        </w:tc>
        <w:tc>
          <w:tcPr>
            <w:tcW w:w="164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bl>
    <w:p w:rsidR="00212805" w:rsidRDefault="00212805" w:rsidP="00B87012">
      <w:pPr>
        <w:spacing w:after="0"/>
        <w:jc w:val="both"/>
        <w:rPr>
          <w:lang w:val="es-ES"/>
        </w:rPr>
      </w:pPr>
    </w:p>
    <w:p w:rsidR="00212805" w:rsidRDefault="00212805" w:rsidP="00B87012">
      <w:pPr>
        <w:spacing w:after="0"/>
        <w:jc w:val="both"/>
        <w:rPr>
          <w:lang w:val="es-ES"/>
        </w:rPr>
      </w:pPr>
    </w:p>
    <w:p w:rsidR="00212805" w:rsidRPr="00212805" w:rsidRDefault="00212805" w:rsidP="00212805">
      <w:pPr>
        <w:spacing w:after="0" w:line="240" w:lineRule="auto"/>
        <w:jc w:val="both"/>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IV) NOTAS AL ESTADO DE FLUJOS DE EFECTIVO</w:t>
      </w:r>
    </w:p>
    <w:p w:rsidR="00212805" w:rsidRDefault="00212805" w:rsidP="00B87012">
      <w:pPr>
        <w:spacing w:after="0"/>
        <w:jc w:val="both"/>
        <w:rPr>
          <w:lang w:val="es-ES"/>
        </w:rPr>
      </w:pPr>
    </w:p>
    <w:tbl>
      <w:tblPr>
        <w:tblW w:w="6000" w:type="dxa"/>
        <w:tblInd w:w="55" w:type="dxa"/>
        <w:tblCellMar>
          <w:left w:w="70" w:type="dxa"/>
          <w:right w:w="70" w:type="dxa"/>
        </w:tblCellMar>
        <w:tblLook w:val="04A0"/>
      </w:tblPr>
      <w:tblGrid>
        <w:gridCol w:w="880"/>
        <w:gridCol w:w="2320"/>
        <w:gridCol w:w="1160"/>
        <w:gridCol w:w="1640"/>
      </w:tblGrid>
      <w:tr w:rsidR="00212805" w:rsidRPr="00212805" w:rsidTr="00212805">
        <w:trPr>
          <w:trHeight w:val="300"/>
        </w:trPr>
        <w:tc>
          <w:tcPr>
            <w:tcW w:w="88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EFE-01</w:t>
            </w:r>
          </w:p>
        </w:tc>
        <w:tc>
          <w:tcPr>
            <w:tcW w:w="232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FLUJO DE EFECTIVO</w:t>
            </w:r>
          </w:p>
        </w:tc>
        <w:tc>
          <w:tcPr>
            <w:tcW w:w="116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c>
          <w:tcPr>
            <w:tcW w:w="164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r>
      <w:tr w:rsidR="00212805" w:rsidRPr="00212805" w:rsidTr="00212805">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20XN-1</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1111</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Efectivo</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56,707</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1112</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Bancos/Tesorería</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9,555,469</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1113</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Bancos/Dependencias y otros</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65"/>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1114</w:t>
            </w:r>
          </w:p>
        </w:tc>
        <w:tc>
          <w:tcPr>
            <w:tcW w:w="232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Inversiones Temporales(3 meses)</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1115</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Fondos Afectación Específica</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65"/>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1116</w:t>
            </w:r>
          </w:p>
        </w:tc>
        <w:tc>
          <w:tcPr>
            <w:tcW w:w="232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Depósitos de Fondos de Terceros</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1119</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Otros Efectivos y Equivalentes</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Total</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9,612,176</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bl>
    <w:p w:rsidR="00212805" w:rsidRDefault="00212805" w:rsidP="00B87012">
      <w:pPr>
        <w:spacing w:after="0"/>
        <w:jc w:val="both"/>
        <w:rPr>
          <w:lang w:val="es-ES"/>
        </w:rPr>
      </w:pPr>
    </w:p>
    <w:p w:rsidR="00212805" w:rsidRDefault="00212805" w:rsidP="00B87012">
      <w:pPr>
        <w:spacing w:after="0"/>
        <w:jc w:val="both"/>
        <w:rPr>
          <w:lang w:val="es-ES"/>
        </w:rPr>
      </w:pPr>
    </w:p>
    <w:tbl>
      <w:tblPr>
        <w:tblW w:w="6000" w:type="dxa"/>
        <w:tblInd w:w="55" w:type="dxa"/>
        <w:tblCellMar>
          <w:left w:w="70" w:type="dxa"/>
          <w:right w:w="70" w:type="dxa"/>
        </w:tblCellMar>
        <w:tblLook w:val="04A0"/>
      </w:tblPr>
      <w:tblGrid>
        <w:gridCol w:w="880"/>
        <w:gridCol w:w="2320"/>
        <w:gridCol w:w="1160"/>
        <w:gridCol w:w="1640"/>
      </w:tblGrid>
      <w:tr w:rsidR="00212805" w:rsidRPr="00212805" w:rsidTr="00212805">
        <w:trPr>
          <w:trHeight w:val="300"/>
        </w:trPr>
        <w:tc>
          <w:tcPr>
            <w:tcW w:w="88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EFE-02</w:t>
            </w:r>
          </w:p>
        </w:tc>
        <w:tc>
          <w:tcPr>
            <w:tcW w:w="5120" w:type="dxa"/>
            <w:gridSpan w:val="3"/>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ADQ. DE BIENES MUEBLES E INMUEBLES</w:t>
            </w:r>
          </w:p>
        </w:tc>
      </w:tr>
      <w:tr w:rsidR="00212805" w:rsidRPr="00212805" w:rsidTr="00212805">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SUBSIDIO</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1230</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Inmuebles</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1,513,416</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1236</w:t>
            </w:r>
          </w:p>
        </w:tc>
        <w:tc>
          <w:tcPr>
            <w:tcW w:w="2320" w:type="dxa"/>
            <w:tcBorders>
              <w:top w:val="nil"/>
              <w:left w:val="nil"/>
              <w:bottom w:val="single" w:sz="4" w:space="0" w:color="auto"/>
              <w:right w:val="single" w:sz="4" w:space="0" w:color="auto"/>
            </w:tcBorders>
            <w:shd w:val="clear" w:color="auto" w:fill="auto"/>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Construcciones en proceso en bienes Propios</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1,513,416</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1239</w:t>
            </w:r>
          </w:p>
        </w:tc>
        <w:tc>
          <w:tcPr>
            <w:tcW w:w="2320" w:type="dxa"/>
            <w:tcBorders>
              <w:top w:val="nil"/>
              <w:left w:val="nil"/>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Otros bienes inmuebles</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1240</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Muebles</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260,229</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1241</w:t>
            </w:r>
          </w:p>
        </w:tc>
        <w:tc>
          <w:tcPr>
            <w:tcW w:w="2320" w:type="dxa"/>
            <w:tcBorders>
              <w:top w:val="nil"/>
              <w:left w:val="nil"/>
              <w:bottom w:val="single" w:sz="4" w:space="0" w:color="auto"/>
              <w:right w:val="single" w:sz="4" w:space="0" w:color="auto"/>
            </w:tcBorders>
            <w:shd w:val="clear" w:color="auto" w:fill="auto"/>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Mobiliario y equipo de administración</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20,696</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1242</w:t>
            </w:r>
          </w:p>
        </w:tc>
        <w:tc>
          <w:tcPr>
            <w:tcW w:w="2320" w:type="dxa"/>
            <w:tcBorders>
              <w:top w:val="nil"/>
              <w:left w:val="nil"/>
              <w:bottom w:val="single" w:sz="4" w:space="0" w:color="auto"/>
              <w:right w:val="single" w:sz="4" w:space="0" w:color="auto"/>
            </w:tcBorders>
            <w:shd w:val="clear" w:color="auto" w:fill="auto"/>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Mobiliario y equipo educacional y recreativo</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1243</w:t>
            </w:r>
          </w:p>
        </w:tc>
        <w:tc>
          <w:tcPr>
            <w:tcW w:w="2320" w:type="dxa"/>
            <w:tcBorders>
              <w:top w:val="nil"/>
              <w:left w:val="nil"/>
              <w:bottom w:val="single" w:sz="4" w:space="0" w:color="auto"/>
              <w:right w:val="single" w:sz="4" w:space="0" w:color="auto"/>
            </w:tcBorders>
            <w:shd w:val="clear" w:color="auto" w:fill="auto"/>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Equipo e instrumental médico y de laboratorio</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1244</w:t>
            </w:r>
          </w:p>
        </w:tc>
        <w:tc>
          <w:tcPr>
            <w:tcW w:w="2320" w:type="dxa"/>
            <w:tcBorders>
              <w:top w:val="nil"/>
              <w:left w:val="nil"/>
              <w:bottom w:val="single" w:sz="4" w:space="0" w:color="auto"/>
              <w:right w:val="single" w:sz="4" w:space="0" w:color="auto"/>
            </w:tcBorders>
            <w:shd w:val="clear" w:color="auto" w:fill="auto"/>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Vehículos y equipo de transporte</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234,808</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1245</w:t>
            </w:r>
          </w:p>
        </w:tc>
        <w:tc>
          <w:tcPr>
            <w:tcW w:w="2320" w:type="dxa"/>
            <w:tcBorders>
              <w:top w:val="nil"/>
              <w:left w:val="nil"/>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Equipo de defensa y seguridad</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1246</w:t>
            </w:r>
          </w:p>
        </w:tc>
        <w:tc>
          <w:tcPr>
            <w:tcW w:w="2320" w:type="dxa"/>
            <w:tcBorders>
              <w:top w:val="nil"/>
              <w:left w:val="nil"/>
              <w:bottom w:val="single" w:sz="4" w:space="0" w:color="auto"/>
              <w:right w:val="single" w:sz="4" w:space="0" w:color="auto"/>
            </w:tcBorders>
            <w:shd w:val="clear" w:color="auto" w:fill="auto"/>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Maquinaria, otros equipos y herramientas</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4,725</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1250</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Intangibles</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0</w:t>
            </w:r>
          </w:p>
        </w:tc>
        <w:tc>
          <w:tcPr>
            <w:tcW w:w="164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r w:rsidRPr="00212805">
              <w:rPr>
                <w:rFonts w:ascii="Calibri" w:eastAsia="Times New Roman" w:hAnsi="Calibri" w:cs="Calibri"/>
                <w:color w:val="000000"/>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Total</w:t>
            </w:r>
          </w:p>
        </w:tc>
        <w:tc>
          <w:tcPr>
            <w:tcW w:w="1160"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1,773,645</w:t>
            </w:r>
          </w:p>
        </w:tc>
        <w:tc>
          <w:tcPr>
            <w:tcW w:w="164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r w:rsidRPr="00212805">
              <w:rPr>
                <w:rFonts w:ascii="Calibri" w:eastAsia="Times New Roman" w:hAnsi="Calibri" w:cs="Calibri"/>
                <w:color w:val="000000"/>
                <w:lang w:eastAsia="es-MX"/>
              </w:rPr>
              <w:t> </w:t>
            </w:r>
          </w:p>
        </w:tc>
      </w:tr>
    </w:tbl>
    <w:p w:rsidR="00212805" w:rsidRDefault="00212805" w:rsidP="00B87012">
      <w:pPr>
        <w:spacing w:after="0"/>
        <w:jc w:val="both"/>
        <w:rPr>
          <w:lang w:val="es-ES"/>
        </w:rPr>
      </w:pPr>
    </w:p>
    <w:p w:rsidR="00212805" w:rsidRDefault="00212805" w:rsidP="00B87012">
      <w:pPr>
        <w:spacing w:after="0"/>
        <w:jc w:val="both"/>
        <w:rPr>
          <w:lang w:val="es-ES"/>
        </w:rPr>
      </w:pPr>
    </w:p>
    <w:tbl>
      <w:tblPr>
        <w:tblW w:w="7670" w:type="dxa"/>
        <w:tblInd w:w="55" w:type="dxa"/>
        <w:tblCellMar>
          <w:left w:w="70" w:type="dxa"/>
          <w:right w:w="70" w:type="dxa"/>
        </w:tblCellMar>
        <w:tblLook w:val="04A0"/>
      </w:tblPr>
      <w:tblGrid>
        <w:gridCol w:w="880"/>
        <w:gridCol w:w="3710"/>
        <w:gridCol w:w="1281"/>
        <w:gridCol w:w="1799"/>
      </w:tblGrid>
      <w:tr w:rsidR="00212805" w:rsidRPr="00212805" w:rsidTr="00212805">
        <w:trPr>
          <w:trHeight w:val="300"/>
        </w:trPr>
        <w:tc>
          <w:tcPr>
            <w:tcW w:w="880"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lastRenderedPageBreak/>
              <w:t>EFE-03</w:t>
            </w:r>
          </w:p>
        </w:tc>
        <w:tc>
          <w:tcPr>
            <w:tcW w:w="6790" w:type="dxa"/>
            <w:gridSpan w:val="3"/>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CONCILIACIÓN DEL FLUJO DE EFECTIVO</w:t>
            </w:r>
          </w:p>
        </w:tc>
      </w:tr>
      <w:tr w:rsidR="00212805" w:rsidRPr="00212805" w:rsidTr="00212805">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CUENTA</w:t>
            </w:r>
          </w:p>
        </w:tc>
        <w:tc>
          <w:tcPr>
            <w:tcW w:w="3710"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NOMBRE DE LA CUENTA</w:t>
            </w:r>
          </w:p>
        </w:tc>
        <w:tc>
          <w:tcPr>
            <w:tcW w:w="1281"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MONTO</w:t>
            </w:r>
          </w:p>
        </w:tc>
        <w:tc>
          <w:tcPr>
            <w:tcW w:w="1799" w:type="dxa"/>
            <w:tcBorders>
              <w:top w:val="single" w:sz="4" w:space="0" w:color="auto"/>
              <w:left w:val="nil"/>
              <w:bottom w:val="single" w:sz="4" w:space="0" w:color="auto"/>
              <w:right w:val="single" w:sz="4" w:space="0" w:color="auto"/>
            </w:tcBorders>
            <w:shd w:val="clear" w:color="000000" w:fill="92D050"/>
            <w:noWrap/>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 </w:t>
            </w:r>
          </w:p>
        </w:tc>
      </w:tr>
      <w:tr w:rsidR="00212805" w:rsidRPr="00212805" w:rsidTr="00212805">
        <w:trPr>
          <w:trHeight w:val="6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3710" w:type="dxa"/>
            <w:tcBorders>
              <w:top w:val="nil"/>
              <w:left w:val="nil"/>
              <w:bottom w:val="single" w:sz="4" w:space="0" w:color="auto"/>
              <w:right w:val="single" w:sz="4" w:space="0" w:color="auto"/>
            </w:tcBorders>
            <w:shd w:val="clear" w:color="auto" w:fill="auto"/>
            <w:hideMark/>
          </w:tcPr>
          <w:p w:rsidR="00212805" w:rsidRPr="00212805" w:rsidRDefault="00212805" w:rsidP="00212805">
            <w:pPr>
              <w:spacing w:after="0" w:line="240" w:lineRule="auto"/>
              <w:rPr>
                <w:rFonts w:ascii="Arial" w:eastAsia="Times New Roman" w:hAnsi="Arial" w:cs="Arial"/>
                <w:b/>
                <w:bCs/>
                <w:sz w:val="16"/>
                <w:szCs w:val="16"/>
                <w:lang w:eastAsia="es-MX"/>
              </w:rPr>
            </w:pPr>
            <w:r w:rsidRPr="00212805">
              <w:rPr>
                <w:rFonts w:ascii="Arial" w:eastAsia="Times New Roman" w:hAnsi="Arial" w:cs="Arial"/>
                <w:b/>
                <w:bCs/>
                <w:sz w:val="16"/>
                <w:szCs w:val="16"/>
                <w:lang w:eastAsia="es-MX"/>
              </w:rPr>
              <w:t>FLUJO NETO DE EFECTIVO DE LAS ACTIVIDADES DE OPERACIÓN</w:t>
            </w:r>
          </w:p>
        </w:tc>
        <w:tc>
          <w:tcPr>
            <w:tcW w:w="1281"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3,087,098</w:t>
            </w:r>
          </w:p>
        </w:tc>
        <w:tc>
          <w:tcPr>
            <w:tcW w:w="1799"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3710" w:type="dxa"/>
            <w:tcBorders>
              <w:top w:val="nil"/>
              <w:left w:val="nil"/>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b/>
                <w:bCs/>
                <w:sz w:val="16"/>
                <w:szCs w:val="16"/>
                <w:lang w:eastAsia="es-MX"/>
              </w:rPr>
            </w:pPr>
            <w:r w:rsidRPr="00212805">
              <w:rPr>
                <w:rFonts w:ascii="Arial" w:eastAsia="Times New Roman" w:hAnsi="Arial" w:cs="Arial"/>
                <w:b/>
                <w:bCs/>
                <w:sz w:val="16"/>
                <w:szCs w:val="16"/>
                <w:lang w:eastAsia="es-MX"/>
              </w:rPr>
              <w:t>menos:</w:t>
            </w:r>
          </w:p>
        </w:tc>
        <w:tc>
          <w:tcPr>
            <w:tcW w:w="1281"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799"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6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jc w:val="center"/>
              <w:rPr>
                <w:rFonts w:ascii="Calibri" w:eastAsia="Times New Roman" w:hAnsi="Calibri" w:cs="Calibri"/>
                <w:color w:val="000000"/>
                <w:lang w:eastAsia="es-MX"/>
              </w:rPr>
            </w:pPr>
            <w:r w:rsidRPr="00212805">
              <w:rPr>
                <w:rFonts w:ascii="Calibri" w:eastAsia="Times New Roman" w:hAnsi="Calibri" w:cs="Calibri"/>
                <w:color w:val="000000"/>
                <w:lang w:eastAsia="es-MX"/>
              </w:rPr>
              <w:t> </w:t>
            </w:r>
          </w:p>
        </w:tc>
        <w:tc>
          <w:tcPr>
            <w:tcW w:w="3710" w:type="dxa"/>
            <w:tcBorders>
              <w:top w:val="nil"/>
              <w:left w:val="nil"/>
              <w:bottom w:val="single" w:sz="4" w:space="0" w:color="auto"/>
              <w:right w:val="single" w:sz="4" w:space="0" w:color="auto"/>
            </w:tcBorders>
            <w:shd w:val="clear" w:color="auto" w:fill="auto"/>
            <w:hideMark/>
          </w:tcPr>
          <w:p w:rsidR="00212805" w:rsidRPr="00212805" w:rsidRDefault="00212805" w:rsidP="00212805">
            <w:pPr>
              <w:spacing w:after="0" w:line="240" w:lineRule="auto"/>
              <w:rPr>
                <w:rFonts w:ascii="Arial" w:eastAsia="Times New Roman" w:hAnsi="Arial" w:cs="Arial"/>
                <w:b/>
                <w:bCs/>
                <w:sz w:val="16"/>
                <w:szCs w:val="16"/>
                <w:lang w:eastAsia="es-MX"/>
              </w:rPr>
            </w:pPr>
            <w:r w:rsidRPr="00212805">
              <w:rPr>
                <w:rFonts w:ascii="Arial" w:eastAsia="Times New Roman" w:hAnsi="Arial" w:cs="Arial"/>
                <w:b/>
                <w:bCs/>
                <w:sz w:val="16"/>
                <w:szCs w:val="16"/>
                <w:lang w:eastAsia="es-MX"/>
              </w:rPr>
              <w:t>Movimientos de partidas (o rubros) que no afectan al efectivo.</w:t>
            </w:r>
          </w:p>
        </w:tc>
        <w:tc>
          <w:tcPr>
            <w:tcW w:w="1281"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0</w:t>
            </w:r>
          </w:p>
        </w:tc>
        <w:tc>
          <w:tcPr>
            <w:tcW w:w="1799"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sz w:val="16"/>
                <w:szCs w:val="16"/>
                <w:lang w:eastAsia="es-MX"/>
              </w:rPr>
            </w:pPr>
            <w:r w:rsidRPr="00212805">
              <w:rPr>
                <w:rFonts w:ascii="Arial" w:eastAsia="Times New Roman" w:hAnsi="Arial" w:cs="Arial"/>
                <w:sz w:val="16"/>
                <w:szCs w:val="16"/>
                <w:lang w:eastAsia="es-MX"/>
              </w:rPr>
              <w:t> </w:t>
            </w:r>
          </w:p>
        </w:tc>
        <w:tc>
          <w:tcPr>
            <w:tcW w:w="3710" w:type="dxa"/>
            <w:tcBorders>
              <w:top w:val="nil"/>
              <w:left w:val="nil"/>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b/>
                <w:bCs/>
                <w:sz w:val="16"/>
                <w:szCs w:val="16"/>
                <w:lang w:eastAsia="es-MX"/>
              </w:rPr>
            </w:pPr>
            <w:r w:rsidRPr="00212805">
              <w:rPr>
                <w:rFonts w:ascii="Arial" w:eastAsia="Times New Roman" w:hAnsi="Arial" w:cs="Arial"/>
                <w:b/>
                <w:bCs/>
                <w:sz w:val="16"/>
                <w:szCs w:val="16"/>
                <w:lang w:eastAsia="es-MX"/>
              </w:rPr>
              <w:t>Igual:</w:t>
            </w:r>
          </w:p>
        </w:tc>
        <w:tc>
          <w:tcPr>
            <w:tcW w:w="1281"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799"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rPr>
                <w:rFonts w:ascii="Arial" w:eastAsia="Times New Roman" w:hAnsi="Arial" w:cs="Arial"/>
                <w:b/>
                <w:bCs/>
                <w:sz w:val="16"/>
                <w:szCs w:val="16"/>
                <w:lang w:eastAsia="es-MX"/>
              </w:rPr>
            </w:pPr>
            <w:r w:rsidRPr="00212805">
              <w:rPr>
                <w:rFonts w:ascii="Arial" w:eastAsia="Times New Roman" w:hAnsi="Arial" w:cs="Arial"/>
                <w:b/>
                <w:bCs/>
                <w:sz w:val="16"/>
                <w:szCs w:val="16"/>
                <w:lang w:eastAsia="es-MX"/>
              </w:rPr>
              <w:t>3210</w:t>
            </w:r>
          </w:p>
        </w:tc>
        <w:tc>
          <w:tcPr>
            <w:tcW w:w="3710" w:type="dxa"/>
            <w:tcBorders>
              <w:top w:val="nil"/>
              <w:left w:val="nil"/>
              <w:bottom w:val="single" w:sz="4" w:space="0" w:color="auto"/>
              <w:right w:val="single" w:sz="4" w:space="0" w:color="auto"/>
            </w:tcBorders>
            <w:shd w:val="clear" w:color="auto" w:fill="auto"/>
            <w:hideMark/>
          </w:tcPr>
          <w:p w:rsidR="00212805" w:rsidRPr="00212805" w:rsidRDefault="00212805" w:rsidP="00212805">
            <w:pPr>
              <w:spacing w:after="0" w:line="240" w:lineRule="auto"/>
              <w:rPr>
                <w:rFonts w:ascii="Arial" w:eastAsia="Times New Roman" w:hAnsi="Arial" w:cs="Arial"/>
                <w:b/>
                <w:bCs/>
                <w:sz w:val="16"/>
                <w:szCs w:val="16"/>
                <w:lang w:eastAsia="es-MX"/>
              </w:rPr>
            </w:pPr>
            <w:r w:rsidRPr="00212805">
              <w:rPr>
                <w:rFonts w:ascii="Arial" w:eastAsia="Times New Roman" w:hAnsi="Arial" w:cs="Arial"/>
                <w:b/>
                <w:bCs/>
                <w:sz w:val="16"/>
                <w:szCs w:val="16"/>
                <w:lang w:eastAsia="es-MX"/>
              </w:rPr>
              <w:t>RESULTADOS DEL EJERCICIO (AHORRO/ DESAHORRO)</w:t>
            </w:r>
          </w:p>
        </w:tc>
        <w:tc>
          <w:tcPr>
            <w:tcW w:w="1281"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3,087,098</w:t>
            </w:r>
          </w:p>
        </w:tc>
        <w:tc>
          <w:tcPr>
            <w:tcW w:w="1799"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bl>
    <w:p w:rsidR="00212805" w:rsidRDefault="00212805" w:rsidP="00B87012">
      <w:pPr>
        <w:spacing w:after="0"/>
        <w:jc w:val="both"/>
        <w:rPr>
          <w:lang w:val="es-ES"/>
        </w:rPr>
      </w:pPr>
    </w:p>
    <w:p w:rsidR="00212805" w:rsidRDefault="00212805" w:rsidP="00B87012">
      <w:pPr>
        <w:spacing w:after="0"/>
        <w:jc w:val="both"/>
        <w:rPr>
          <w:lang w:val="es-ES"/>
        </w:rPr>
      </w:pPr>
    </w:p>
    <w:tbl>
      <w:tblPr>
        <w:tblW w:w="10101" w:type="dxa"/>
        <w:tblInd w:w="55" w:type="dxa"/>
        <w:tblCellMar>
          <w:left w:w="70" w:type="dxa"/>
          <w:right w:w="70" w:type="dxa"/>
        </w:tblCellMar>
        <w:tblLook w:val="04A0"/>
      </w:tblPr>
      <w:tblGrid>
        <w:gridCol w:w="146"/>
        <w:gridCol w:w="9769"/>
        <w:gridCol w:w="146"/>
        <w:gridCol w:w="146"/>
        <w:gridCol w:w="146"/>
      </w:tblGrid>
      <w:tr w:rsidR="00212805" w:rsidRPr="00212805" w:rsidTr="00212805">
        <w:trPr>
          <w:trHeight w:val="300"/>
        </w:trPr>
        <w:tc>
          <w:tcPr>
            <w:tcW w:w="10101" w:type="dxa"/>
            <w:gridSpan w:val="5"/>
            <w:tcBorders>
              <w:top w:val="nil"/>
              <w:left w:val="nil"/>
              <w:bottom w:val="nil"/>
              <w:right w:val="nil"/>
            </w:tcBorders>
            <w:shd w:val="clear" w:color="auto" w:fill="auto"/>
            <w:noWrap/>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 xml:space="preserve">V) CONCILIACION ENTRE LOS INGRESOS PRESUPUESTARIOS Y CONTABLES Y ENTRE LOS EGRESOS </w:t>
            </w:r>
          </w:p>
        </w:tc>
      </w:tr>
      <w:tr w:rsidR="00212805" w:rsidRPr="00212805" w:rsidTr="00212805">
        <w:trPr>
          <w:trHeight w:val="300"/>
        </w:trPr>
        <w:tc>
          <w:tcPr>
            <w:tcW w:w="83"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c>
          <w:tcPr>
            <w:tcW w:w="9769" w:type="dxa"/>
            <w:tcBorders>
              <w:top w:val="nil"/>
              <w:left w:val="nil"/>
              <w:bottom w:val="nil"/>
              <w:right w:val="nil"/>
            </w:tcBorders>
            <w:shd w:val="clear" w:color="auto" w:fill="auto"/>
            <w:noWrap/>
            <w:hideMark/>
          </w:tcPr>
          <w:p w:rsidR="00212805" w:rsidRPr="00212805" w:rsidRDefault="00212805" w:rsidP="00212805">
            <w:pPr>
              <w:spacing w:after="0" w:line="240" w:lineRule="auto"/>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PRESUPUESTARIOS Y LOS GASTOS CONTABLES</w:t>
            </w:r>
          </w:p>
        </w:tc>
        <w:tc>
          <w:tcPr>
            <w:tcW w:w="83"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c>
          <w:tcPr>
            <w:tcW w:w="83"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c>
          <w:tcPr>
            <w:tcW w:w="83"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lang w:eastAsia="es-MX"/>
              </w:rPr>
            </w:pPr>
          </w:p>
        </w:tc>
      </w:tr>
    </w:tbl>
    <w:p w:rsidR="00212805" w:rsidRDefault="00212805" w:rsidP="00B87012">
      <w:pPr>
        <w:spacing w:after="0"/>
        <w:jc w:val="both"/>
        <w:rPr>
          <w:lang w:val="es-ES"/>
        </w:rPr>
      </w:pPr>
    </w:p>
    <w:tbl>
      <w:tblPr>
        <w:tblW w:w="6000" w:type="dxa"/>
        <w:tblInd w:w="55" w:type="dxa"/>
        <w:tblCellMar>
          <w:left w:w="70" w:type="dxa"/>
          <w:right w:w="70" w:type="dxa"/>
        </w:tblCellMar>
        <w:tblLook w:val="04A0"/>
      </w:tblPr>
      <w:tblGrid>
        <w:gridCol w:w="880"/>
        <w:gridCol w:w="2320"/>
        <w:gridCol w:w="1160"/>
        <w:gridCol w:w="1640"/>
      </w:tblGrid>
      <w:tr w:rsidR="00212805" w:rsidRPr="00212805" w:rsidTr="00212805">
        <w:trPr>
          <w:trHeight w:val="300"/>
        </w:trPr>
        <w:tc>
          <w:tcPr>
            <w:tcW w:w="6000" w:type="dxa"/>
            <w:gridSpan w:val="4"/>
            <w:tcBorders>
              <w:top w:val="single" w:sz="4" w:space="0" w:color="auto"/>
              <w:left w:val="single" w:sz="4" w:space="0" w:color="auto"/>
              <w:bottom w:val="single" w:sz="4" w:space="0" w:color="auto"/>
              <w:right w:val="single" w:sz="4" w:space="0" w:color="000000"/>
            </w:tcBorders>
            <w:shd w:val="clear" w:color="000000" w:fill="FFCC99"/>
            <w:noWrap/>
            <w:hideMark/>
          </w:tcPr>
          <w:p w:rsidR="00212805" w:rsidRPr="00212805" w:rsidRDefault="00212805" w:rsidP="00212805">
            <w:pPr>
              <w:spacing w:after="0" w:line="240" w:lineRule="auto"/>
              <w:rPr>
                <w:rFonts w:ascii="Arial" w:eastAsia="Times New Roman" w:hAnsi="Arial" w:cs="Arial"/>
                <w:b/>
                <w:bCs/>
                <w:sz w:val="16"/>
                <w:szCs w:val="16"/>
                <w:lang w:eastAsia="es-MX"/>
              </w:rPr>
            </w:pPr>
            <w:r w:rsidRPr="00212805">
              <w:rPr>
                <w:rFonts w:ascii="Arial" w:eastAsia="Times New Roman" w:hAnsi="Arial" w:cs="Arial"/>
                <w:b/>
                <w:bCs/>
                <w:sz w:val="16"/>
                <w:szCs w:val="16"/>
                <w:lang w:eastAsia="es-MX"/>
              </w:rPr>
              <w:t>CONCILIACIÓN ENTRE LOS INGRESOS PRESUPUESTARIOS Y CONTABLES</w:t>
            </w:r>
          </w:p>
        </w:tc>
      </w:tr>
      <w:tr w:rsidR="00212805" w:rsidRPr="00212805" w:rsidTr="00212805">
        <w:trPr>
          <w:trHeight w:val="300"/>
        </w:trPr>
        <w:tc>
          <w:tcPr>
            <w:tcW w:w="880" w:type="dxa"/>
            <w:tcBorders>
              <w:top w:val="nil"/>
              <w:left w:val="single" w:sz="4" w:space="0" w:color="auto"/>
              <w:bottom w:val="nil"/>
              <w:right w:val="nil"/>
            </w:tcBorders>
            <w:shd w:val="clear" w:color="auto" w:fill="auto"/>
            <w:noWrap/>
            <w:hideMark/>
          </w:tcPr>
          <w:p w:rsidR="00212805" w:rsidRPr="00212805" w:rsidRDefault="00212805" w:rsidP="00212805">
            <w:pPr>
              <w:spacing w:after="0" w:line="240" w:lineRule="auto"/>
              <w:rPr>
                <w:rFonts w:ascii="Arial" w:eastAsia="Times New Roman" w:hAnsi="Arial" w:cs="Arial"/>
                <w:b/>
                <w:bCs/>
                <w:sz w:val="16"/>
                <w:szCs w:val="16"/>
                <w:lang w:eastAsia="es-MX"/>
              </w:rPr>
            </w:pPr>
            <w:r w:rsidRPr="00212805">
              <w:rPr>
                <w:rFonts w:ascii="Arial" w:eastAsia="Times New Roman" w:hAnsi="Arial" w:cs="Arial"/>
                <w:b/>
                <w:bCs/>
                <w:sz w:val="16"/>
                <w:szCs w:val="16"/>
                <w:lang w:eastAsia="es-MX"/>
              </w:rPr>
              <w:t> </w:t>
            </w:r>
          </w:p>
        </w:tc>
        <w:tc>
          <w:tcPr>
            <w:tcW w:w="2320" w:type="dxa"/>
            <w:tcBorders>
              <w:top w:val="nil"/>
              <w:left w:val="nil"/>
              <w:bottom w:val="nil"/>
              <w:right w:val="nil"/>
            </w:tcBorders>
            <w:shd w:val="clear" w:color="auto" w:fill="auto"/>
            <w:noWrap/>
            <w:hideMark/>
          </w:tcPr>
          <w:p w:rsidR="00212805" w:rsidRPr="00212805" w:rsidRDefault="00212805" w:rsidP="00212805">
            <w:pPr>
              <w:spacing w:after="0" w:line="240" w:lineRule="auto"/>
              <w:rPr>
                <w:rFonts w:ascii="Arial" w:eastAsia="Times New Roman" w:hAnsi="Arial" w:cs="Arial"/>
                <w:b/>
                <w:bCs/>
                <w:sz w:val="16"/>
                <w:szCs w:val="16"/>
                <w:lang w:eastAsia="es-MX"/>
              </w:rPr>
            </w:pPr>
          </w:p>
        </w:tc>
        <w:tc>
          <w:tcPr>
            <w:tcW w:w="1160" w:type="dxa"/>
            <w:tcBorders>
              <w:top w:val="nil"/>
              <w:left w:val="nil"/>
              <w:bottom w:val="nil"/>
              <w:right w:val="nil"/>
            </w:tcBorders>
            <w:shd w:val="clear" w:color="auto" w:fill="auto"/>
            <w:noWrap/>
            <w:hideMark/>
          </w:tcPr>
          <w:p w:rsidR="00212805" w:rsidRPr="00212805" w:rsidRDefault="00212805" w:rsidP="00212805">
            <w:pPr>
              <w:spacing w:after="0" w:line="240" w:lineRule="auto"/>
              <w:rPr>
                <w:rFonts w:ascii="Arial" w:eastAsia="Times New Roman" w:hAnsi="Arial" w:cs="Arial"/>
                <w:b/>
                <w:bCs/>
                <w:sz w:val="16"/>
                <w:szCs w:val="16"/>
                <w:lang w:eastAsia="es-MX"/>
              </w:rPr>
            </w:pPr>
          </w:p>
        </w:tc>
        <w:tc>
          <w:tcPr>
            <w:tcW w:w="1640" w:type="dxa"/>
            <w:tcBorders>
              <w:top w:val="nil"/>
              <w:left w:val="nil"/>
              <w:bottom w:val="single" w:sz="4" w:space="0" w:color="auto"/>
              <w:right w:val="nil"/>
            </w:tcBorders>
            <w:shd w:val="clear" w:color="auto" w:fill="auto"/>
            <w:noWrap/>
            <w:hideMark/>
          </w:tcPr>
          <w:p w:rsidR="00212805" w:rsidRPr="00212805" w:rsidRDefault="00212805" w:rsidP="00212805">
            <w:pPr>
              <w:spacing w:after="0" w:line="240" w:lineRule="auto"/>
              <w:rPr>
                <w:rFonts w:ascii="Arial" w:eastAsia="Times New Roman" w:hAnsi="Arial" w:cs="Arial"/>
                <w:b/>
                <w:bCs/>
                <w:sz w:val="16"/>
                <w:szCs w:val="16"/>
                <w:lang w:eastAsia="es-MX"/>
              </w:rPr>
            </w:pPr>
            <w:r w:rsidRPr="00212805">
              <w:rPr>
                <w:rFonts w:ascii="Arial" w:eastAsia="Times New Roman" w:hAnsi="Arial" w:cs="Arial"/>
                <w:b/>
                <w:bCs/>
                <w:sz w:val="16"/>
                <w:szCs w:val="16"/>
                <w:lang w:eastAsia="es-MX"/>
              </w:rPr>
              <w:t> </w:t>
            </w:r>
          </w:p>
        </w:tc>
      </w:tr>
      <w:tr w:rsidR="00212805" w:rsidRPr="00212805" w:rsidTr="00212805">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FFCC99"/>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NOMBRE DE LA CUENTA</w:t>
            </w:r>
          </w:p>
        </w:tc>
        <w:tc>
          <w:tcPr>
            <w:tcW w:w="1160" w:type="dxa"/>
            <w:tcBorders>
              <w:top w:val="single" w:sz="4" w:space="0" w:color="auto"/>
              <w:left w:val="nil"/>
              <w:bottom w:val="single" w:sz="4" w:space="0" w:color="auto"/>
              <w:right w:val="single" w:sz="4" w:space="0" w:color="auto"/>
            </w:tcBorders>
            <w:shd w:val="clear" w:color="000000" w:fill="FFCC99"/>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IMPORTE</w:t>
            </w:r>
          </w:p>
        </w:tc>
        <w:tc>
          <w:tcPr>
            <w:tcW w:w="1640" w:type="dxa"/>
            <w:tcBorders>
              <w:top w:val="nil"/>
              <w:left w:val="nil"/>
              <w:bottom w:val="single" w:sz="4" w:space="0" w:color="auto"/>
              <w:right w:val="single" w:sz="4" w:space="0" w:color="auto"/>
            </w:tcBorders>
            <w:shd w:val="clear" w:color="000000" w:fill="FFCC99"/>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IMPORTE</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jc w:val="center"/>
              <w:rPr>
                <w:rFonts w:ascii="Arial" w:eastAsia="Times New Roman" w:hAnsi="Arial" w:cs="Arial"/>
                <w:b/>
                <w:bCs/>
                <w:color w:val="FFFFFF"/>
                <w:sz w:val="16"/>
                <w:szCs w:val="16"/>
                <w:lang w:eastAsia="es-MX"/>
              </w:rPr>
            </w:pPr>
            <w:r w:rsidRPr="00212805">
              <w:rPr>
                <w:rFonts w:ascii="Arial" w:eastAsia="Times New Roman" w:hAnsi="Arial" w:cs="Arial"/>
                <w:b/>
                <w:bCs/>
                <w:color w:val="FFFFFF"/>
                <w:sz w:val="16"/>
                <w:szCs w:val="16"/>
                <w:lang w:eastAsia="es-MX"/>
              </w:rPr>
              <w:t>900001</w:t>
            </w:r>
          </w:p>
        </w:tc>
        <w:tc>
          <w:tcPr>
            <w:tcW w:w="3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1. Ingresos Presupuestarios</w:t>
            </w:r>
          </w:p>
        </w:tc>
        <w:tc>
          <w:tcPr>
            <w:tcW w:w="164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14,401,937.66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jc w:val="center"/>
              <w:rPr>
                <w:rFonts w:ascii="Arial" w:eastAsia="Times New Roman" w:hAnsi="Arial" w:cs="Arial"/>
                <w:b/>
                <w:bCs/>
                <w:color w:val="FFFFFF"/>
                <w:sz w:val="16"/>
                <w:szCs w:val="16"/>
                <w:lang w:eastAsia="es-MX"/>
              </w:rPr>
            </w:pPr>
            <w:r w:rsidRPr="00212805">
              <w:rPr>
                <w:rFonts w:ascii="Arial" w:eastAsia="Times New Roman" w:hAnsi="Arial" w:cs="Arial"/>
                <w:b/>
                <w:bCs/>
                <w:color w:val="FFFFFF"/>
                <w:sz w:val="16"/>
                <w:szCs w:val="16"/>
                <w:lang w:eastAsia="es-MX"/>
              </w:rPr>
              <w:t>900002</w:t>
            </w:r>
          </w:p>
        </w:tc>
        <w:tc>
          <w:tcPr>
            <w:tcW w:w="2320"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2. Más ingresos contables no presupuestarios</w:t>
            </w:r>
          </w:p>
        </w:tc>
        <w:tc>
          <w:tcPr>
            <w:tcW w:w="1160" w:type="dxa"/>
            <w:tcBorders>
              <w:top w:val="nil"/>
              <w:left w:val="nil"/>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4320</w:t>
            </w:r>
          </w:p>
        </w:tc>
        <w:tc>
          <w:tcPr>
            <w:tcW w:w="2320" w:type="dxa"/>
            <w:tcBorders>
              <w:top w:val="nil"/>
              <w:left w:val="nil"/>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Incremento por variación de inventarios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c>
          <w:tcPr>
            <w:tcW w:w="1640"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4330</w:t>
            </w:r>
          </w:p>
        </w:tc>
        <w:tc>
          <w:tcPr>
            <w:tcW w:w="2320" w:type="dxa"/>
            <w:tcBorders>
              <w:top w:val="nil"/>
              <w:left w:val="nil"/>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Disminución del exceso de estimaciones por pérdida o deterioro u obsolescencia</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c>
          <w:tcPr>
            <w:tcW w:w="1640"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4340</w:t>
            </w:r>
          </w:p>
        </w:tc>
        <w:tc>
          <w:tcPr>
            <w:tcW w:w="2320" w:type="dxa"/>
            <w:tcBorders>
              <w:top w:val="nil"/>
              <w:left w:val="nil"/>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Disminución del exceso de provisiones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c>
          <w:tcPr>
            <w:tcW w:w="1640"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4399</w:t>
            </w:r>
          </w:p>
        </w:tc>
        <w:tc>
          <w:tcPr>
            <w:tcW w:w="2320" w:type="dxa"/>
            <w:tcBorders>
              <w:top w:val="nil"/>
              <w:left w:val="nil"/>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Otros ingresos y beneficios varios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c>
          <w:tcPr>
            <w:tcW w:w="1640"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450"/>
        </w:trPr>
        <w:tc>
          <w:tcPr>
            <w:tcW w:w="880" w:type="dxa"/>
            <w:tcBorders>
              <w:top w:val="nil"/>
              <w:left w:val="single" w:sz="4" w:space="0" w:color="auto"/>
              <w:bottom w:val="nil"/>
              <w:right w:val="nil"/>
            </w:tcBorders>
            <w:shd w:val="clear" w:color="auto" w:fill="auto"/>
            <w:noWrap/>
            <w:hideMark/>
          </w:tcPr>
          <w:p w:rsidR="00212805" w:rsidRPr="00212805" w:rsidRDefault="00212805" w:rsidP="00212805">
            <w:pPr>
              <w:spacing w:after="0" w:line="240" w:lineRule="auto"/>
              <w:jc w:val="center"/>
              <w:rPr>
                <w:rFonts w:ascii="Arial" w:eastAsia="Times New Roman" w:hAnsi="Arial" w:cs="Arial"/>
                <w:b/>
                <w:bCs/>
                <w:color w:val="FFFFFF"/>
                <w:sz w:val="16"/>
                <w:szCs w:val="16"/>
                <w:lang w:eastAsia="es-MX"/>
              </w:rPr>
            </w:pPr>
            <w:r w:rsidRPr="00212805">
              <w:rPr>
                <w:rFonts w:ascii="Arial" w:eastAsia="Times New Roman" w:hAnsi="Arial" w:cs="Arial"/>
                <w:b/>
                <w:bCs/>
                <w:color w:val="FFFFFF"/>
                <w:sz w:val="16"/>
                <w:szCs w:val="16"/>
                <w:lang w:eastAsia="es-MX"/>
              </w:rPr>
              <w:t>4400</w:t>
            </w:r>
          </w:p>
        </w:tc>
        <w:tc>
          <w:tcPr>
            <w:tcW w:w="2320" w:type="dxa"/>
            <w:tcBorders>
              <w:top w:val="nil"/>
              <w:left w:val="single" w:sz="4" w:space="0" w:color="auto"/>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Otros ingresos contables no presupuestarios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c>
          <w:tcPr>
            <w:tcW w:w="1640"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675"/>
        </w:trPr>
        <w:tc>
          <w:tcPr>
            <w:tcW w:w="880" w:type="dxa"/>
            <w:tcBorders>
              <w:top w:val="single" w:sz="4" w:space="0" w:color="auto"/>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jc w:val="center"/>
              <w:rPr>
                <w:rFonts w:ascii="Arial" w:eastAsia="Times New Roman" w:hAnsi="Arial" w:cs="Arial"/>
                <w:b/>
                <w:bCs/>
                <w:color w:val="FFFFFF"/>
                <w:sz w:val="16"/>
                <w:szCs w:val="16"/>
                <w:lang w:eastAsia="es-MX"/>
              </w:rPr>
            </w:pPr>
            <w:r w:rsidRPr="00212805">
              <w:rPr>
                <w:rFonts w:ascii="Arial" w:eastAsia="Times New Roman" w:hAnsi="Arial" w:cs="Arial"/>
                <w:b/>
                <w:bCs/>
                <w:color w:val="FFFFFF"/>
                <w:sz w:val="16"/>
                <w:szCs w:val="16"/>
                <w:lang w:eastAsia="es-MX"/>
              </w:rPr>
              <w:t>900003</w:t>
            </w:r>
          </w:p>
        </w:tc>
        <w:tc>
          <w:tcPr>
            <w:tcW w:w="2320"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3. Menos ingresos presupuestarios no contables</w:t>
            </w:r>
          </w:p>
        </w:tc>
        <w:tc>
          <w:tcPr>
            <w:tcW w:w="1160" w:type="dxa"/>
            <w:tcBorders>
              <w:top w:val="nil"/>
              <w:left w:val="nil"/>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3,806,581.62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52</w:t>
            </w:r>
          </w:p>
        </w:tc>
        <w:tc>
          <w:tcPr>
            <w:tcW w:w="2320" w:type="dxa"/>
            <w:tcBorders>
              <w:top w:val="nil"/>
              <w:left w:val="nil"/>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Productos de capital</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c>
          <w:tcPr>
            <w:tcW w:w="1640"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62</w:t>
            </w:r>
          </w:p>
        </w:tc>
        <w:tc>
          <w:tcPr>
            <w:tcW w:w="2320" w:type="dxa"/>
            <w:tcBorders>
              <w:top w:val="nil"/>
              <w:left w:val="nil"/>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Aprovechamientos capital</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c>
          <w:tcPr>
            <w:tcW w:w="1640"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00</w:t>
            </w:r>
          </w:p>
        </w:tc>
        <w:tc>
          <w:tcPr>
            <w:tcW w:w="2320" w:type="dxa"/>
            <w:tcBorders>
              <w:top w:val="nil"/>
              <w:left w:val="nil"/>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Ingresos derivados de financiamientos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c>
          <w:tcPr>
            <w:tcW w:w="1640"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675"/>
        </w:trPr>
        <w:tc>
          <w:tcPr>
            <w:tcW w:w="880" w:type="dxa"/>
            <w:tcBorders>
              <w:top w:val="nil"/>
              <w:left w:val="single" w:sz="4" w:space="0" w:color="auto"/>
              <w:bottom w:val="nil"/>
              <w:right w:val="nil"/>
            </w:tcBorders>
            <w:shd w:val="clear" w:color="auto" w:fill="auto"/>
            <w:noWrap/>
            <w:hideMark/>
          </w:tcPr>
          <w:p w:rsidR="00212805" w:rsidRPr="00212805" w:rsidRDefault="00212805" w:rsidP="00212805">
            <w:pPr>
              <w:spacing w:after="0" w:line="240" w:lineRule="auto"/>
              <w:jc w:val="center"/>
              <w:rPr>
                <w:rFonts w:ascii="Arial" w:eastAsia="Times New Roman" w:hAnsi="Arial" w:cs="Arial"/>
                <w:b/>
                <w:bCs/>
                <w:color w:val="FFFFFF"/>
                <w:sz w:val="16"/>
                <w:szCs w:val="16"/>
                <w:lang w:eastAsia="es-MX"/>
              </w:rPr>
            </w:pPr>
            <w:r w:rsidRPr="00212805">
              <w:rPr>
                <w:rFonts w:ascii="Arial" w:eastAsia="Times New Roman" w:hAnsi="Arial" w:cs="Arial"/>
                <w:b/>
                <w:bCs/>
                <w:color w:val="FFFFFF"/>
                <w:sz w:val="16"/>
                <w:szCs w:val="16"/>
                <w:lang w:eastAsia="es-MX"/>
              </w:rPr>
              <w:t>4500</w:t>
            </w:r>
          </w:p>
        </w:tc>
        <w:tc>
          <w:tcPr>
            <w:tcW w:w="2320" w:type="dxa"/>
            <w:tcBorders>
              <w:top w:val="nil"/>
              <w:left w:val="single" w:sz="4" w:space="0" w:color="auto"/>
              <w:bottom w:val="single" w:sz="4" w:space="0" w:color="auto"/>
              <w:right w:val="single" w:sz="4" w:space="0" w:color="auto"/>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Otros ingresos presupuestarios no contables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3,806,581.62 </w:t>
            </w:r>
          </w:p>
        </w:tc>
        <w:tc>
          <w:tcPr>
            <w:tcW w:w="1640"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92D050"/>
            <w:noWrap/>
            <w:hideMark/>
          </w:tcPr>
          <w:p w:rsidR="00212805" w:rsidRPr="00212805" w:rsidRDefault="00212805" w:rsidP="00212805">
            <w:pPr>
              <w:spacing w:after="0" w:line="240" w:lineRule="auto"/>
              <w:jc w:val="center"/>
              <w:rPr>
                <w:rFonts w:ascii="Arial" w:eastAsia="Times New Roman" w:hAnsi="Arial" w:cs="Arial"/>
                <w:b/>
                <w:bCs/>
                <w:color w:val="92D050"/>
                <w:sz w:val="16"/>
                <w:szCs w:val="16"/>
                <w:lang w:eastAsia="es-MX"/>
              </w:rPr>
            </w:pPr>
            <w:r w:rsidRPr="00212805">
              <w:rPr>
                <w:rFonts w:ascii="Arial" w:eastAsia="Times New Roman" w:hAnsi="Arial" w:cs="Arial"/>
                <w:b/>
                <w:bCs/>
                <w:color w:val="92D050"/>
                <w:sz w:val="16"/>
                <w:szCs w:val="16"/>
                <w:lang w:eastAsia="es-MX"/>
              </w:rPr>
              <w:t>900004</w:t>
            </w:r>
          </w:p>
        </w:tc>
        <w:tc>
          <w:tcPr>
            <w:tcW w:w="3480"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4. Ingresos Contables (4 = 1 + 2 - 3)</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10,595,356.04 </w:t>
            </w:r>
          </w:p>
        </w:tc>
      </w:tr>
    </w:tbl>
    <w:p w:rsidR="00212805" w:rsidRDefault="00212805" w:rsidP="00B87012">
      <w:pPr>
        <w:spacing w:after="0"/>
        <w:jc w:val="both"/>
        <w:rPr>
          <w:lang w:val="es-ES"/>
        </w:rPr>
      </w:pPr>
    </w:p>
    <w:p w:rsidR="00212805" w:rsidRDefault="00212805" w:rsidP="00B87012">
      <w:pPr>
        <w:spacing w:after="0"/>
        <w:jc w:val="both"/>
        <w:rPr>
          <w:lang w:val="es-ES"/>
        </w:rPr>
      </w:pPr>
    </w:p>
    <w:tbl>
      <w:tblPr>
        <w:tblW w:w="6820" w:type="dxa"/>
        <w:tblInd w:w="55" w:type="dxa"/>
        <w:tblCellMar>
          <w:left w:w="70" w:type="dxa"/>
          <w:right w:w="70" w:type="dxa"/>
        </w:tblCellMar>
        <w:tblLook w:val="04A0"/>
      </w:tblPr>
      <w:tblGrid>
        <w:gridCol w:w="880"/>
        <w:gridCol w:w="2876"/>
        <w:gridCol w:w="1160"/>
        <w:gridCol w:w="1904"/>
      </w:tblGrid>
      <w:tr w:rsidR="00212805" w:rsidRPr="00212805" w:rsidTr="00212805">
        <w:trPr>
          <w:trHeight w:val="300"/>
        </w:trPr>
        <w:tc>
          <w:tcPr>
            <w:tcW w:w="6820" w:type="dxa"/>
            <w:gridSpan w:val="4"/>
            <w:tcBorders>
              <w:top w:val="single" w:sz="4" w:space="0" w:color="auto"/>
              <w:left w:val="single" w:sz="4" w:space="0" w:color="auto"/>
              <w:bottom w:val="single" w:sz="4" w:space="0" w:color="auto"/>
              <w:right w:val="single" w:sz="4" w:space="0" w:color="000000"/>
            </w:tcBorders>
            <w:shd w:val="clear" w:color="000000" w:fill="FFCC99"/>
            <w:noWrap/>
            <w:hideMark/>
          </w:tcPr>
          <w:p w:rsidR="00212805" w:rsidRPr="00212805" w:rsidRDefault="00212805" w:rsidP="00212805">
            <w:pPr>
              <w:spacing w:after="0" w:line="240" w:lineRule="auto"/>
              <w:rPr>
                <w:rFonts w:ascii="Arial" w:eastAsia="Times New Roman" w:hAnsi="Arial" w:cs="Arial"/>
                <w:b/>
                <w:bCs/>
                <w:sz w:val="16"/>
                <w:szCs w:val="16"/>
                <w:lang w:eastAsia="es-MX"/>
              </w:rPr>
            </w:pPr>
            <w:r w:rsidRPr="00212805">
              <w:rPr>
                <w:rFonts w:ascii="Arial" w:eastAsia="Times New Roman" w:hAnsi="Arial" w:cs="Arial"/>
                <w:b/>
                <w:bCs/>
                <w:sz w:val="16"/>
                <w:szCs w:val="16"/>
                <w:lang w:eastAsia="es-MX"/>
              </w:rPr>
              <w:t>CONCILIACIÓN ENTRE LOS EGRESOS PRESUPUESTARIOS Y LOS GASTOS CONTABLES</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000000" w:fill="FFCC99"/>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CUENTA</w:t>
            </w:r>
          </w:p>
        </w:tc>
        <w:tc>
          <w:tcPr>
            <w:tcW w:w="2876" w:type="dxa"/>
            <w:tcBorders>
              <w:top w:val="nil"/>
              <w:left w:val="nil"/>
              <w:bottom w:val="single" w:sz="4" w:space="0" w:color="auto"/>
              <w:right w:val="single" w:sz="4" w:space="0" w:color="auto"/>
            </w:tcBorders>
            <w:shd w:val="clear" w:color="000000" w:fill="FFCC99"/>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NOMBRE DE LA CUENTA</w:t>
            </w:r>
          </w:p>
        </w:tc>
        <w:tc>
          <w:tcPr>
            <w:tcW w:w="1160" w:type="dxa"/>
            <w:tcBorders>
              <w:top w:val="nil"/>
              <w:left w:val="nil"/>
              <w:bottom w:val="single" w:sz="4" w:space="0" w:color="auto"/>
              <w:right w:val="single" w:sz="4" w:space="0" w:color="auto"/>
            </w:tcBorders>
            <w:shd w:val="clear" w:color="000000" w:fill="FFCC99"/>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IMPORTE</w:t>
            </w:r>
          </w:p>
        </w:tc>
        <w:tc>
          <w:tcPr>
            <w:tcW w:w="1904" w:type="dxa"/>
            <w:tcBorders>
              <w:top w:val="nil"/>
              <w:left w:val="nil"/>
              <w:bottom w:val="single" w:sz="4" w:space="0" w:color="auto"/>
              <w:right w:val="single" w:sz="4" w:space="0" w:color="auto"/>
            </w:tcBorders>
            <w:shd w:val="clear" w:color="000000" w:fill="FFCC99"/>
            <w:noWrap/>
            <w:vAlign w:val="center"/>
            <w:hideMark/>
          </w:tcPr>
          <w:p w:rsidR="00212805" w:rsidRPr="00212805" w:rsidRDefault="00212805" w:rsidP="00212805">
            <w:pPr>
              <w:spacing w:after="0" w:line="240" w:lineRule="auto"/>
              <w:jc w:val="center"/>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IMPORTE</w:t>
            </w:r>
          </w:p>
        </w:tc>
      </w:tr>
      <w:tr w:rsidR="00212805" w:rsidRPr="00212805" w:rsidTr="00212805">
        <w:trPr>
          <w:trHeight w:val="48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jc w:val="center"/>
              <w:rPr>
                <w:rFonts w:ascii="Arial" w:eastAsia="Times New Roman" w:hAnsi="Arial" w:cs="Arial"/>
                <w:color w:val="FFFFFF"/>
                <w:sz w:val="16"/>
                <w:szCs w:val="16"/>
                <w:lang w:eastAsia="es-MX"/>
              </w:rPr>
            </w:pPr>
            <w:r w:rsidRPr="00212805">
              <w:rPr>
                <w:rFonts w:ascii="Arial" w:eastAsia="Times New Roman" w:hAnsi="Arial" w:cs="Arial"/>
                <w:color w:val="FFFFFF"/>
                <w:sz w:val="16"/>
                <w:szCs w:val="16"/>
                <w:lang w:eastAsia="es-MX"/>
              </w:rPr>
              <w:t>900001</w:t>
            </w:r>
          </w:p>
        </w:tc>
        <w:tc>
          <w:tcPr>
            <w:tcW w:w="2876" w:type="dxa"/>
            <w:tcBorders>
              <w:top w:val="nil"/>
              <w:left w:val="nil"/>
              <w:bottom w:val="single" w:sz="4" w:space="0" w:color="auto"/>
              <w:right w:val="nil"/>
            </w:tcBorders>
            <w:shd w:val="clear" w:color="auto" w:fill="auto"/>
            <w:noWrap/>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1. Total de egresos (presupuestarios)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90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14,401,937.66 </w:t>
            </w:r>
          </w:p>
        </w:tc>
      </w:tr>
      <w:tr w:rsidR="00212805" w:rsidRPr="00212805" w:rsidTr="00212805">
        <w:trPr>
          <w:trHeight w:val="675"/>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jc w:val="center"/>
              <w:rPr>
                <w:rFonts w:ascii="Arial" w:eastAsia="Times New Roman" w:hAnsi="Arial" w:cs="Arial"/>
                <w:color w:val="FFFFFF"/>
                <w:sz w:val="16"/>
                <w:szCs w:val="16"/>
                <w:lang w:eastAsia="es-MX"/>
              </w:rPr>
            </w:pPr>
            <w:r w:rsidRPr="00212805">
              <w:rPr>
                <w:rFonts w:ascii="Arial" w:eastAsia="Times New Roman" w:hAnsi="Arial" w:cs="Arial"/>
                <w:color w:val="FFFFFF"/>
                <w:sz w:val="16"/>
                <w:szCs w:val="16"/>
                <w:lang w:eastAsia="es-MX"/>
              </w:rPr>
              <w:lastRenderedPageBreak/>
              <w:t>900002</w:t>
            </w:r>
          </w:p>
        </w:tc>
        <w:tc>
          <w:tcPr>
            <w:tcW w:w="2876"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2. Menos egresos presupuestarios no contables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190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6,893,679.21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5100</w:t>
            </w:r>
          </w:p>
        </w:tc>
        <w:tc>
          <w:tcPr>
            <w:tcW w:w="2876"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Mobiliario y equipo de administración</w:t>
            </w:r>
          </w:p>
        </w:tc>
        <w:tc>
          <w:tcPr>
            <w:tcW w:w="116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20,696</w:t>
            </w:r>
          </w:p>
        </w:tc>
        <w:tc>
          <w:tcPr>
            <w:tcW w:w="1904"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5200</w:t>
            </w:r>
          </w:p>
        </w:tc>
        <w:tc>
          <w:tcPr>
            <w:tcW w:w="2876"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Mobiliario y equipo educacional y recreativo</w:t>
            </w:r>
          </w:p>
        </w:tc>
        <w:tc>
          <w:tcPr>
            <w:tcW w:w="116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0</w:t>
            </w:r>
          </w:p>
        </w:tc>
        <w:tc>
          <w:tcPr>
            <w:tcW w:w="1904"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5400</w:t>
            </w:r>
          </w:p>
        </w:tc>
        <w:tc>
          <w:tcPr>
            <w:tcW w:w="2876"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Vehículos y equipo de transporte</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234,808</w:t>
            </w:r>
          </w:p>
        </w:tc>
        <w:tc>
          <w:tcPr>
            <w:tcW w:w="1904"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5500</w:t>
            </w:r>
          </w:p>
        </w:tc>
        <w:tc>
          <w:tcPr>
            <w:tcW w:w="2876"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Equipo de defensa y seguridad</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0</w:t>
            </w:r>
          </w:p>
        </w:tc>
        <w:tc>
          <w:tcPr>
            <w:tcW w:w="1904"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5600</w:t>
            </w:r>
          </w:p>
        </w:tc>
        <w:tc>
          <w:tcPr>
            <w:tcW w:w="2876"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Maquinaria, otros equipos y herramientas</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4,725</w:t>
            </w:r>
          </w:p>
        </w:tc>
        <w:tc>
          <w:tcPr>
            <w:tcW w:w="1904"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6200</w:t>
            </w:r>
          </w:p>
        </w:tc>
        <w:tc>
          <w:tcPr>
            <w:tcW w:w="2876"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Obra pública en bienes propios</w:t>
            </w:r>
          </w:p>
        </w:tc>
        <w:tc>
          <w:tcPr>
            <w:tcW w:w="1160"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1,513,416</w:t>
            </w:r>
          </w:p>
        </w:tc>
        <w:tc>
          <w:tcPr>
            <w:tcW w:w="1904"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r>
      <w:tr w:rsidR="00212805" w:rsidRPr="00212805" w:rsidTr="00212805">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2876"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Otros egresos presupuestales no contables</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5,120,034</w:t>
            </w:r>
          </w:p>
        </w:tc>
        <w:tc>
          <w:tcPr>
            <w:tcW w:w="1904"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212805" w:rsidRPr="00212805" w:rsidRDefault="00212805" w:rsidP="00212805">
            <w:pPr>
              <w:spacing w:after="0" w:line="240" w:lineRule="auto"/>
              <w:jc w:val="center"/>
              <w:rPr>
                <w:rFonts w:ascii="Arial" w:eastAsia="Times New Roman" w:hAnsi="Arial" w:cs="Arial"/>
                <w:color w:val="FFFFFF"/>
                <w:sz w:val="16"/>
                <w:szCs w:val="16"/>
                <w:lang w:eastAsia="es-MX"/>
              </w:rPr>
            </w:pPr>
            <w:r w:rsidRPr="00212805">
              <w:rPr>
                <w:rFonts w:ascii="Arial" w:eastAsia="Times New Roman" w:hAnsi="Arial" w:cs="Arial"/>
                <w:color w:val="FFFFFF"/>
                <w:sz w:val="16"/>
                <w:szCs w:val="16"/>
                <w:lang w:eastAsia="es-MX"/>
              </w:rPr>
              <w:t>900003</w:t>
            </w:r>
          </w:p>
        </w:tc>
        <w:tc>
          <w:tcPr>
            <w:tcW w:w="2876"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3. Más gastos contables no presupuestales</w:t>
            </w:r>
          </w:p>
        </w:tc>
        <w:tc>
          <w:tcPr>
            <w:tcW w:w="1160"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0.00 </w:t>
            </w:r>
          </w:p>
        </w:tc>
      </w:tr>
      <w:tr w:rsidR="00212805" w:rsidRPr="00212805" w:rsidTr="00212805">
        <w:trPr>
          <w:trHeight w:val="45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w:t>
            </w:r>
          </w:p>
        </w:tc>
        <w:tc>
          <w:tcPr>
            <w:tcW w:w="2876" w:type="dxa"/>
            <w:tcBorders>
              <w:top w:val="nil"/>
              <w:left w:val="nil"/>
              <w:bottom w:val="single" w:sz="4" w:space="0" w:color="auto"/>
              <w:right w:val="nil"/>
            </w:tcBorders>
            <w:shd w:val="clear" w:color="auto" w:fill="auto"/>
            <w:vAlign w:val="center"/>
            <w:hideMark/>
          </w:tcPr>
          <w:p w:rsidR="00212805" w:rsidRPr="00212805" w:rsidRDefault="00212805" w:rsidP="00212805">
            <w:pPr>
              <w:spacing w:after="0" w:line="240" w:lineRule="auto"/>
              <w:ind w:firstLineChars="100" w:firstLine="160"/>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Otros gastos contables no presupuestales</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0 </w:t>
            </w:r>
          </w:p>
        </w:tc>
        <w:tc>
          <w:tcPr>
            <w:tcW w:w="1904" w:type="dxa"/>
            <w:tcBorders>
              <w:top w:val="nil"/>
              <w:left w:val="nil"/>
              <w:bottom w:val="nil"/>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 </w:t>
            </w:r>
          </w:p>
        </w:tc>
      </w:tr>
      <w:tr w:rsidR="00212805" w:rsidRPr="00212805" w:rsidTr="00212805">
        <w:trPr>
          <w:trHeight w:val="300"/>
        </w:trPr>
        <w:tc>
          <w:tcPr>
            <w:tcW w:w="880" w:type="dxa"/>
            <w:tcBorders>
              <w:top w:val="nil"/>
              <w:left w:val="single" w:sz="4" w:space="0" w:color="auto"/>
              <w:bottom w:val="single" w:sz="4" w:space="0" w:color="auto"/>
              <w:right w:val="single" w:sz="4" w:space="0" w:color="auto"/>
            </w:tcBorders>
            <w:shd w:val="clear" w:color="000000" w:fill="92D050"/>
            <w:noWrap/>
            <w:hideMark/>
          </w:tcPr>
          <w:p w:rsidR="00212805" w:rsidRPr="00212805" w:rsidRDefault="00212805" w:rsidP="00212805">
            <w:pPr>
              <w:spacing w:after="0" w:line="240" w:lineRule="auto"/>
              <w:jc w:val="center"/>
              <w:rPr>
                <w:rFonts w:ascii="Arial" w:eastAsia="Times New Roman" w:hAnsi="Arial" w:cs="Arial"/>
                <w:color w:val="92D050"/>
                <w:sz w:val="16"/>
                <w:szCs w:val="16"/>
                <w:lang w:eastAsia="es-MX"/>
              </w:rPr>
            </w:pPr>
            <w:r w:rsidRPr="00212805">
              <w:rPr>
                <w:rFonts w:ascii="Arial" w:eastAsia="Times New Roman" w:hAnsi="Arial" w:cs="Arial"/>
                <w:color w:val="92D050"/>
                <w:sz w:val="16"/>
                <w:szCs w:val="16"/>
                <w:lang w:eastAsia="es-MX"/>
              </w:rPr>
              <w:t>900004</w:t>
            </w:r>
          </w:p>
        </w:tc>
        <w:tc>
          <w:tcPr>
            <w:tcW w:w="4036"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212805" w:rsidRPr="00212805" w:rsidRDefault="00212805" w:rsidP="00212805">
            <w:pPr>
              <w:spacing w:after="0" w:line="240" w:lineRule="auto"/>
              <w:rPr>
                <w:rFonts w:ascii="Arial" w:eastAsia="Times New Roman" w:hAnsi="Arial" w:cs="Arial"/>
                <w:b/>
                <w:bCs/>
                <w:color w:val="000000"/>
                <w:sz w:val="16"/>
                <w:szCs w:val="16"/>
                <w:lang w:eastAsia="es-MX"/>
              </w:rPr>
            </w:pPr>
            <w:r w:rsidRPr="00212805">
              <w:rPr>
                <w:rFonts w:ascii="Arial" w:eastAsia="Times New Roman" w:hAnsi="Arial" w:cs="Arial"/>
                <w:b/>
                <w:bCs/>
                <w:color w:val="000000"/>
                <w:sz w:val="16"/>
                <w:szCs w:val="16"/>
                <w:lang w:eastAsia="es-MX"/>
              </w:rPr>
              <w:t>4. Total de Gasto Contable (4 = 1 - 2 + 3)</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Arial" w:eastAsia="Times New Roman" w:hAnsi="Arial" w:cs="Arial"/>
                <w:color w:val="000000"/>
                <w:sz w:val="16"/>
                <w:szCs w:val="16"/>
                <w:lang w:eastAsia="es-MX"/>
              </w:rPr>
            </w:pPr>
            <w:r w:rsidRPr="00212805">
              <w:rPr>
                <w:rFonts w:ascii="Arial" w:eastAsia="Times New Roman" w:hAnsi="Arial" w:cs="Arial"/>
                <w:color w:val="000000"/>
                <w:sz w:val="16"/>
                <w:szCs w:val="16"/>
                <w:lang w:eastAsia="es-MX"/>
              </w:rPr>
              <w:t xml:space="preserve">7,508,258.45 </w:t>
            </w:r>
          </w:p>
        </w:tc>
      </w:tr>
    </w:tbl>
    <w:p w:rsidR="00212805" w:rsidRDefault="00212805" w:rsidP="00B87012">
      <w:pPr>
        <w:spacing w:after="0"/>
        <w:jc w:val="both"/>
        <w:rPr>
          <w:lang w:val="es-ES"/>
        </w:rPr>
      </w:pPr>
    </w:p>
    <w:p w:rsidR="00212805" w:rsidRDefault="00212805" w:rsidP="00B87012">
      <w:pPr>
        <w:spacing w:after="0"/>
        <w:jc w:val="both"/>
        <w:rPr>
          <w:lang w:val="es-ES"/>
        </w:rPr>
      </w:pPr>
    </w:p>
    <w:p w:rsidR="00212805" w:rsidRDefault="00212805" w:rsidP="00212805">
      <w:pPr>
        <w:spacing w:after="0" w:line="240" w:lineRule="auto"/>
        <w:jc w:val="both"/>
        <w:rPr>
          <w:rFonts w:ascii="Calibri" w:eastAsia="Times New Roman" w:hAnsi="Calibri" w:cs="Calibri"/>
          <w:b/>
          <w:bCs/>
          <w:color w:val="000000"/>
          <w:lang w:eastAsia="es-MX"/>
        </w:rPr>
      </w:pPr>
    </w:p>
    <w:p w:rsidR="00212805" w:rsidRDefault="00212805" w:rsidP="00212805">
      <w:pPr>
        <w:spacing w:after="0" w:line="240" w:lineRule="auto"/>
        <w:jc w:val="both"/>
        <w:rPr>
          <w:rFonts w:ascii="Calibri" w:eastAsia="Times New Roman" w:hAnsi="Calibri" w:cs="Calibri"/>
          <w:b/>
          <w:bCs/>
          <w:color w:val="000000"/>
          <w:lang w:eastAsia="es-MX"/>
        </w:rPr>
      </w:pPr>
    </w:p>
    <w:p w:rsidR="00212805" w:rsidRPr="00212805" w:rsidRDefault="00212805" w:rsidP="00212805">
      <w:pPr>
        <w:spacing w:after="0" w:line="240" w:lineRule="auto"/>
        <w:jc w:val="both"/>
        <w:rPr>
          <w:rFonts w:ascii="Calibri" w:eastAsia="Times New Roman" w:hAnsi="Calibri" w:cs="Calibri"/>
          <w:b/>
          <w:bCs/>
          <w:color w:val="000000"/>
          <w:lang w:eastAsia="es-MX"/>
        </w:rPr>
      </w:pPr>
      <w:r w:rsidRPr="00212805">
        <w:rPr>
          <w:rFonts w:ascii="Calibri" w:eastAsia="Times New Roman" w:hAnsi="Calibri" w:cs="Calibri"/>
          <w:b/>
          <w:bCs/>
          <w:color w:val="000000"/>
          <w:lang w:eastAsia="es-MX"/>
        </w:rPr>
        <w:t>b) NOTAS DE MEMORIA (CUENTAS DE ORDEN)</w:t>
      </w:r>
    </w:p>
    <w:p w:rsidR="00212805" w:rsidRDefault="00212805" w:rsidP="00B87012">
      <w:pPr>
        <w:spacing w:after="0"/>
        <w:jc w:val="both"/>
        <w:rPr>
          <w:lang w:val="es-ES"/>
        </w:rPr>
      </w:pPr>
    </w:p>
    <w:tbl>
      <w:tblPr>
        <w:tblW w:w="9520" w:type="dxa"/>
        <w:tblInd w:w="55" w:type="dxa"/>
        <w:tblCellMar>
          <w:left w:w="70" w:type="dxa"/>
          <w:right w:w="70" w:type="dxa"/>
        </w:tblCellMar>
        <w:tblLook w:val="04A0"/>
      </w:tblPr>
      <w:tblGrid>
        <w:gridCol w:w="1002"/>
        <w:gridCol w:w="3772"/>
        <w:gridCol w:w="1339"/>
        <w:gridCol w:w="1017"/>
        <w:gridCol w:w="1064"/>
        <w:gridCol w:w="1326"/>
      </w:tblGrid>
      <w:tr w:rsidR="00212805" w:rsidRPr="00212805" w:rsidTr="00212805">
        <w:trPr>
          <w:trHeight w:val="300"/>
        </w:trPr>
        <w:tc>
          <w:tcPr>
            <w:tcW w:w="952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2805" w:rsidRPr="00212805" w:rsidRDefault="00212805" w:rsidP="00212805">
            <w:pPr>
              <w:spacing w:after="0" w:line="240" w:lineRule="auto"/>
              <w:jc w:val="center"/>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CUENTAS DE ORDEN CONTABLES</w:t>
            </w:r>
          </w:p>
        </w:tc>
      </w:tr>
      <w:tr w:rsidR="00212805" w:rsidRPr="00212805" w:rsidTr="00212805">
        <w:trPr>
          <w:trHeight w:val="49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CUENTA</w:t>
            </w:r>
          </w:p>
        </w:tc>
        <w:tc>
          <w:tcPr>
            <w:tcW w:w="3772"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NOMBRE DE LA CUENTA</w:t>
            </w:r>
          </w:p>
        </w:tc>
        <w:tc>
          <w:tcPr>
            <w:tcW w:w="1339"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center"/>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SALDO INICIAL</w:t>
            </w:r>
          </w:p>
        </w:tc>
        <w:tc>
          <w:tcPr>
            <w:tcW w:w="1017"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CARGOS</w:t>
            </w:r>
          </w:p>
        </w:tc>
        <w:tc>
          <w:tcPr>
            <w:tcW w:w="106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ABONOS</w:t>
            </w:r>
          </w:p>
        </w:tc>
        <w:tc>
          <w:tcPr>
            <w:tcW w:w="1326"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center"/>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SALDO FINAL</w:t>
            </w:r>
          </w:p>
        </w:tc>
      </w:tr>
      <w:tr w:rsidR="00212805" w:rsidRPr="00212805" w:rsidTr="00212805">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7</w:t>
            </w:r>
          </w:p>
        </w:tc>
        <w:tc>
          <w:tcPr>
            <w:tcW w:w="3772"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CUENTAS DE ORDEN CONTABLES</w:t>
            </w:r>
          </w:p>
        </w:tc>
        <w:tc>
          <w:tcPr>
            <w:tcW w:w="1339"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017"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06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326"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r>
      <w:tr w:rsidR="00212805" w:rsidRPr="00212805" w:rsidTr="00212805">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7.1</w:t>
            </w:r>
          </w:p>
        </w:tc>
        <w:tc>
          <w:tcPr>
            <w:tcW w:w="3772"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VALORES</w:t>
            </w:r>
          </w:p>
        </w:tc>
        <w:tc>
          <w:tcPr>
            <w:tcW w:w="1339"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017"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06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326"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r>
      <w:tr w:rsidR="00212805" w:rsidRPr="00212805" w:rsidTr="00212805">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7.1.1</w:t>
            </w:r>
          </w:p>
        </w:tc>
        <w:tc>
          <w:tcPr>
            <w:tcW w:w="3772"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Valores en custodia</w:t>
            </w:r>
          </w:p>
        </w:tc>
        <w:tc>
          <w:tcPr>
            <w:tcW w:w="1339"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017"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06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326"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r>
      <w:tr w:rsidR="00212805" w:rsidRPr="00212805" w:rsidTr="00212805">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7.1.2</w:t>
            </w:r>
          </w:p>
        </w:tc>
        <w:tc>
          <w:tcPr>
            <w:tcW w:w="3772"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Custodia de valores</w:t>
            </w:r>
          </w:p>
        </w:tc>
        <w:tc>
          <w:tcPr>
            <w:tcW w:w="1339"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017"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06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326"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r>
      <w:tr w:rsidR="00212805" w:rsidRPr="00212805" w:rsidTr="00212805">
        <w:trPr>
          <w:trHeight w:val="300"/>
        </w:trPr>
        <w:tc>
          <w:tcPr>
            <w:tcW w:w="1002"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p>
        </w:tc>
        <w:tc>
          <w:tcPr>
            <w:tcW w:w="5111" w:type="dxa"/>
            <w:gridSpan w:val="2"/>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Arial" w:eastAsia="Times New Roman" w:hAnsi="Arial" w:cs="Arial"/>
                <w:color w:val="000000"/>
                <w:sz w:val="18"/>
                <w:szCs w:val="18"/>
                <w:lang w:eastAsia="es-MX"/>
              </w:rPr>
            </w:pPr>
            <w:r w:rsidRPr="00212805">
              <w:rPr>
                <w:rFonts w:ascii="Arial" w:eastAsia="Times New Roman" w:hAnsi="Arial" w:cs="Arial"/>
                <w:color w:val="000000"/>
                <w:sz w:val="18"/>
                <w:szCs w:val="18"/>
                <w:lang w:eastAsia="es-MX"/>
              </w:rPr>
              <w:t>Esta Nota No le Aplica al Ente Público</w:t>
            </w:r>
          </w:p>
        </w:tc>
        <w:tc>
          <w:tcPr>
            <w:tcW w:w="1017"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p>
        </w:tc>
        <w:tc>
          <w:tcPr>
            <w:tcW w:w="1064"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p>
        </w:tc>
        <w:tc>
          <w:tcPr>
            <w:tcW w:w="1326" w:type="dxa"/>
            <w:tcBorders>
              <w:top w:val="nil"/>
              <w:left w:val="nil"/>
              <w:bottom w:val="nil"/>
              <w:right w:val="nil"/>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p>
        </w:tc>
      </w:tr>
    </w:tbl>
    <w:p w:rsidR="00F86F74" w:rsidRDefault="00F86F74" w:rsidP="00B87012">
      <w:pPr>
        <w:spacing w:after="0"/>
        <w:jc w:val="both"/>
        <w:rPr>
          <w:lang w:val="es-ES"/>
        </w:rPr>
      </w:pPr>
    </w:p>
    <w:p w:rsidR="00212805" w:rsidRDefault="00212805" w:rsidP="00B87012">
      <w:pPr>
        <w:spacing w:after="0"/>
        <w:jc w:val="both"/>
        <w:rPr>
          <w:lang w:val="es-ES"/>
        </w:rPr>
      </w:pPr>
    </w:p>
    <w:tbl>
      <w:tblPr>
        <w:tblW w:w="9522" w:type="dxa"/>
        <w:tblInd w:w="55" w:type="dxa"/>
        <w:tblCellMar>
          <w:left w:w="70" w:type="dxa"/>
          <w:right w:w="70" w:type="dxa"/>
        </w:tblCellMar>
        <w:tblLook w:val="04A0"/>
      </w:tblPr>
      <w:tblGrid>
        <w:gridCol w:w="1127"/>
        <w:gridCol w:w="3071"/>
        <w:gridCol w:w="1278"/>
        <w:gridCol w:w="1254"/>
        <w:gridCol w:w="1254"/>
        <w:gridCol w:w="1538"/>
      </w:tblGrid>
      <w:tr w:rsidR="00212805" w:rsidRPr="00212805" w:rsidTr="00212805">
        <w:trPr>
          <w:trHeight w:val="300"/>
        </w:trPr>
        <w:tc>
          <w:tcPr>
            <w:tcW w:w="952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2805" w:rsidRPr="00212805" w:rsidRDefault="00212805" w:rsidP="00212805">
            <w:pPr>
              <w:spacing w:after="0" w:line="240" w:lineRule="auto"/>
              <w:jc w:val="center"/>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CUENTAS DE ORDEN PRESUPUESTALES</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CUENTA</w:t>
            </w:r>
          </w:p>
        </w:tc>
        <w:tc>
          <w:tcPr>
            <w:tcW w:w="3071"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NOMBRE DE LA CUENTA</w:t>
            </w:r>
          </w:p>
        </w:tc>
        <w:tc>
          <w:tcPr>
            <w:tcW w:w="1278"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center"/>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SALDO INICIAL</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CARGOS</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center"/>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ABONOS</w:t>
            </w:r>
          </w:p>
        </w:tc>
        <w:tc>
          <w:tcPr>
            <w:tcW w:w="1538"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jc w:val="center"/>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SALDO FINAL</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8</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CUENTAS DE ORDEN PRESUPUESTALES</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r>
      <w:tr w:rsidR="00212805" w:rsidRPr="00212805" w:rsidTr="00212805">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8.1</w:t>
            </w:r>
          </w:p>
        </w:tc>
        <w:tc>
          <w:tcPr>
            <w:tcW w:w="3071"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LEY DE INGRESOS</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 </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 </w:t>
            </w:r>
          </w:p>
        </w:tc>
      </w:tr>
      <w:tr w:rsidR="00212805" w:rsidRPr="00212805" w:rsidTr="00212805">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8.1.1</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Ley de Ingresos Estimada</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48,742,964</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48,742,964</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8.1.2</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Ley de Ingresos por ejecutar</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10,835,795</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52,232,754</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-41,396,958</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8.1.3</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Modificaciones a la Ley de Ingresos Estimada</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3,489,790</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3,489,790</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8.1.4</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Ley de Ingresos Devengada</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10,835,795</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10,835,795</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0</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8.1.5</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Ley de Ingresos Recaudada</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10,835,795</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-10,835,795</w:t>
            </w:r>
          </w:p>
        </w:tc>
      </w:tr>
      <w:tr w:rsidR="00212805" w:rsidRPr="00212805" w:rsidTr="00212805">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lastRenderedPageBreak/>
              <w:t>8.2</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PRESUPUESTO DE EGRESOS</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 </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b/>
                <w:bCs/>
                <w:color w:val="000000"/>
                <w:sz w:val="18"/>
                <w:szCs w:val="18"/>
                <w:lang w:eastAsia="es-MX"/>
              </w:rPr>
            </w:pPr>
            <w:r w:rsidRPr="00212805">
              <w:rPr>
                <w:rFonts w:ascii="Calibri" w:eastAsia="Times New Roman" w:hAnsi="Calibri" w:cs="Calibri"/>
                <w:b/>
                <w:bCs/>
                <w:color w:val="000000"/>
                <w:sz w:val="18"/>
                <w:szCs w:val="18"/>
                <w:lang w:eastAsia="es-MX"/>
              </w:rPr>
              <w:t> </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8.2.1</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Presupuesto de Egresos Aprobado</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48,742,964</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-48,742,964</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8.2.2</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Presupuesto de Egresos por Ejercer</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52,232,754</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9,588,579</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42,644,175</w:t>
            </w:r>
          </w:p>
        </w:tc>
      </w:tr>
      <w:tr w:rsidR="00212805" w:rsidRPr="00212805" w:rsidTr="00212805">
        <w:trPr>
          <w:trHeight w:val="73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8.2.3</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Modificaciones al Presupuesto de Egresos Aprobado</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3,489,790</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-3,489,790</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8.2.4</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Presupuesto de Egresos Comprometido</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9,588,579</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9,264,854</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323,724</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8.2.5</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Presupuesto de Egresos Devengado</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9,588,579</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9,588,579</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0</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8.2.6</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Presupuesto de Egresos Ejercido</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9,588,579</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9,588,579</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0</w:t>
            </w:r>
          </w:p>
        </w:tc>
      </w:tr>
      <w:tr w:rsidR="00212805" w:rsidRPr="00212805" w:rsidTr="00212805">
        <w:trPr>
          <w:trHeight w:val="495"/>
        </w:trPr>
        <w:tc>
          <w:tcPr>
            <w:tcW w:w="1127" w:type="dxa"/>
            <w:tcBorders>
              <w:top w:val="nil"/>
              <w:left w:val="single" w:sz="4" w:space="0" w:color="auto"/>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8.2.7</w:t>
            </w:r>
          </w:p>
        </w:tc>
        <w:tc>
          <w:tcPr>
            <w:tcW w:w="3071" w:type="dxa"/>
            <w:tcBorders>
              <w:top w:val="nil"/>
              <w:left w:val="nil"/>
              <w:bottom w:val="single" w:sz="4" w:space="0" w:color="auto"/>
              <w:right w:val="single" w:sz="4" w:space="0" w:color="auto"/>
            </w:tcBorders>
            <w:shd w:val="clear" w:color="auto" w:fill="auto"/>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Presupuesto de Egresos Pagado</w:t>
            </w:r>
          </w:p>
        </w:tc>
        <w:tc>
          <w:tcPr>
            <w:tcW w:w="127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9,264,854</w:t>
            </w:r>
          </w:p>
        </w:tc>
        <w:tc>
          <w:tcPr>
            <w:tcW w:w="1254"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 </w:t>
            </w:r>
          </w:p>
        </w:tc>
        <w:tc>
          <w:tcPr>
            <w:tcW w:w="1538" w:type="dxa"/>
            <w:tcBorders>
              <w:top w:val="nil"/>
              <w:left w:val="nil"/>
              <w:bottom w:val="single" w:sz="4" w:space="0" w:color="auto"/>
              <w:right w:val="single" w:sz="4" w:space="0" w:color="auto"/>
            </w:tcBorders>
            <w:shd w:val="clear" w:color="auto" w:fill="auto"/>
            <w:noWrap/>
            <w:vAlign w:val="bottom"/>
            <w:hideMark/>
          </w:tcPr>
          <w:p w:rsidR="00212805" w:rsidRPr="00212805" w:rsidRDefault="00212805" w:rsidP="00212805">
            <w:pPr>
              <w:spacing w:after="0" w:line="240" w:lineRule="auto"/>
              <w:jc w:val="right"/>
              <w:rPr>
                <w:rFonts w:ascii="Calibri" w:eastAsia="Times New Roman" w:hAnsi="Calibri" w:cs="Calibri"/>
                <w:color w:val="000000"/>
                <w:sz w:val="18"/>
                <w:szCs w:val="18"/>
                <w:lang w:eastAsia="es-MX"/>
              </w:rPr>
            </w:pPr>
            <w:r w:rsidRPr="00212805">
              <w:rPr>
                <w:rFonts w:ascii="Calibri" w:eastAsia="Times New Roman" w:hAnsi="Calibri" w:cs="Calibri"/>
                <w:color w:val="000000"/>
                <w:sz w:val="18"/>
                <w:szCs w:val="18"/>
                <w:lang w:eastAsia="es-MX"/>
              </w:rPr>
              <w:t>9,264,854</w:t>
            </w:r>
          </w:p>
        </w:tc>
      </w:tr>
    </w:tbl>
    <w:p w:rsidR="00212805" w:rsidRDefault="00212805" w:rsidP="00B87012">
      <w:pPr>
        <w:spacing w:after="0"/>
        <w:jc w:val="both"/>
        <w:rPr>
          <w:lang w:val="es-ES"/>
        </w:rPr>
      </w:pPr>
    </w:p>
    <w:p w:rsidR="00212805" w:rsidRDefault="00212805" w:rsidP="00B87012">
      <w:pPr>
        <w:spacing w:after="0"/>
        <w:jc w:val="both"/>
        <w:rPr>
          <w:lang w:val="es-ES"/>
        </w:rPr>
      </w:pPr>
    </w:p>
    <w:p w:rsidR="00B37230" w:rsidRDefault="00B37230" w:rsidP="00B87012">
      <w:pPr>
        <w:spacing w:after="0"/>
        <w:jc w:val="both"/>
        <w:rPr>
          <w:lang w:val="es-ES"/>
        </w:rPr>
      </w:pPr>
    </w:p>
    <w:p w:rsidR="00B37230" w:rsidRDefault="00B37230" w:rsidP="00B87012">
      <w:pPr>
        <w:spacing w:after="0"/>
        <w:jc w:val="both"/>
        <w:rPr>
          <w:lang w:val="es-ES"/>
        </w:rPr>
      </w:pPr>
    </w:p>
    <w:p w:rsidR="009A5709" w:rsidRPr="006D23F9" w:rsidRDefault="008E7EAA" w:rsidP="009A5709">
      <w:pPr>
        <w:spacing w:after="0"/>
        <w:jc w:val="center"/>
        <w:rPr>
          <w:b/>
          <w:lang w:val="es-ES"/>
        </w:rPr>
      </w:pPr>
      <w:r>
        <w:rPr>
          <w:b/>
          <w:lang w:val="es-ES"/>
        </w:rPr>
        <w:t>c) NOTAS DE GESTIÓ</w:t>
      </w:r>
      <w:r w:rsidR="009A5709" w:rsidRPr="006D23F9">
        <w:rPr>
          <w:b/>
          <w:lang w:val="es-ES"/>
        </w:rPr>
        <w:t>N ADMINISTRATIVA.</w:t>
      </w:r>
    </w:p>
    <w:p w:rsidR="003919EB" w:rsidRDefault="003919EB" w:rsidP="00B54DA0">
      <w:pPr>
        <w:spacing w:after="0"/>
        <w:jc w:val="both"/>
        <w:rPr>
          <w:lang w:val="es-ES"/>
        </w:rPr>
      </w:pPr>
    </w:p>
    <w:p w:rsidR="00B54DA0" w:rsidRPr="009368ED" w:rsidRDefault="00006969" w:rsidP="00B54DA0">
      <w:pPr>
        <w:spacing w:after="0"/>
        <w:jc w:val="both"/>
        <w:rPr>
          <w:b/>
          <w:lang w:val="es-ES"/>
        </w:rPr>
      </w:pPr>
      <w:r w:rsidRPr="009368ED">
        <w:rPr>
          <w:b/>
          <w:lang w:val="es-ES"/>
        </w:rPr>
        <w:t>GA-0</w:t>
      </w:r>
      <w:r w:rsidR="00B54DA0" w:rsidRPr="009368ED">
        <w:rPr>
          <w:b/>
          <w:lang w:val="es-ES"/>
        </w:rPr>
        <w:t>1 INTRODUCCIÓN</w:t>
      </w:r>
    </w:p>
    <w:p w:rsidR="00B54DA0" w:rsidRDefault="00B54DA0" w:rsidP="00B54DA0">
      <w:pPr>
        <w:spacing w:after="0"/>
        <w:jc w:val="both"/>
        <w:rPr>
          <w:lang w:val="es-ES"/>
        </w:rPr>
      </w:pPr>
    </w:p>
    <w:p w:rsidR="00B54DA0" w:rsidRDefault="008013D2" w:rsidP="00B54DA0">
      <w:pPr>
        <w:spacing w:after="0"/>
        <w:jc w:val="both"/>
        <w:rPr>
          <w:lang w:val="es-ES"/>
        </w:rPr>
      </w:pPr>
      <w:r>
        <w:rPr>
          <w:lang w:val="es-ES"/>
        </w:rPr>
        <w:t>Los estados financieros del municipio, provee</w:t>
      </w:r>
      <w:r w:rsidR="00696532">
        <w:rPr>
          <w:lang w:val="es-ES"/>
        </w:rPr>
        <w:t>n</w:t>
      </w:r>
      <w:r>
        <w:rPr>
          <w:lang w:val="es-ES"/>
        </w:rPr>
        <w:t xml:space="preserve"> información financiera al Congreso del Estado y a sus ciudadanos.</w:t>
      </w:r>
    </w:p>
    <w:p w:rsidR="008013D2" w:rsidRDefault="008013D2" w:rsidP="00B54DA0">
      <w:pPr>
        <w:spacing w:after="0"/>
        <w:jc w:val="both"/>
        <w:rPr>
          <w:lang w:val="es-ES"/>
        </w:rPr>
      </w:pPr>
      <w:r>
        <w:rPr>
          <w:lang w:val="es-ES"/>
        </w:rPr>
        <w:t>El gobierno Municipal en la esfera de su competencia y de conformidad con las disposiciones aplicables, mantiene con las partes integrantes de la Federación una relación de respeto y de colaboración mutua para el desarrollo político, económico, social y cultural del país. El Municipio ejerce de manera coordinada, en los términos de las disposiciones aplicables, las facultades coincidentes o concurrentes con la Federación o el Estado.</w:t>
      </w:r>
    </w:p>
    <w:p w:rsidR="00B54DA0" w:rsidRDefault="00B54DA0" w:rsidP="00B54DA0">
      <w:pPr>
        <w:spacing w:after="0"/>
        <w:jc w:val="both"/>
        <w:rPr>
          <w:lang w:val="es-ES"/>
        </w:rPr>
      </w:pPr>
    </w:p>
    <w:p w:rsidR="007A546A" w:rsidRPr="00B54DA0" w:rsidRDefault="007A546A" w:rsidP="00B54DA0">
      <w:pPr>
        <w:spacing w:after="0"/>
        <w:jc w:val="both"/>
        <w:rPr>
          <w:lang w:val="es-ES"/>
        </w:rPr>
      </w:pPr>
    </w:p>
    <w:p w:rsidR="00B54DA0" w:rsidRPr="009368ED" w:rsidRDefault="00006969" w:rsidP="00B87012">
      <w:pPr>
        <w:spacing w:after="0"/>
        <w:jc w:val="both"/>
        <w:rPr>
          <w:b/>
          <w:lang w:val="es-ES"/>
        </w:rPr>
      </w:pPr>
      <w:r w:rsidRPr="009368ED">
        <w:rPr>
          <w:b/>
          <w:lang w:val="es-ES"/>
        </w:rPr>
        <w:t>GA-0</w:t>
      </w:r>
      <w:r w:rsidR="00B54DA0" w:rsidRPr="009368ED">
        <w:rPr>
          <w:b/>
          <w:lang w:val="es-ES"/>
        </w:rPr>
        <w:t>2 PANORAMA ECONÓMICO Y FINANCIERO</w:t>
      </w:r>
    </w:p>
    <w:p w:rsidR="00696532" w:rsidRDefault="00696532" w:rsidP="00B87012">
      <w:pPr>
        <w:spacing w:after="0"/>
        <w:jc w:val="both"/>
        <w:rPr>
          <w:lang w:val="es-ES"/>
        </w:rPr>
      </w:pPr>
    </w:p>
    <w:p w:rsidR="009368ED" w:rsidRDefault="009368ED" w:rsidP="009368ED">
      <w:pPr>
        <w:spacing w:after="0"/>
        <w:jc w:val="both"/>
        <w:rPr>
          <w:lang w:val="es-ES"/>
        </w:rPr>
      </w:pPr>
      <w:r>
        <w:rPr>
          <w:lang w:val="es-ES"/>
        </w:rPr>
        <w:t>El Municipio de Cuatro Ciénegas cuenta con aportaciones Federales y Estatales, de acuerdo con la Ley de coordinación fiscal y el presupuesto de egreso del Estado de Coahuila para el ejercicio fiscal 201</w:t>
      </w:r>
      <w:r w:rsidR="00574B3F">
        <w:rPr>
          <w:lang w:val="es-ES"/>
        </w:rPr>
        <w:t>6</w:t>
      </w:r>
      <w:r>
        <w:rPr>
          <w:lang w:val="es-ES"/>
        </w:rPr>
        <w:t>, y convenios de colaboración para financiar los programas establecidos para el beneficio de la población.</w:t>
      </w:r>
    </w:p>
    <w:p w:rsidR="00696532" w:rsidRDefault="00696532" w:rsidP="00B87012">
      <w:pPr>
        <w:spacing w:after="0"/>
        <w:jc w:val="both"/>
        <w:rPr>
          <w:lang w:val="es-ES"/>
        </w:rPr>
      </w:pPr>
    </w:p>
    <w:p w:rsidR="007A546A" w:rsidRDefault="007A546A" w:rsidP="00B87012">
      <w:pPr>
        <w:spacing w:after="0"/>
        <w:jc w:val="both"/>
        <w:rPr>
          <w:lang w:val="es-ES"/>
        </w:rPr>
      </w:pPr>
    </w:p>
    <w:p w:rsidR="00952994" w:rsidRPr="009368ED" w:rsidRDefault="00006969" w:rsidP="00B87012">
      <w:pPr>
        <w:spacing w:after="0"/>
        <w:jc w:val="both"/>
        <w:rPr>
          <w:b/>
          <w:lang w:val="es-ES"/>
        </w:rPr>
      </w:pPr>
      <w:r w:rsidRPr="009368ED">
        <w:rPr>
          <w:b/>
          <w:lang w:val="es-ES"/>
        </w:rPr>
        <w:t>GA-0</w:t>
      </w:r>
      <w:r w:rsidR="00B54DA0" w:rsidRPr="009368ED">
        <w:rPr>
          <w:b/>
          <w:lang w:val="es-ES"/>
        </w:rPr>
        <w:t>3</w:t>
      </w:r>
      <w:r w:rsidR="008E7EAA" w:rsidRPr="009368ED">
        <w:rPr>
          <w:b/>
          <w:lang w:val="es-ES"/>
        </w:rPr>
        <w:t>AUTORIZACIÓ</w:t>
      </w:r>
      <w:r w:rsidR="00952994" w:rsidRPr="009368ED">
        <w:rPr>
          <w:b/>
          <w:lang w:val="es-ES"/>
        </w:rPr>
        <w:t>N E HISTORIA</w:t>
      </w:r>
    </w:p>
    <w:p w:rsidR="001E470E" w:rsidRDefault="001E470E" w:rsidP="00B87012">
      <w:pPr>
        <w:spacing w:after="0"/>
        <w:jc w:val="both"/>
        <w:rPr>
          <w:lang w:val="es-ES"/>
        </w:rPr>
      </w:pPr>
    </w:p>
    <w:p w:rsidR="003919EB" w:rsidRDefault="001E470E" w:rsidP="003919EB">
      <w:pPr>
        <w:pStyle w:val="Sinespaciado"/>
        <w:rPr>
          <w:b/>
        </w:rPr>
      </w:pPr>
      <w:r>
        <w:t xml:space="preserve">a) </w:t>
      </w:r>
      <w:r w:rsidR="003919EB" w:rsidRPr="003919EB">
        <w:t>La fundación se lleva a cabo el 24 de mayo de 1800, encontrándose presentes el gobernador Cordero y Bustamante, el agrimensor Sebastián Rodríguez, que trazó las primeras ocho calles, cuatro de norte a sur y cuatro de oriente a poniente.</w:t>
      </w:r>
    </w:p>
    <w:p w:rsidR="00952994" w:rsidRDefault="00952994" w:rsidP="00B87012">
      <w:pPr>
        <w:spacing w:after="0"/>
        <w:jc w:val="both"/>
        <w:rPr>
          <w:lang w:val="es-ES"/>
        </w:rPr>
      </w:pPr>
    </w:p>
    <w:p w:rsidR="001E470E" w:rsidRDefault="001E470E" w:rsidP="00B87012">
      <w:pPr>
        <w:spacing w:after="0"/>
        <w:jc w:val="both"/>
      </w:pPr>
      <w:r>
        <w:rPr>
          <w:lang w:val="es-ES"/>
        </w:rPr>
        <w:t xml:space="preserve">b) </w:t>
      </w:r>
      <w:r w:rsidR="003919EB">
        <w:t>Cu</w:t>
      </w:r>
      <w:r w:rsidR="003919EB" w:rsidRPr="003919EB">
        <w:t>enta con una extensión territorial de 10, 699.80 kilómetros, representando el 7.06 por ciento de la superficie total del estado de Coahuila.</w:t>
      </w:r>
    </w:p>
    <w:p w:rsidR="00FE3A57" w:rsidRDefault="00FE3A57" w:rsidP="00B87012">
      <w:pPr>
        <w:spacing w:after="0"/>
        <w:jc w:val="both"/>
      </w:pPr>
    </w:p>
    <w:p w:rsidR="00FE3A57" w:rsidRPr="003919EB" w:rsidRDefault="00FE3A57" w:rsidP="00B87012">
      <w:pPr>
        <w:spacing w:after="0"/>
        <w:jc w:val="both"/>
        <w:rPr>
          <w:lang w:val="es-ES"/>
        </w:rPr>
      </w:pPr>
      <w:r>
        <w:lastRenderedPageBreak/>
        <w:t xml:space="preserve">El día 22 de marzo del año 2012, la Secretaría de Turismo por conducto de la </w:t>
      </w:r>
      <w:r w:rsidR="001C0E8B">
        <w:t>profesora</w:t>
      </w:r>
      <w:r>
        <w:t xml:space="preserve"> Gloria Guevara </w:t>
      </w:r>
      <w:r w:rsidR="001C0E8B">
        <w:t>Manzo</w:t>
      </w:r>
      <w:r>
        <w:t>, otorgó la constancia que acredita a la Ciudad de Cuatro Ciénegas Coahuila, como integrante del programa “Pueblos Mágicos”.</w:t>
      </w:r>
    </w:p>
    <w:p w:rsidR="008B18F5" w:rsidRDefault="008B18F5" w:rsidP="00B87012">
      <w:pPr>
        <w:spacing w:after="0"/>
        <w:jc w:val="both"/>
        <w:rPr>
          <w:lang w:val="es-ES"/>
        </w:rPr>
      </w:pPr>
    </w:p>
    <w:p w:rsidR="007A546A" w:rsidRDefault="007A546A" w:rsidP="00B87012">
      <w:pPr>
        <w:spacing w:after="0"/>
        <w:jc w:val="both"/>
        <w:rPr>
          <w:lang w:val="es-ES"/>
        </w:rPr>
      </w:pPr>
    </w:p>
    <w:p w:rsidR="007A546A" w:rsidRDefault="007A546A" w:rsidP="00B87012">
      <w:pPr>
        <w:spacing w:after="0"/>
        <w:jc w:val="both"/>
        <w:rPr>
          <w:lang w:val="es-ES"/>
        </w:rPr>
      </w:pPr>
    </w:p>
    <w:p w:rsidR="00952994" w:rsidRPr="00AC5A7E" w:rsidRDefault="00006969" w:rsidP="00B87012">
      <w:pPr>
        <w:spacing w:after="0"/>
        <w:jc w:val="both"/>
        <w:rPr>
          <w:b/>
          <w:lang w:val="es-ES"/>
        </w:rPr>
      </w:pPr>
      <w:r w:rsidRPr="00AC5A7E">
        <w:rPr>
          <w:b/>
          <w:lang w:val="es-ES"/>
        </w:rPr>
        <w:t>GA-04</w:t>
      </w:r>
      <w:r w:rsidR="00B54DA0" w:rsidRPr="00AC5A7E">
        <w:rPr>
          <w:b/>
          <w:lang w:val="es-ES"/>
        </w:rPr>
        <w:t xml:space="preserve">ORGANIZACIÓN Y </w:t>
      </w:r>
      <w:r w:rsidR="00952994" w:rsidRPr="00AC5A7E">
        <w:rPr>
          <w:b/>
          <w:lang w:val="es-ES"/>
        </w:rPr>
        <w:t>OBJETO</w:t>
      </w:r>
      <w:r w:rsidR="00B54DA0" w:rsidRPr="00AC5A7E">
        <w:rPr>
          <w:b/>
          <w:lang w:val="es-ES"/>
        </w:rPr>
        <w:t xml:space="preserve"> SOCIAL</w:t>
      </w:r>
      <w:r w:rsidR="00952994" w:rsidRPr="00AC5A7E">
        <w:rPr>
          <w:b/>
          <w:lang w:val="es-ES"/>
        </w:rPr>
        <w:t>.</w:t>
      </w:r>
    </w:p>
    <w:p w:rsidR="00B54DA0" w:rsidRDefault="00B54DA0" w:rsidP="00B87012">
      <w:pPr>
        <w:spacing w:after="0"/>
        <w:jc w:val="both"/>
        <w:rPr>
          <w:lang w:val="es-ES"/>
        </w:rPr>
      </w:pPr>
    </w:p>
    <w:p w:rsidR="007A546A" w:rsidRDefault="007A546A" w:rsidP="00B87012">
      <w:pPr>
        <w:spacing w:after="0"/>
        <w:jc w:val="both"/>
        <w:rPr>
          <w:lang w:val="es-ES"/>
        </w:rPr>
      </w:pPr>
    </w:p>
    <w:p w:rsidR="00AC5A7E" w:rsidRPr="00B87C78" w:rsidRDefault="00AC5A7E" w:rsidP="00AC5A7E">
      <w:pPr>
        <w:spacing w:after="0"/>
        <w:jc w:val="both"/>
        <w:rPr>
          <w:b/>
          <w:lang w:val="es-ES"/>
        </w:rPr>
      </w:pPr>
      <w:r w:rsidRPr="00B87C78">
        <w:rPr>
          <w:b/>
          <w:lang w:val="es-ES"/>
        </w:rPr>
        <w:t>Objeto social.</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Tiene por objeto principal, asegurar en una relación de subordinación al poder público depositado en el Ayuntamiento, la elaboración, la ejecución, la evaluación y el control de las políticas públicas municipales, y cumplir así el propósito de satisfacer las necesidades colectivas en materia de desarrollo integral y de prestación de los servicios públicos.  </w:t>
      </w:r>
    </w:p>
    <w:p w:rsidR="00AC5A7E" w:rsidRDefault="00AC5A7E" w:rsidP="00B87012">
      <w:pPr>
        <w:spacing w:after="0"/>
        <w:jc w:val="both"/>
        <w:rPr>
          <w:b/>
          <w:lang w:val="es-ES"/>
        </w:rPr>
      </w:pPr>
    </w:p>
    <w:p w:rsidR="00AC5A7E" w:rsidRDefault="00AC5A7E" w:rsidP="00AC5A7E">
      <w:pPr>
        <w:spacing w:after="0"/>
        <w:jc w:val="both"/>
        <w:rPr>
          <w:b/>
          <w:lang w:val="es-ES"/>
        </w:rPr>
      </w:pPr>
      <w:r>
        <w:rPr>
          <w:b/>
          <w:lang w:val="es-ES"/>
        </w:rPr>
        <w:t>Principal actividad.</w:t>
      </w:r>
    </w:p>
    <w:p w:rsidR="00AC5A7E" w:rsidRDefault="00AC5A7E" w:rsidP="00AC5A7E">
      <w:pPr>
        <w:spacing w:after="0"/>
        <w:jc w:val="both"/>
        <w:rPr>
          <w:lang w:val="es-ES"/>
        </w:rPr>
      </w:pPr>
    </w:p>
    <w:p w:rsidR="00AC5A7E" w:rsidRPr="00D017E8" w:rsidRDefault="00AC5A7E" w:rsidP="00AC5A7E">
      <w:pPr>
        <w:spacing w:after="0"/>
        <w:jc w:val="both"/>
        <w:rPr>
          <w:rFonts w:ascii="Arial" w:hAnsi="Arial" w:cs="Arial"/>
          <w:lang w:val="es-ES"/>
        </w:rPr>
      </w:pPr>
      <w:r w:rsidRPr="00D017E8">
        <w:rPr>
          <w:rFonts w:cs="Arial"/>
          <w:lang w:val="es-ES"/>
        </w:rPr>
        <w:t xml:space="preserve">El Municipio de </w:t>
      </w:r>
      <w:r>
        <w:rPr>
          <w:rFonts w:cs="Arial"/>
          <w:lang w:val="es-ES"/>
        </w:rPr>
        <w:t>Cuatro Ciénegas</w:t>
      </w:r>
      <w:r w:rsidRPr="00D017E8">
        <w:rPr>
          <w:rFonts w:cs="Arial"/>
          <w:lang w:val="es-ES"/>
        </w:rPr>
        <w:t xml:space="preserve"> del Estado de Coahuila, tiene como principal actividad la </w:t>
      </w:r>
      <w:r w:rsidRPr="00D017E8">
        <w:rPr>
          <w:rFonts w:cs="Arial"/>
        </w:rPr>
        <w:t>elaboración, la ejecución, la evaluación y el control de las políticas públicas municipales, y cumplir el propósito de satisfacer las necesidades colectivas en materia de desarrollo integral y de prestación de los servicios públicos</w:t>
      </w:r>
      <w:r w:rsidRPr="00D017E8">
        <w:rPr>
          <w:rFonts w:ascii="Arial" w:hAnsi="Arial" w:cs="Arial"/>
        </w:rPr>
        <w:t xml:space="preserve">. </w:t>
      </w:r>
    </w:p>
    <w:p w:rsidR="00AC5A7E" w:rsidRDefault="00AC5A7E" w:rsidP="00AC5A7E">
      <w:pPr>
        <w:spacing w:after="0"/>
        <w:jc w:val="both"/>
        <w:rPr>
          <w:lang w:val="es-ES"/>
        </w:rPr>
      </w:pPr>
    </w:p>
    <w:p w:rsidR="00AC5A7E" w:rsidRDefault="00AC5A7E" w:rsidP="00AC5A7E">
      <w:pPr>
        <w:spacing w:after="0"/>
        <w:jc w:val="both"/>
        <w:rPr>
          <w:b/>
          <w:lang w:val="es-ES"/>
        </w:rPr>
      </w:pPr>
      <w:r>
        <w:rPr>
          <w:b/>
          <w:lang w:val="es-ES"/>
        </w:rPr>
        <w:t>Ejercicio Fiscal.</w:t>
      </w:r>
    </w:p>
    <w:p w:rsidR="00AC5A7E" w:rsidRDefault="00AC5A7E" w:rsidP="00AC5A7E">
      <w:pPr>
        <w:spacing w:after="0"/>
        <w:jc w:val="both"/>
        <w:rPr>
          <w:b/>
          <w:lang w:val="es-ES"/>
        </w:rPr>
      </w:pPr>
    </w:p>
    <w:p w:rsidR="00AC5A7E" w:rsidRDefault="00AC5A7E" w:rsidP="00AC5A7E">
      <w:pPr>
        <w:spacing w:after="0"/>
        <w:jc w:val="both"/>
        <w:rPr>
          <w:lang w:val="es-ES"/>
        </w:rPr>
      </w:pPr>
      <w:r w:rsidRPr="004D340E">
        <w:rPr>
          <w:lang w:val="es-ES"/>
        </w:rPr>
        <w:t>El ejercicio fiscal es de enero a diciembre de cada año.</w:t>
      </w:r>
    </w:p>
    <w:p w:rsidR="00AC5A7E" w:rsidRDefault="00AC5A7E" w:rsidP="00B87012">
      <w:pPr>
        <w:spacing w:after="0"/>
        <w:jc w:val="both"/>
        <w:rPr>
          <w:b/>
          <w:lang w:val="es-ES"/>
        </w:rPr>
      </w:pPr>
    </w:p>
    <w:p w:rsidR="009368ED" w:rsidRPr="00D23090" w:rsidRDefault="009368ED" w:rsidP="009368ED">
      <w:pPr>
        <w:jc w:val="both"/>
        <w:rPr>
          <w:b/>
        </w:rPr>
      </w:pPr>
      <w:r w:rsidRPr="00D23090">
        <w:rPr>
          <w:b/>
        </w:rPr>
        <w:t>Régimen jurídico.</w:t>
      </w:r>
    </w:p>
    <w:p w:rsidR="009368ED" w:rsidRPr="004D340E" w:rsidRDefault="009368ED" w:rsidP="009368ED">
      <w:pPr>
        <w:spacing w:after="0"/>
        <w:jc w:val="both"/>
        <w:rPr>
          <w:lang w:val="es-ES"/>
        </w:rPr>
      </w:pPr>
      <w:r w:rsidRPr="00D23090">
        <w:rPr>
          <w:lang w:val="es-ES"/>
        </w:rPr>
        <w:t xml:space="preserve">El Municipio de </w:t>
      </w:r>
      <w:r>
        <w:rPr>
          <w:rFonts w:cs="Arial"/>
          <w:lang w:val="es-ES"/>
        </w:rPr>
        <w:t>Cuatro Ciénegas</w:t>
      </w:r>
      <w:r w:rsidRPr="00D23090">
        <w:rPr>
          <w:lang w:val="es-ES"/>
        </w:rPr>
        <w:t xml:space="preserve"> del Estado de Coahuila, fue creado como un ente público autónomo con personalidad jurídica y patrimonio propio.</w:t>
      </w:r>
    </w:p>
    <w:p w:rsidR="009368ED" w:rsidRDefault="009368ED" w:rsidP="009368ED">
      <w:pPr>
        <w:spacing w:after="0"/>
        <w:jc w:val="both"/>
        <w:rPr>
          <w:lang w:val="es-ES"/>
        </w:rPr>
      </w:pPr>
    </w:p>
    <w:p w:rsidR="009368ED" w:rsidRPr="00B87C78" w:rsidRDefault="009368ED" w:rsidP="009368ED">
      <w:pPr>
        <w:spacing w:after="0"/>
        <w:jc w:val="both"/>
        <w:rPr>
          <w:b/>
          <w:lang w:val="es-ES"/>
        </w:rPr>
      </w:pPr>
      <w:r>
        <w:rPr>
          <w:b/>
          <w:lang w:val="es-ES"/>
        </w:rPr>
        <w:t>Consideraciones Fiscales</w:t>
      </w:r>
      <w:r w:rsidRPr="00B87C78">
        <w:rPr>
          <w:b/>
          <w:lang w:val="es-ES"/>
        </w:rPr>
        <w:t>.</w:t>
      </w:r>
    </w:p>
    <w:p w:rsidR="00AC5A7E" w:rsidRDefault="00AC5A7E" w:rsidP="00B87012">
      <w:pPr>
        <w:spacing w:after="0"/>
        <w:jc w:val="both"/>
        <w:rPr>
          <w:b/>
          <w:lang w:val="es-ES"/>
        </w:rPr>
      </w:pPr>
    </w:p>
    <w:p w:rsidR="009368ED" w:rsidRDefault="009368ED" w:rsidP="009368ED">
      <w:pPr>
        <w:spacing w:after="0"/>
        <w:jc w:val="both"/>
        <w:rPr>
          <w:lang w:val="es-ES"/>
        </w:rPr>
      </w:pPr>
      <w:r>
        <w:rPr>
          <w:lang w:val="es-ES"/>
        </w:rPr>
        <w:t>-  IMPUESTO SOBRE LA RENTA (ISR).</w:t>
      </w:r>
    </w:p>
    <w:p w:rsidR="009368ED" w:rsidRDefault="009368ED" w:rsidP="009368ED">
      <w:pPr>
        <w:spacing w:after="0"/>
        <w:jc w:val="both"/>
        <w:rPr>
          <w:lang w:val="es-ES"/>
        </w:rPr>
      </w:pPr>
    </w:p>
    <w:p w:rsidR="009368ED" w:rsidRDefault="0088038E" w:rsidP="009368ED">
      <w:pPr>
        <w:spacing w:after="0"/>
        <w:jc w:val="both"/>
        <w:rPr>
          <w:lang w:val="es-ES"/>
        </w:rPr>
      </w:pPr>
      <w:r w:rsidRPr="00D23090">
        <w:rPr>
          <w:lang w:val="es-ES"/>
        </w:rPr>
        <w:t xml:space="preserve">El Municipio de </w:t>
      </w:r>
      <w:r>
        <w:rPr>
          <w:rFonts w:cs="Arial"/>
          <w:lang w:val="es-ES"/>
        </w:rPr>
        <w:t>Cuatro Ciénegas</w:t>
      </w:r>
      <w:r w:rsidR="009368ED">
        <w:rPr>
          <w:lang w:val="es-ES"/>
        </w:rPr>
        <w:t xml:space="preserve">del Estado de Coahuila, en su calidad de ente autónomo, no es contribuyente del Impuesto Sobre la Renta (ISR), de acuerdo a lo establecido en el </w:t>
      </w:r>
      <w:r w:rsidR="009368ED" w:rsidRPr="00A160CD">
        <w:rPr>
          <w:lang w:val="es-ES"/>
        </w:rPr>
        <w:t>título III de la Ley en mención</w:t>
      </w:r>
      <w:r w:rsidR="009368ED">
        <w:rPr>
          <w:lang w:val="es-ES"/>
        </w:rPr>
        <w:t xml:space="preserve">. No obstante tiene la obligación de retener y enterar el impuesto y exigir documentación que reúna requisitos fiscales, cuando hagan pagos a terceros que estén obligado a ello en los términos de esta Ley y causará dicho impuesto a la tasa o porciento máximo para aplicarse sobre el excedente del límite inferior que establece la tarifa contenida en </w:t>
      </w:r>
      <w:r w:rsidR="009368ED" w:rsidRPr="00A160CD">
        <w:rPr>
          <w:lang w:val="es-ES"/>
        </w:rPr>
        <w:t xml:space="preserve">el </w:t>
      </w:r>
      <w:r w:rsidR="009368ED">
        <w:rPr>
          <w:lang w:val="es-ES"/>
        </w:rPr>
        <w:t>artí</w:t>
      </w:r>
      <w:r w:rsidR="009368ED" w:rsidRPr="00A160CD">
        <w:rPr>
          <w:lang w:val="es-ES"/>
        </w:rPr>
        <w:t>culo 152 de la Ley en materia</w:t>
      </w:r>
      <w:r w:rsidR="009368ED">
        <w:rPr>
          <w:lang w:val="es-ES"/>
        </w:rPr>
        <w:t xml:space="preserve"> sobre las erogaciones que efectúe y que no sean deducibles en el Impuesto Sobre la Renta por no reunir los requisitos previstos para el efecto en dicha Ley, en cuyo caso se considerará como impuesto definitivo.</w:t>
      </w:r>
    </w:p>
    <w:p w:rsidR="009368ED" w:rsidRDefault="009368ED" w:rsidP="009368ED">
      <w:pPr>
        <w:spacing w:after="0"/>
        <w:jc w:val="both"/>
        <w:rPr>
          <w:lang w:val="es-ES"/>
        </w:rPr>
      </w:pPr>
      <w:r>
        <w:rPr>
          <w:lang w:val="es-ES"/>
        </w:rPr>
        <w:t>-  IMPUESTO AL VALOR AGREGADO (IVA).</w:t>
      </w:r>
    </w:p>
    <w:p w:rsidR="009368ED" w:rsidRDefault="009368ED" w:rsidP="009368ED">
      <w:pPr>
        <w:spacing w:after="0"/>
        <w:jc w:val="both"/>
        <w:rPr>
          <w:lang w:val="es-ES"/>
        </w:rPr>
      </w:pPr>
    </w:p>
    <w:p w:rsidR="009368ED" w:rsidRDefault="009368ED" w:rsidP="009368ED">
      <w:pPr>
        <w:spacing w:after="0"/>
        <w:jc w:val="both"/>
        <w:rPr>
          <w:lang w:val="es-ES"/>
        </w:rPr>
      </w:pPr>
      <w:r>
        <w:rPr>
          <w:lang w:val="es-ES"/>
        </w:rPr>
        <w:lastRenderedPageBreak/>
        <w:t>Por lo que se refiere al Impuesto al Valor Agregado, el municipio tendrá la obligación de pagar el impuesto únicamente cuando realice los actos o actividades siguientes: enajenación de bienes, presten sus servicios independientes, otorgue el uso o goce temporal de bienes e importe bienes o servicios.</w:t>
      </w:r>
    </w:p>
    <w:p w:rsidR="009368ED" w:rsidRDefault="009368ED" w:rsidP="009368ED">
      <w:pPr>
        <w:spacing w:after="0"/>
        <w:jc w:val="both"/>
        <w:rPr>
          <w:lang w:val="es-ES"/>
        </w:rPr>
      </w:pPr>
    </w:p>
    <w:p w:rsidR="009368ED" w:rsidRDefault="009368ED" w:rsidP="009368ED">
      <w:pPr>
        <w:spacing w:after="0"/>
        <w:jc w:val="both"/>
        <w:rPr>
          <w:b/>
          <w:lang w:val="es-ES"/>
        </w:rPr>
      </w:pPr>
      <w:r>
        <w:rPr>
          <w:b/>
          <w:lang w:val="es-ES"/>
        </w:rPr>
        <w:t>Estructura organizacional básica</w:t>
      </w:r>
      <w:r w:rsidRPr="00B54DA0">
        <w:rPr>
          <w:b/>
          <w:lang w:val="es-ES"/>
        </w:rPr>
        <w:t>.</w:t>
      </w:r>
    </w:p>
    <w:p w:rsidR="00AC5A7E" w:rsidRDefault="00AC5A7E" w:rsidP="00B87012">
      <w:pPr>
        <w:spacing w:after="0"/>
        <w:jc w:val="both"/>
        <w:rPr>
          <w:b/>
          <w:lang w:val="es-ES"/>
        </w:rPr>
      </w:pPr>
    </w:p>
    <w:p w:rsidR="00DD1AAF" w:rsidRDefault="008013D2" w:rsidP="00B87012">
      <w:pPr>
        <w:spacing w:after="0"/>
        <w:jc w:val="both"/>
        <w:rPr>
          <w:lang w:val="es-ES"/>
        </w:rPr>
      </w:pPr>
      <w:r>
        <w:rPr>
          <w:lang w:val="es-ES"/>
        </w:rPr>
        <w:t>El municipio</w:t>
      </w:r>
      <w:r w:rsidR="00DD1AAF">
        <w:rPr>
          <w:lang w:val="es-ES"/>
        </w:rPr>
        <w:t xml:space="preserve"> de </w:t>
      </w:r>
      <w:r w:rsidR="00306187">
        <w:rPr>
          <w:lang w:val="es-ES"/>
        </w:rPr>
        <w:t>Cuatro Ciénegas</w:t>
      </w:r>
      <w:r w:rsidR="00DD1AAF">
        <w:rPr>
          <w:lang w:val="es-ES"/>
        </w:rPr>
        <w:t>, es un ente autónomo local, que deposita la potestad de su gobierno y administración en un órgano colegiado al que se le denomina Ayuntamiento.</w:t>
      </w:r>
    </w:p>
    <w:p w:rsidR="00DD1AAF" w:rsidRDefault="00DD1AAF" w:rsidP="00B87012">
      <w:pPr>
        <w:spacing w:after="0"/>
        <w:jc w:val="both"/>
        <w:rPr>
          <w:lang w:val="es-ES"/>
        </w:rPr>
      </w:pPr>
      <w:r>
        <w:rPr>
          <w:lang w:val="es-ES"/>
        </w:rPr>
        <w:t>El Ayuntamiento constituye la autoridad máxima, como cuerpo colegiado tiene carácter deliberante, decisorio, y representante de municipio.</w:t>
      </w:r>
    </w:p>
    <w:p w:rsidR="00DD1AAF" w:rsidRDefault="00DD1AAF" w:rsidP="00B87012">
      <w:pPr>
        <w:spacing w:after="0"/>
        <w:jc w:val="both"/>
        <w:rPr>
          <w:lang w:val="es-ES"/>
        </w:rPr>
      </w:pPr>
      <w:r>
        <w:rPr>
          <w:lang w:val="es-ES"/>
        </w:rPr>
        <w:t>El Ayuntamiento dispone de un órgano ejecutivo a cargo del Presidente Municipal, responsable ante el ayuntamiento mismo. La presidencia municipal es el órgano ejecutivo unipersonal, que ejecuta las disposiciones y acuerdos del Ayuntamiento y tiene su responsabilidad legal y administrativa.</w:t>
      </w:r>
    </w:p>
    <w:p w:rsidR="00DD1AAF" w:rsidRDefault="00F5320A" w:rsidP="00B87012">
      <w:pPr>
        <w:spacing w:after="0"/>
        <w:jc w:val="both"/>
        <w:rPr>
          <w:lang w:val="es-ES"/>
        </w:rPr>
      </w:pPr>
      <w:r>
        <w:rPr>
          <w:lang w:val="es-ES"/>
        </w:rPr>
        <w:t>Los regidores son los miembros del Ayuntamiento encarados de gobernar y administrar como cuerpo colegiado.</w:t>
      </w:r>
    </w:p>
    <w:p w:rsidR="00F5320A" w:rsidRDefault="00F5320A" w:rsidP="00B87012">
      <w:pPr>
        <w:spacing w:after="0"/>
        <w:jc w:val="both"/>
        <w:rPr>
          <w:lang w:val="es-ES"/>
        </w:rPr>
      </w:pPr>
      <w:r>
        <w:rPr>
          <w:lang w:val="es-ES"/>
        </w:rPr>
        <w:t>El síndico es el integrante del ayuntamiento encargado de vigilar los aspectos financieros del mismo, de procurar y defender los intereses del municipio y representarlo jurídicamente.</w:t>
      </w:r>
    </w:p>
    <w:p w:rsidR="00DD1AAF" w:rsidRDefault="00DD1AAF" w:rsidP="00B87012">
      <w:pPr>
        <w:spacing w:after="0"/>
        <w:jc w:val="both"/>
        <w:rPr>
          <w:lang w:val="es-ES"/>
        </w:rPr>
      </w:pPr>
    </w:p>
    <w:p w:rsidR="009368ED" w:rsidRPr="008B587D" w:rsidRDefault="009368ED" w:rsidP="009368ED">
      <w:pPr>
        <w:spacing w:after="0"/>
        <w:jc w:val="both"/>
        <w:rPr>
          <w:b/>
          <w:lang w:val="es-ES"/>
        </w:rPr>
      </w:pPr>
      <w:r w:rsidRPr="008B587D">
        <w:rPr>
          <w:b/>
          <w:lang w:val="es-ES"/>
        </w:rPr>
        <w:t>Fideicomisos, mandatos y análogos de los cuales es fideicomitente o fiduciario.</w:t>
      </w:r>
    </w:p>
    <w:p w:rsidR="009368ED" w:rsidRDefault="009368ED" w:rsidP="009368ED">
      <w:pPr>
        <w:spacing w:after="0"/>
        <w:jc w:val="both"/>
        <w:rPr>
          <w:lang w:val="es-ES"/>
        </w:rPr>
      </w:pPr>
    </w:p>
    <w:p w:rsidR="00515927" w:rsidRDefault="009368ED" w:rsidP="009368ED">
      <w:pPr>
        <w:spacing w:after="0"/>
        <w:jc w:val="both"/>
        <w:rPr>
          <w:lang w:val="es-ES"/>
        </w:rPr>
      </w:pPr>
      <w:r>
        <w:rPr>
          <w:lang w:val="es-ES"/>
        </w:rPr>
        <w:t>El municipio de Cuatro Ciénegas no cuenta con fideicomisos, mandatos ni ningún mecanismo análogo.</w:t>
      </w:r>
    </w:p>
    <w:p w:rsidR="009368ED" w:rsidRDefault="009368ED" w:rsidP="00B87012">
      <w:pPr>
        <w:spacing w:after="0"/>
        <w:jc w:val="both"/>
        <w:rPr>
          <w:lang w:val="es-ES"/>
        </w:rPr>
      </w:pPr>
    </w:p>
    <w:p w:rsidR="0088038E" w:rsidRDefault="0088038E" w:rsidP="00B87012">
      <w:pPr>
        <w:spacing w:after="0"/>
        <w:jc w:val="both"/>
        <w:rPr>
          <w:lang w:val="es-ES"/>
        </w:rPr>
      </w:pPr>
    </w:p>
    <w:p w:rsidR="00AC5A7E" w:rsidRPr="001D0888" w:rsidRDefault="00AC5A7E" w:rsidP="00AC5A7E">
      <w:pPr>
        <w:spacing w:after="0"/>
        <w:jc w:val="both"/>
        <w:rPr>
          <w:b/>
          <w:lang w:val="es-ES"/>
        </w:rPr>
      </w:pPr>
      <w:r w:rsidRPr="001D0888">
        <w:rPr>
          <w:b/>
          <w:lang w:val="es-ES"/>
        </w:rPr>
        <w:t>GA-05 B</w:t>
      </w:r>
      <w:r>
        <w:rPr>
          <w:b/>
          <w:lang w:val="es-ES"/>
        </w:rPr>
        <w:t>ASE DE PREPARACIÓN DE LOS ESTADOS FINANCIEROS</w:t>
      </w:r>
      <w:r w:rsidRPr="001D0888">
        <w:rPr>
          <w:b/>
          <w:lang w:val="es-ES"/>
        </w:rPr>
        <w:t>.</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La preparación de los estados financieros se realiza de acuerdo a la normatividad emitida por el Consejo de Armonización Contable (CONAC) y las disposiciones legales aplicables.</w:t>
      </w:r>
    </w:p>
    <w:p w:rsidR="00AC5A7E" w:rsidRDefault="00AC5A7E" w:rsidP="00AC5A7E">
      <w:pPr>
        <w:spacing w:after="0"/>
        <w:jc w:val="both"/>
        <w:rPr>
          <w:lang w:val="es-ES"/>
        </w:rPr>
      </w:pPr>
    </w:p>
    <w:p w:rsidR="00AC5A7E" w:rsidRPr="00C86F2E" w:rsidRDefault="00AC5A7E" w:rsidP="00AC5A7E">
      <w:pPr>
        <w:spacing w:after="0"/>
        <w:jc w:val="both"/>
        <w:rPr>
          <w:rFonts w:cs="Calibri"/>
        </w:rPr>
      </w:pPr>
      <w:r>
        <w:rPr>
          <w:lang w:val="es-ES"/>
        </w:rPr>
        <w:t>Para el reconocimiento, valuación y revelación de los diferentes rubros de la información financiera, la  entidad ha aplicado los postulados básicos emitidos por el CONAC; así mismo los estados financieros se preparan a valores históricos y las cifras están expresadas con base en la unidad monetaria mexicana, el peso.</w:t>
      </w:r>
    </w:p>
    <w:p w:rsidR="00AC5A7E" w:rsidRDefault="00AC5A7E" w:rsidP="00AC5A7E">
      <w:pPr>
        <w:spacing w:after="0"/>
        <w:jc w:val="both"/>
        <w:rPr>
          <w:lang w:val="es-ES"/>
        </w:rPr>
      </w:pPr>
    </w:p>
    <w:p w:rsidR="00AC5A7E" w:rsidRPr="002B0339" w:rsidRDefault="00AC5A7E" w:rsidP="00AC5A7E">
      <w:pPr>
        <w:spacing w:after="0"/>
        <w:jc w:val="both"/>
        <w:rPr>
          <w:lang w:val="es-ES"/>
        </w:rPr>
      </w:pPr>
      <w:r w:rsidRPr="002B0339">
        <w:rPr>
          <w:lang w:val="es-ES"/>
        </w:rPr>
        <w:t>Características del Sistema de Contabilidad Gubernamental.</w:t>
      </w:r>
    </w:p>
    <w:p w:rsidR="00AC5A7E" w:rsidRDefault="00AC5A7E" w:rsidP="00AC5A7E">
      <w:pPr>
        <w:spacing w:after="0"/>
        <w:jc w:val="both"/>
        <w:rPr>
          <w:lang w:val="es-ES"/>
        </w:rPr>
      </w:pPr>
      <w:r w:rsidRPr="00D23090">
        <w:rPr>
          <w:lang w:val="es-ES"/>
        </w:rPr>
        <w:t>Para el cumplimiento de las características que debe contener el Sistema de Contabilidad Gubernamental, se cuenta con el programa contable “Sistema Integral de Información Financiera (SI</w:t>
      </w:r>
      <w:r>
        <w:rPr>
          <w:lang w:val="es-ES"/>
        </w:rPr>
        <w:t>I</w:t>
      </w:r>
      <w:r w:rsidRPr="00D23090">
        <w:rPr>
          <w:lang w:val="es-ES"/>
        </w:rPr>
        <w:t>F)”.</w:t>
      </w:r>
    </w:p>
    <w:p w:rsidR="00AC5A7E" w:rsidRDefault="00AC5A7E" w:rsidP="00AC5A7E">
      <w:pPr>
        <w:spacing w:after="0"/>
        <w:jc w:val="both"/>
        <w:rPr>
          <w:lang w:val="es-ES"/>
        </w:rPr>
      </w:pPr>
    </w:p>
    <w:p w:rsidR="008D4F7A" w:rsidRDefault="00AC5A7E" w:rsidP="00AC5A7E">
      <w:pPr>
        <w:spacing w:after="0"/>
        <w:jc w:val="both"/>
        <w:rPr>
          <w:lang w:val="es-ES"/>
        </w:rPr>
      </w:pPr>
      <w:r>
        <w:rPr>
          <w:lang w:val="es-ES"/>
        </w:rPr>
        <w:t>En relación a la presentación de cifras por concepto del Impuesto al Valor Agregado (IVA), el municipio, por no estar obligado al pago de este impuesto, tiene la política de registrar como parte del gasto o de sus inversiones el Impuesto al Valor Agregado pagado por los mismos.</w:t>
      </w:r>
    </w:p>
    <w:p w:rsidR="00AC5A7E" w:rsidRDefault="00AC5A7E" w:rsidP="00AC5A7E">
      <w:pPr>
        <w:spacing w:after="0"/>
        <w:jc w:val="both"/>
        <w:rPr>
          <w:lang w:val="es-ES"/>
        </w:rPr>
      </w:pPr>
    </w:p>
    <w:p w:rsidR="0088038E" w:rsidRDefault="0088038E" w:rsidP="00AC5A7E">
      <w:pPr>
        <w:spacing w:after="0"/>
        <w:jc w:val="both"/>
        <w:rPr>
          <w:lang w:val="es-ES"/>
        </w:rPr>
      </w:pPr>
    </w:p>
    <w:p w:rsidR="00AC5A7E" w:rsidRPr="00DB01D3" w:rsidRDefault="00AC5A7E" w:rsidP="00AC5A7E">
      <w:pPr>
        <w:spacing w:after="0"/>
        <w:jc w:val="both"/>
        <w:rPr>
          <w:b/>
          <w:lang w:val="es-ES"/>
        </w:rPr>
      </w:pPr>
      <w:r w:rsidRPr="00DB01D3">
        <w:rPr>
          <w:b/>
          <w:lang w:val="es-ES"/>
        </w:rPr>
        <w:t>GA-06 POLITICAS DE CONTABILIDAD SIGNIFICATIVAS.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A) EFECTOS DE LA INFLACIÓN.</w:t>
      </w:r>
    </w:p>
    <w:p w:rsidR="00AC5A7E" w:rsidRDefault="00AC5A7E" w:rsidP="00AC5A7E">
      <w:pPr>
        <w:spacing w:after="0"/>
        <w:jc w:val="both"/>
        <w:rPr>
          <w:lang w:val="es-ES"/>
        </w:rPr>
      </w:pPr>
    </w:p>
    <w:p w:rsidR="00AC5A7E" w:rsidRDefault="00AC5A7E" w:rsidP="00AC5A7E">
      <w:pPr>
        <w:spacing w:after="0"/>
        <w:jc w:val="both"/>
        <w:rPr>
          <w:lang w:val="es-ES"/>
        </w:rPr>
      </w:pPr>
      <w:r w:rsidRPr="00A95C5E">
        <w:rPr>
          <w:lang w:val="es-ES"/>
        </w:rPr>
        <w:lastRenderedPageBreak/>
        <w:t>De acuerdo a los lineamientos contenidos en la NIF B-10, vigente a partir del 01 de enero de 2008, los efectos de la inflación solo deben cuantificarse y registrars</w:t>
      </w:r>
      <w:r>
        <w:rPr>
          <w:lang w:val="es-ES"/>
        </w:rPr>
        <w:t>e cuando el monto acumulado de é</w:t>
      </w:r>
      <w:r w:rsidRPr="00A95C5E">
        <w:rPr>
          <w:lang w:val="es-ES"/>
        </w:rPr>
        <w:t>sta en los tres ejercicios anuales anteriores, sea igual o superior al 26% (aspecto al que se le denomina entorno económico inflacionario). En este sentido, la inflación acumulada medida al cierre del ejercicio 201</w:t>
      </w:r>
      <w:r w:rsidR="00574B3F">
        <w:rPr>
          <w:lang w:val="es-ES"/>
        </w:rPr>
        <w:t>3</w:t>
      </w:r>
      <w:r>
        <w:rPr>
          <w:lang w:val="es-ES"/>
        </w:rPr>
        <w:t>,</w:t>
      </w:r>
      <w:r w:rsidRPr="00A95C5E">
        <w:rPr>
          <w:lang w:val="es-ES"/>
        </w:rPr>
        <w:t xml:space="preserve"> al cierre del ejercicio 201</w:t>
      </w:r>
      <w:r w:rsidR="00574B3F">
        <w:rPr>
          <w:lang w:val="es-ES"/>
        </w:rPr>
        <w:t>5</w:t>
      </w:r>
      <w:r>
        <w:rPr>
          <w:lang w:val="es-ES"/>
        </w:rPr>
        <w:t>,</w:t>
      </w:r>
      <w:r w:rsidRPr="00A95C5E">
        <w:rPr>
          <w:lang w:val="es-ES"/>
        </w:rPr>
        <w:t xml:space="preserve"> no excedió el porcentaje antes señalado, consecuentemente, no es necesario realizar los cálculos relativos a la determinación de los efectos inflacionarios.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B) COMPARABILIDAD DE LA INFORMACIÓN FINANCIERA.</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No se reconocen los efectos de la inflación de acuerdo a las normas establecidas en el B-10 de Normas de Información Financiera (NIF) vigentes a esta fecha.</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Por lo anterior las cifras al 3</w:t>
      </w:r>
      <w:r w:rsidR="00F44307">
        <w:rPr>
          <w:lang w:val="es-ES"/>
        </w:rPr>
        <w:t>0</w:t>
      </w:r>
      <w:r>
        <w:rPr>
          <w:lang w:val="es-ES"/>
        </w:rPr>
        <w:t xml:space="preserve"> de </w:t>
      </w:r>
      <w:r w:rsidR="00F44307">
        <w:rPr>
          <w:lang w:val="es-ES"/>
        </w:rPr>
        <w:t>junio</w:t>
      </w:r>
      <w:r>
        <w:rPr>
          <w:lang w:val="es-ES"/>
        </w:rPr>
        <w:t>de 201</w:t>
      </w:r>
      <w:r w:rsidR="00574B3F">
        <w:rPr>
          <w:lang w:val="es-ES"/>
        </w:rPr>
        <w:t>6</w:t>
      </w:r>
      <w:r w:rsidR="0088038E">
        <w:rPr>
          <w:lang w:val="es-ES"/>
        </w:rPr>
        <w:t xml:space="preserve">, </w:t>
      </w:r>
      <w:r>
        <w:rPr>
          <w:lang w:val="es-ES"/>
        </w:rPr>
        <w:t xml:space="preserve"> se presentan en pesos a la fecha en que se realizaron y contabilizaron los actos respectivos.</w:t>
      </w:r>
    </w:p>
    <w:p w:rsidR="00AC5A7E" w:rsidRDefault="00AC5A7E" w:rsidP="00AC5A7E">
      <w:pPr>
        <w:spacing w:after="0"/>
        <w:jc w:val="both"/>
        <w:rPr>
          <w:lang w:val="es-ES"/>
        </w:rPr>
      </w:pPr>
    </w:p>
    <w:p w:rsidR="00AC5A7E" w:rsidRPr="00300FF1" w:rsidRDefault="00AC5A7E" w:rsidP="00AC5A7E">
      <w:pPr>
        <w:spacing w:after="0"/>
        <w:jc w:val="both"/>
        <w:rPr>
          <w:lang w:val="es-ES"/>
        </w:rPr>
      </w:pPr>
      <w:r w:rsidRPr="00300FF1">
        <w:rPr>
          <w:lang w:val="es-ES"/>
        </w:rPr>
        <w:t>C) INVERSIONES TEMPORALES.</w:t>
      </w:r>
    </w:p>
    <w:p w:rsidR="00AC5A7E" w:rsidRPr="00300FF1" w:rsidRDefault="00AC5A7E" w:rsidP="00AC5A7E">
      <w:pPr>
        <w:spacing w:after="0"/>
        <w:jc w:val="both"/>
        <w:rPr>
          <w:lang w:val="es-ES"/>
        </w:rPr>
      </w:pPr>
    </w:p>
    <w:p w:rsidR="00AC5A7E" w:rsidRDefault="00AC5A7E" w:rsidP="00AC5A7E">
      <w:pPr>
        <w:spacing w:after="0"/>
        <w:jc w:val="both"/>
        <w:rPr>
          <w:lang w:val="es-ES"/>
        </w:rPr>
      </w:pPr>
      <w:r w:rsidRPr="00300FF1">
        <w:rPr>
          <w:lang w:val="es-ES"/>
        </w:rPr>
        <w:t>Las inversiones temporales se encuentran registradas a su valor de mercado.</w:t>
      </w:r>
    </w:p>
    <w:p w:rsidR="007A546A" w:rsidRDefault="007A546A" w:rsidP="00AC5A7E">
      <w:pPr>
        <w:spacing w:after="0"/>
        <w:jc w:val="both"/>
        <w:rPr>
          <w:lang w:val="es-ES"/>
        </w:rPr>
      </w:pPr>
    </w:p>
    <w:p w:rsidR="00AC5A7E" w:rsidRDefault="00AC5A7E" w:rsidP="00AC5A7E">
      <w:pPr>
        <w:spacing w:after="0"/>
        <w:jc w:val="both"/>
        <w:rPr>
          <w:lang w:val="es-ES"/>
        </w:rPr>
      </w:pPr>
      <w:r w:rsidRPr="00300FF1">
        <w:rPr>
          <w:lang w:val="es-ES"/>
        </w:rPr>
        <w:t>D) CUENTAS POR COBRAR</w:t>
      </w:r>
      <w:r>
        <w:rPr>
          <w:lang w:val="es-ES"/>
        </w:rPr>
        <w:t>.</w:t>
      </w:r>
    </w:p>
    <w:p w:rsidR="00AC5A7E" w:rsidRPr="006F6B09" w:rsidRDefault="00AC5A7E" w:rsidP="00AC5A7E">
      <w:pPr>
        <w:spacing w:after="0"/>
        <w:jc w:val="both"/>
        <w:rPr>
          <w:highlight w:val="cyan"/>
          <w:lang w:val="es-ES"/>
        </w:rPr>
      </w:pPr>
    </w:p>
    <w:p w:rsidR="00AC5A7E" w:rsidRDefault="00AC5A7E" w:rsidP="00AC5A7E">
      <w:pPr>
        <w:spacing w:after="0"/>
        <w:jc w:val="both"/>
        <w:rPr>
          <w:lang w:val="es-ES"/>
        </w:rPr>
      </w:pPr>
      <w:r w:rsidRPr="00300FF1">
        <w:rPr>
          <w:lang w:val="es-ES"/>
        </w:rPr>
        <w:t xml:space="preserve">Los estados financieros no incluyen estimación alguna por cualquier pérdida que pudiera incurrirse en la cobranza de estas cuentas, en virtud de que se cargan al resultado del ejercicio en que se conoce su </w:t>
      </w:r>
      <w:proofErr w:type="spellStart"/>
      <w:r w:rsidRPr="00300FF1">
        <w:rPr>
          <w:lang w:val="es-ES"/>
        </w:rPr>
        <w:t>irrecuperabilidad</w:t>
      </w:r>
      <w:proofErr w:type="spellEnd"/>
      <w:r w:rsidRPr="00300FF1">
        <w:rPr>
          <w:lang w:val="es-ES"/>
        </w:rPr>
        <w:t>.</w:t>
      </w:r>
    </w:p>
    <w:p w:rsidR="007A546A" w:rsidRDefault="007A546A" w:rsidP="00AC5A7E">
      <w:pPr>
        <w:spacing w:after="0"/>
        <w:jc w:val="both"/>
        <w:rPr>
          <w:lang w:val="es-ES"/>
        </w:rPr>
      </w:pPr>
    </w:p>
    <w:p w:rsidR="00AC5A7E" w:rsidRDefault="00AC5A7E" w:rsidP="00AC5A7E">
      <w:pPr>
        <w:spacing w:after="0"/>
        <w:jc w:val="both"/>
        <w:rPr>
          <w:lang w:val="es-ES"/>
        </w:rPr>
      </w:pPr>
      <w:r>
        <w:rPr>
          <w:lang w:val="es-ES"/>
        </w:rPr>
        <w:t>E) BIENES MUEBLES E INMUEBLES.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Los bienes que integran este renglón se registran a su costo de adquisición. Los gastos de mantenimiento y reparación se cargan a resultados, mientras que las mejoras que prolongan la vida útil de los mismos, se capitalizan.</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F) DEPRECIACIÓN.</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Al cierre del </w:t>
      </w:r>
      <w:r w:rsidR="00930D47">
        <w:rPr>
          <w:lang w:val="es-ES"/>
        </w:rPr>
        <w:t>trimestre</w:t>
      </w:r>
      <w:r>
        <w:rPr>
          <w:lang w:val="es-ES"/>
        </w:rPr>
        <w:t xml:space="preserve"> no se determinó y tampoco se registró en el estado de situación financiera y en el estado de actividades del </w:t>
      </w:r>
      <w:r w:rsidR="00930D47">
        <w:rPr>
          <w:lang w:val="es-ES"/>
        </w:rPr>
        <w:t>trimestre</w:t>
      </w:r>
      <w:r>
        <w:rPr>
          <w:lang w:val="es-ES"/>
        </w:rPr>
        <w:t xml:space="preserve">, la depreciación de sus activos fijos, tanto la acumulada como la del </w:t>
      </w:r>
      <w:r w:rsidR="00930D47">
        <w:rPr>
          <w:lang w:val="es-ES"/>
        </w:rPr>
        <w:t>trimestre</w:t>
      </w:r>
      <w:r>
        <w:rPr>
          <w:lang w:val="es-ES"/>
        </w:rPr>
        <w:t>.</w:t>
      </w:r>
    </w:p>
    <w:p w:rsidR="00AC5A7E" w:rsidRDefault="00AC5A7E" w:rsidP="00AC5A7E">
      <w:pPr>
        <w:spacing w:after="0"/>
        <w:jc w:val="both"/>
        <w:rPr>
          <w:lang w:val="es-ES"/>
        </w:rPr>
      </w:pPr>
    </w:p>
    <w:p w:rsidR="0088038E" w:rsidRDefault="0088038E" w:rsidP="00AC5A7E">
      <w:pPr>
        <w:spacing w:after="0"/>
        <w:jc w:val="both"/>
        <w:rPr>
          <w:lang w:val="es-ES"/>
        </w:rPr>
      </w:pPr>
    </w:p>
    <w:p w:rsidR="00AC5A7E" w:rsidRDefault="00AC5A7E" w:rsidP="00AC5A7E">
      <w:pPr>
        <w:spacing w:after="0"/>
        <w:jc w:val="both"/>
        <w:rPr>
          <w:lang w:val="es-ES"/>
        </w:rPr>
      </w:pPr>
      <w:r>
        <w:rPr>
          <w:lang w:val="es-ES"/>
        </w:rPr>
        <w:t>G) O</w:t>
      </w:r>
      <w:r w:rsidR="008B18F5">
        <w:rPr>
          <w:lang w:val="es-ES"/>
        </w:rPr>
        <w:t>P</w:t>
      </w:r>
      <w:r>
        <w:rPr>
          <w:lang w:val="es-ES"/>
        </w:rPr>
        <w:t>ERACIONES EN EL EXTRANJERO.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El Municipio de Cuatro Ciénegas</w:t>
      </w:r>
      <w:r w:rsidRPr="00A95C5E">
        <w:rPr>
          <w:lang w:val="es-ES"/>
        </w:rPr>
        <w:t xml:space="preserve"> del Estado de Coahuila</w:t>
      </w:r>
      <w:r>
        <w:rPr>
          <w:lang w:val="es-ES"/>
        </w:rPr>
        <w:t>, no realiza operaciones en el extranjero.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H) INVERSIONES EN ACCIONES EN EL SECTOR PARAESTATAL.</w:t>
      </w:r>
    </w:p>
    <w:p w:rsidR="00AC5A7E" w:rsidRDefault="00AC5A7E" w:rsidP="00AC5A7E">
      <w:pPr>
        <w:spacing w:after="0"/>
        <w:jc w:val="both"/>
        <w:rPr>
          <w:lang w:val="es-ES"/>
        </w:rPr>
      </w:pPr>
    </w:p>
    <w:p w:rsidR="00AC5A7E" w:rsidRPr="00BF783C" w:rsidRDefault="00AC5A7E" w:rsidP="00AC5A7E">
      <w:pPr>
        <w:spacing w:after="0"/>
        <w:jc w:val="both"/>
      </w:pPr>
      <w:r w:rsidRPr="00BF783C">
        <w:t xml:space="preserve">El Municipio de </w:t>
      </w:r>
      <w:r>
        <w:rPr>
          <w:lang w:val="es-ES"/>
        </w:rPr>
        <w:t>Cuatro Ciénegas</w:t>
      </w:r>
      <w:r w:rsidRPr="00BF783C">
        <w:t xml:space="preserve"> del Estado de Coahuila, no tiene inversiones en acciones de Compañías subsidiarias no consolidadas y asociadas.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I) SISTEMA Y MÉTODO DE VALUACÓN DE INVENTARIOS.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El Municipio de Cuatro Ciénegas</w:t>
      </w:r>
      <w:r w:rsidRPr="00A95C5E">
        <w:rPr>
          <w:lang w:val="es-ES"/>
        </w:rPr>
        <w:t xml:space="preserve"> del Estado de Coahuila</w:t>
      </w:r>
      <w:r>
        <w:rPr>
          <w:lang w:val="es-ES"/>
        </w:rPr>
        <w:t>, no realiza procesos de transformación y/o elaboración de bienes.</w:t>
      </w:r>
    </w:p>
    <w:p w:rsidR="00AC5A7E" w:rsidRDefault="00AC5A7E" w:rsidP="00AC5A7E">
      <w:pPr>
        <w:spacing w:after="0"/>
        <w:jc w:val="both"/>
        <w:rPr>
          <w:lang w:val="es-ES"/>
        </w:rPr>
      </w:pPr>
    </w:p>
    <w:p w:rsidR="00AC5A7E" w:rsidRDefault="00AC5A7E" w:rsidP="00AC5A7E">
      <w:pPr>
        <w:spacing w:after="0"/>
        <w:jc w:val="both"/>
        <w:rPr>
          <w:lang w:val="es-ES"/>
        </w:rPr>
      </w:pPr>
      <w:r w:rsidRPr="00300FF1">
        <w:rPr>
          <w:lang w:val="es-ES"/>
        </w:rPr>
        <w:t xml:space="preserve">J) PASIVOS CONTINGENTES.  </w:t>
      </w:r>
    </w:p>
    <w:p w:rsidR="00AC5A7E" w:rsidRPr="00452074" w:rsidRDefault="00AC5A7E" w:rsidP="00AC5A7E">
      <w:pPr>
        <w:spacing w:after="0"/>
        <w:jc w:val="both"/>
        <w:rPr>
          <w:highlight w:val="cyan"/>
          <w:lang w:val="es-ES"/>
        </w:rPr>
      </w:pPr>
    </w:p>
    <w:p w:rsidR="00AC5A7E" w:rsidRPr="00300FF1" w:rsidRDefault="00AC5A7E" w:rsidP="00AC5A7E">
      <w:pPr>
        <w:spacing w:after="0"/>
        <w:jc w:val="both"/>
        <w:rPr>
          <w:lang w:val="es-ES"/>
        </w:rPr>
      </w:pPr>
      <w:r w:rsidRPr="00300FF1">
        <w:rPr>
          <w:lang w:val="es-ES"/>
        </w:rPr>
        <w:t>a) Beneficios a los empleados.</w:t>
      </w:r>
    </w:p>
    <w:p w:rsidR="00AC5A7E" w:rsidRPr="00300FF1" w:rsidRDefault="00AC5A7E" w:rsidP="00AC5A7E">
      <w:pPr>
        <w:spacing w:after="0"/>
        <w:jc w:val="both"/>
        <w:rPr>
          <w:lang w:val="es-ES"/>
        </w:rPr>
      </w:pPr>
    </w:p>
    <w:p w:rsidR="00AC5A7E" w:rsidRDefault="00AC5A7E" w:rsidP="00AC5A7E">
      <w:pPr>
        <w:spacing w:after="0"/>
        <w:jc w:val="both"/>
        <w:rPr>
          <w:lang w:val="es-ES"/>
        </w:rPr>
      </w:pPr>
      <w:r w:rsidRPr="00300FF1">
        <w:rPr>
          <w:lang w:val="es-ES"/>
        </w:rPr>
        <w:t>De acuerdo a lo señalado en la NIF D-3, Beneficio a los Empleados, es necesario que se determine y cuantifique el pasivo actuarial correspondiente a favor de esas personas, incluyendo como parte de ello la participación de utilidades a los trabajadores diferida, situación que la entidad no ha implementado.</w:t>
      </w:r>
    </w:p>
    <w:p w:rsidR="00AC5A7E" w:rsidRDefault="00AC5A7E" w:rsidP="00AC5A7E">
      <w:pPr>
        <w:spacing w:after="0"/>
        <w:jc w:val="both"/>
        <w:rPr>
          <w:lang w:val="es-ES"/>
        </w:rPr>
      </w:pPr>
    </w:p>
    <w:p w:rsidR="0088038E" w:rsidRDefault="0088038E" w:rsidP="00AC5A7E">
      <w:pPr>
        <w:spacing w:after="0"/>
        <w:jc w:val="both"/>
        <w:rPr>
          <w:lang w:val="es-ES"/>
        </w:rPr>
      </w:pPr>
    </w:p>
    <w:p w:rsidR="00AC5A7E" w:rsidRDefault="00AC5A7E" w:rsidP="00AC5A7E">
      <w:pPr>
        <w:spacing w:after="0"/>
        <w:ind w:left="567"/>
        <w:jc w:val="both"/>
        <w:rPr>
          <w:lang w:val="es-ES"/>
        </w:rPr>
      </w:pPr>
      <w:r>
        <w:rPr>
          <w:lang w:val="es-ES"/>
        </w:rPr>
        <w:t>- PRIMA DE ANTIGÜEDAD E INDEMNIZACIONES.</w:t>
      </w:r>
    </w:p>
    <w:p w:rsidR="00AC5A7E" w:rsidRDefault="00AC5A7E" w:rsidP="00AC5A7E">
      <w:pPr>
        <w:spacing w:after="0"/>
        <w:ind w:left="567"/>
        <w:jc w:val="both"/>
        <w:rPr>
          <w:lang w:val="es-ES"/>
        </w:rPr>
      </w:pPr>
    </w:p>
    <w:p w:rsidR="00AC5A7E" w:rsidRDefault="00AC5A7E" w:rsidP="00AC5A7E">
      <w:pPr>
        <w:spacing w:after="0"/>
        <w:ind w:left="567"/>
        <w:jc w:val="both"/>
        <w:rPr>
          <w:lang w:val="es-ES"/>
        </w:rPr>
      </w:pPr>
      <w:r w:rsidRPr="00A95C5E">
        <w:rPr>
          <w:lang w:val="es-ES"/>
        </w:rPr>
        <w:t>La entidad no cuenta con reserva de prima de antigüedad e indemnizaciones, en vista de que se tiene la política de cargarlas al resultado del ejercicio en que se paguen.</w:t>
      </w:r>
    </w:p>
    <w:p w:rsidR="00AC5A7E" w:rsidRDefault="00AC5A7E" w:rsidP="00AC5A7E">
      <w:pPr>
        <w:spacing w:after="0"/>
        <w:ind w:left="567"/>
        <w:jc w:val="both"/>
        <w:rPr>
          <w:lang w:val="es-ES"/>
        </w:rPr>
      </w:pPr>
    </w:p>
    <w:p w:rsidR="00AC5A7E" w:rsidRDefault="00AC5A7E" w:rsidP="00AC5A7E">
      <w:pPr>
        <w:spacing w:after="0"/>
        <w:ind w:left="567"/>
        <w:jc w:val="both"/>
        <w:rPr>
          <w:lang w:val="es-ES"/>
        </w:rPr>
      </w:pPr>
      <w:r>
        <w:rPr>
          <w:lang w:val="es-ES"/>
        </w:rPr>
        <w:t>- PARTICIPACIÓN DE UTILIDADES.</w:t>
      </w:r>
    </w:p>
    <w:p w:rsidR="00AC5A7E" w:rsidRDefault="00AC5A7E" w:rsidP="00AC5A7E">
      <w:pPr>
        <w:spacing w:after="0"/>
        <w:ind w:left="567"/>
        <w:jc w:val="both"/>
        <w:rPr>
          <w:lang w:val="es-ES"/>
        </w:rPr>
      </w:pPr>
      <w:r>
        <w:rPr>
          <w:lang w:val="es-ES"/>
        </w:rPr>
        <w:t xml:space="preserve">La entidad no determina participación de utilidades a los trabajadores por no ser contribuyente de los señalados en </w:t>
      </w:r>
      <w:r w:rsidRPr="00A160CD">
        <w:rPr>
          <w:lang w:val="es-ES"/>
        </w:rPr>
        <w:t>el Titulo II de la Ley del Impuesto Sobre la Renta.</w:t>
      </w:r>
    </w:p>
    <w:p w:rsidR="00AC5A7E" w:rsidRDefault="00AC5A7E" w:rsidP="00AC5A7E">
      <w:pPr>
        <w:spacing w:after="0"/>
        <w:jc w:val="both"/>
        <w:rPr>
          <w:lang w:val="es-ES"/>
        </w:rPr>
      </w:pPr>
    </w:p>
    <w:p w:rsidR="00AC5A7E" w:rsidRDefault="00AC5A7E" w:rsidP="00AC5A7E">
      <w:pPr>
        <w:spacing w:after="0"/>
        <w:jc w:val="both"/>
        <w:rPr>
          <w:lang w:val="es-ES"/>
        </w:rPr>
      </w:pPr>
    </w:p>
    <w:p w:rsidR="0088038E" w:rsidRDefault="0088038E" w:rsidP="00AC5A7E">
      <w:pPr>
        <w:spacing w:after="0"/>
        <w:jc w:val="both"/>
        <w:rPr>
          <w:lang w:val="es-ES"/>
        </w:rPr>
      </w:pPr>
    </w:p>
    <w:p w:rsidR="0088038E" w:rsidRDefault="0088038E" w:rsidP="00AC5A7E">
      <w:pPr>
        <w:spacing w:after="0"/>
        <w:jc w:val="both"/>
        <w:rPr>
          <w:lang w:val="es-ES"/>
        </w:rPr>
      </w:pPr>
    </w:p>
    <w:p w:rsidR="00AC5A7E" w:rsidRPr="009421B2" w:rsidRDefault="00AC5A7E" w:rsidP="00AC5A7E">
      <w:pPr>
        <w:spacing w:after="0"/>
        <w:jc w:val="both"/>
        <w:rPr>
          <w:lang w:val="es-ES"/>
        </w:rPr>
      </w:pPr>
      <w:r w:rsidRPr="009421B2">
        <w:rPr>
          <w:lang w:val="es-ES"/>
        </w:rPr>
        <w:t>b) Interposición de recursos por contribuciones federales.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Durante el </w:t>
      </w:r>
      <w:r w:rsidR="00930D47">
        <w:rPr>
          <w:lang w:val="es-ES"/>
        </w:rPr>
        <w:t xml:space="preserve">período </w:t>
      </w:r>
      <w:r>
        <w:rPr>
          <w:lang w:val="es-ES"/>
        </w:rPr>
        <w:t xml:space="preserve">fiscal </w:t>
      </w:r>
      <w:r w:rsidR="00930D47">
        <w:rPr>
          <w:lang w:val="es-ES"/>
        </w:rPr>
        <w:t xml:space="preserve">de </w:t>
      </w:r>
      <w:r w:rsidR="00F44307">
        <w:rPr>
          <w:lang w:val="es-ES"/>
        </w:rPr>
        <w:t>abril</w:t>
      </w:r>
      <w:r w:rsidR="00930D47">
        <w:rPr>
          <w:lang w:val="es-ES"/>
        </w:rPr>
        <w:t xml:space="preserve"> a </w:t>
      </w:r>
      <w:r w:rsidR="00F44307">
        <w:rPr>
          <w:lang w:val="es-ES"/>
        </w:rPr>
        <w:t>junio</w:t>
      </w:r>
      <w:r>
        <w:rPr>
          <w:lang w:val="es-ES"/>
        </w:rPr>
        <w:t>de 201</w:t>
      </w:r>
      <w:r w:rsidR="00574B3F">
        <w:rPr>
          <w:lang w:val="es-ES"/>
        </w:rPr>
        <w:t>6</w:t>
      </w:r>
      <w:r>
        <w:rPr>
          <w:lang w:val="es-ES"/>
        </w:rPr>
        <w:t xml:space="preserve">, la entidad no ha interpuesto algún medio de defensa en contra de contribuciones federales, ni ha surtido efecto en el citado </w:t>
      </w:r>
      <w:r w:rsidR="00731627">
        <w:rPr>
          <w:lang w:val="es-ES"/>
        </w:rPr>
        <w:t>trimestre</w:t>
      </w:r>
      <w:r>
        <w:rPr>
          <w:lang w:val="es-ES"/>
        </w:rPr>
        <w:t xml:space="preserve"> algún juicio de este tipo interpuesto en años anteriores a éste.</w:t>
      </w:r>
    </w:p>
    <w:p w:rsidR="00AC5A7E" w:rsidRDefault="00AC5A7E" w:rsidP="00AC5A7E">
      <w:pPr>
        <w:spacing w:after="0"/>
        <w:jc w:val="both"/>
        <w:rPr>
          <w:lang w:val="es-ES"/>
        </w:rPr>
      </w:pPr>
    </w:p>
    <w:p w:rsidR="00AC5A7E" w:rsidRPr="009421B2" w:rsidRDefault="00AC5A7E" w:rsidP="00AC5A7E">
      <w:pPr>
        <w:spacing w:after="0"/>
        <w:jc w:val="both"/>
        <w:rPr>
          <w:lang w:val="es-ES"/>
        </w:rPr>
      </w:pPr>
      <w:r w:rsidRPr="009421B2">
        <w:rPr>
          <w:lang w:val="es-ES"/>
        </w:rPr>
        <w:t>c) Diversos.</w:t>
      </w:r>
    </w:p>
    <w:p w:rsidR="00AC5A7E" w:rsidRDefault="00AC5A7E" w:rsidP="00AC5A7E">
      <w:pPr>
        <w:spacing w:after="0"/>
        <w:jc w:val="both"/>
        <w:rPr>
          <w:lang w:val="es-ES"/>
        </w:rPr>
      </w:pPr>
    </w:p>
    <w:p w:rsidR="00AC5A7E" w:rsidRDefault="00AC5A7E" w:rsidP="00AC5A7E">
      <w:pPr>
        <w:spacing w:after="0"/>
        <w:jc w:val="both"/>
        <w:rPr>
          <w:lang w:val="es-ES"/>
        </w:rPr>
      </w:pPr>
      <w:r w:rsidRPr="00A95C5E">
        <w:rPr>
          <w:lang w:val="es-ES"/>
        </w:rPr>
        <w:t xml:space="preserve">A la fecha de emisión de estos estados el </w:t>
      </w:r>
      <w:r>
        <w:rPr>
          <w:lang w:val="es-ES"/>
        </w:rPr>
        <w:t>Municipio de Cuatro Ciénegas</w:t>
      </w:r>
      <w:r w:rsidRPr="00A95C5E">
        <w:rPr>
          <w:lang w:val="es-ES"/>
        </w:rPr>
        <w:t xml:space="preserve"> del Estado de Coahuila, no tiene contingencia de tipo fiscal, mercantil o de otra índole que ameritara algún tipo de provisión contable o de revelación en estas notas.</w:t>
      </w:r>
    </w:p>
    <w:p w:rsidR="00AC5A7E" w:rsidRDefault="00AC5A7E" w:rsidP="00AC5A7E">
      <w:pPr>
        <w:spacing w:after="0"/>
        <w:jc w:val="both"/>
        <w:rPr>
          <w:lang w:val="es-ES"/>
        </w:rPr>
      </w:pPr>
    </w:p>
    <w:p w:rsidR="00AC5A7E" w:rsidRDefault="00AC5A7E" w:rsidP="00AC5A7E">
      <w:pPr>
        <w:spacing w:after="0"/>
        <w:jc w:val="both"/>
        <w:rPr>
          <w:lang w:val="es-ES"/>
        </w:rPr>
      </w:pPr>
    </w:p>
    <w:p w:rsidR="00AC5A7E" w:rsidRPr="00AB56EA" w:rsidRDefault="00AC5A7E" w:rsidP="00AC5A7E">
      <w:pPr>
        <w:spacing w:after="0"/>
        <w:jc w:val="both"/>
        <w:rPr>
          <w:lang w:val="es-ES"/>
        </w:rPr>
      </w:pPr>
      <w:r w:rsidRPr="00AB56EA">
        <w:rPr>
          <w:lang w:val="es-ES"/>
        </w:rPr>
        <w:t>K) PROVISIONES Y RESERVAS.</w:t>
      </w:r>
    </w:p>
    <w:p w:rsidR="00AC5A7E" w:rsidRPr="00AB56EA" w:rsidRDefault="00AC5A7E" w:rsidP="00AC5A7E">
      <w:pPr>
        <w:spacing w:after="0"/>
        <w:jc w:val="both"/>
        <w:rPr>
          <w:lang w:val="es-ES"/>
        </w:rPr>
      </w:pPr>
    </w:p>
    <w:p w:rsidR="00AC5A7E" w:rsidRDefault="00AC5A7E" w:rsidP="00AC5A7E">
      <w:pPr>
        <w:spacing w:after="0"/>
        <w:jc w:val="both"/>
        <w:rPr>
          <w:lang w:val="es-ES"/>
        </w:rPr>
      </w:pPr>
      <w:r w:rsidRPr="00AB56EA">
        <w:rPr>
          <w:lang w:val="es-ES"/>
        </w:rPr>
        <w:t xml:space="preserve">El Municipio de </w:t>
      </w:r>
      <w:r>
        <w:rPr>
          <w:lang w:val="es-ES"/>
        </w:rPr>
        <w:t>Cuatro Ciénegas</w:t>
      </w:r>
      <w:r w:rsidRPr="00AB56EA">
        <w:rPr>
          <w:lang w:val="es-ES"/>
        </w:rPr>
        <w:t xml:space="preserve"> del Estado de Coahuila, no cuenta con Provisiones y Reservas.</w:t>
      </w:r>
    </w:p>
    <w:p w:rsidR="00AC5A7E" w:rsidRDefault="00AC5A7E" w:rsidP="00AC5A7E">
      <w:pPr>
        <w:spacing w:after="0"/>
        <w:jc w:val="both"/>
        <w:rPr>
          <w:lang w:val="es-ES"/>
        </w:rPr>
      </w:pPr>
    </w:p>
    <w:p w:rsidR="00AC5A7E" w:rsidRDefault="00AC5A7E" w:rsidP="00AC5A7E">
      <w:pPr>
        <w:spacing w:after="0"/>
        <w:jc w:val="both"/>
        <w:rPr>
          <w:lang w:val="es-ES"/>
        </w:rPr>
      </w:pPr>
    </w:p>
    <w:p w:rsidR="007A546A" w:rsidRDefault="007A546A" w:rsidP="00AC5A7E">
      <w:pPr>
        <w:spacing w:after="0"/>
        <w:jc w:val="both"/>
        <w:rPr>
          <w:lang w:val="es-ES"/>
        </w:rPr>
      </w:pPr>
    </w:p>
    <w:p w:rsidR="00AC5A7E" w:rsidRPr="006643ED" w:rsidRDefault="00AC5A7E" w:rsidP="00AC5A7E">
      <w:pPr>
        <w:spacing w:after="0"/>
        <w:jc w:val="both"/>
        <w:rPr>
          <w:lang w:val="es-ES"/>
        </w:rPr>
      </w:pPr>
      <w:r w:rsidRPr="006643ED">
        <w:rPr>
          <w:lang w:val="es-ES"/>
        </w:rPr>
        <w:t>L) RECLASIFICACIONES, DEPURACIONES Y CANCELACIÓN DE SALDOS.</w:t>
      </w:r>
    </w:p>
    <w:p w:rsidR="00AC5A7E" w:rsidRPr="006643ED" w:rsidRDefault="00AC5A7E" w:rsidP="00AC5A7E">
      <w:pPr>
        <w:spacing w:after="0"/>
        <w:jc w:val="both"/>
        <w:rPr>
          <w:lang w:val="es-ES"/>
        </w:rPr>
      </w:pPr>
    </w:p>
    <w:p w:rsidR="00AC5A7E" w:rsidRPr="006643ED" w:rsidRDefault="00AC5A7E" w:rsidP="00AC5A7E">
      <w:pPr>
        <w:spacing w:after="0"/>
        <w:jc w:val="both"/>
        <w:rPr>
          <w:lang w:val="es-ES"/>
        </w:rPr>
      </w:pPr>
      <w:r w:rsidRPr="00C96F65">
        <w:rPr>
          <w:lang w:val="es-ES"/>
        </w:rPr>
        <w:t>Se siguen realizando de conformidad a lo establecido en las normas y acuerdos del Consejo Nacional de Armonización Contable y conforme a los procedimientos de la normatividad aplicable al municipio.</w:t>
      </w:r>
    </w:p>
    <w:p w:rsidR="00AC5A7E" w:rsidRPr="006643ED" w:rsidRDefault="00AC5A7E" w:rsidP="00AC5A7E">
      <w:pPr>
        <w:spacing w:after="0"/>
        <w:jc w:val="both"/>
        <w:rPr>
          <w:lang w:val="es-ES"/>
        </w:rPr>
      </w:pPr>
    </w:p>
    <w:p w:rsidR="00AC5A7E" w:rsidRDefault="00AC5A7E" w:rsidP="00AC5A7E">
      <w:pPr>
        <w:spacing w:after="0"/>
        <w:jc w:val="both"/>
        <w:rPr>
          <w:lang w:val="es-ES"/>
        </w:rPr>
      </w:pPr>
      <w:r>
        <w:rPr>
          <w:lang w:val="es-ES"/>
        </w:rPr>
        <w:t>M) CONTROL PRESUPUESTARIO.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El registro presupuestario de los ingresos y egresos comprendidos en el presupuesto de la entidad, está vinculado con el avance físico-financiero de los proyectos programados.</w:t>
      </w:r>
    </w:p>
    <w:p w:rsidR="008D4F7A" w:rsidRDefault="008D4F7A" w:rsidP="00B87012">
      <w:pPr>
        <w:spacing w:after="0"/>
        <w:jc w:val="both"/>
        <w:rPr>
          <w:lang w:val="es-ES"/>
        </w:rPr>
      </w:pPr>
    </w:p>
    <w:p w:rsidR="00B966DC" w:rsidRDefault="00B966DC" w:rsidP="00B87012">
      <w:pPr>
        <w:spacing w:after="0"/>
        <w:jc w:val="both"/>
        <w:rPr>
          <w:lang w:val="es-ES"/>
        </w:rPr>
      </w:pPr>
    </w:p>
    <w:p w:rsidR="00AC5A7E" w:rsidRPr="00BF783C" w:rsidRDefault="00AC5A7E" w:rsidP="00AC5A7E">
      <w:pPr>
        <w:spacing w:after="0"/>
        <w:jc w:val="both"/>
        <w:rPr>
          <w:b/>
          <w:lang w:val="es-ES"/>
        </w:rPr>
      </w:pPr>
      <w:r w:rsidRPr="00BF783C">
        <w:rPr>
          <w:b/>
          <w:lang w:val="es-ES"/>
        </w:rPr>
        <w:t>GA-07 POSICIÓN EN MONEDA EXTRANJERA Y PROTECCIÓN POR RIESGO CAMBIARIO.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Esta nota No le Aplica al ente público.</w:t>
      </w:r>
    </w:p>
    <w:p w:rsidR="00AC5A7E" w:rsidRDefault="00AC5A7E" w:rsidP="00AC5A7E">
      <w:pPr>
        <w:spacing w:after="0"/>
        <w:jc w:val="both"/>
        <w:rPr>
          <w:lang w:val="es-ES"/>
        </w:rPr>
      </w:pPr>
      <w:r>
        <w:rPr>
          <w:lang w:val="es-ES"/>
        </w:rPr>
        <w:t>El Municipio de Cuatro Ciénegas</w:t>
      </w:r>
      <w:r w:rsidRPr="00A95C5E">
        <w:rPr>
          <w:lang w:val="es-ES"/>
        </w:rPr>
        <w:t xml:space="preserve"> del Estado de Coahuila</w:t>
      </w:r>
      <w:r>
        <w:rPr>
          <w:lang w:val="es-ES"/>
        </w:rPr>
        <w:t>, no tiene activos/pasivos en moneda extranjera.</w:t>
      </w:r>
    </w:p>
    <w:p w:rsidR="00AC5A7E" w:rsidRDefault="00AC5A7E" w:rsidP="00AC5A7E">
      <w:pPr>
        <w:spacing w:after="0"/>
        <w:jc w:val="both"/>
        <w:rPr>
          <w:lang w:val="es-ES"/>
        </w:rPr>
      </w:pPr>
    </w:p>
    <w:p w:rsidR="007A546A" w:rsidRDefault="007A546A" w:rsidP="00AC5A7E">
      <w:pPr>
        <w:spacing w:after="0"/>
        <w:jc w:val="both"/>
        <w:rPr>
          <w:lang w:val="es-ES"/>
        </w:rPr>
      </w:pPr>
    </w:p>
    <w:p w:rsidR="00AC5A7E" w:rsidRPr="00943202" w:rsidRDefault="00AC5A7E" w:rsidP="00AC5A7E">
      <w:pPr>
        <w:spacing w:after="0"/>
        <w:jc w:val="both"/>
        <w:rPr>
          <w:b/>
          <w:lang w:val="es-ES"/>
        </w:rPr>
      </w:pPr>
      <w:r w:rsidRPr="00943202">
        <w:rPr>
          <w:b/>
          <w:lang w:val="es-ES"/>
        </w:rPr>
        <w:t>GA-08 REPORTE ANALITICO DEL ACTIVO.</w:t>
      </w:r>
    </w:p>
    <w:p w:rsidR="00AC5A7E" w:rsidRDefault="00AC5A7E" w:rsidP="00AC5A7E">
      <w:pPr>
        <w:spacing w:after="0"/>
        <w:jc w:val="both"/>
        <w:rPr>
          <w:lang w:val="es-ES"/>
        </w:rPr>
      </w:pPr>
    </w:p>
    <w:p w:rsidR="00AC5A7E" w:rsidRDefault="00AC5A7E" w:rsidP="00AC5A7E">
      <w:pPr>
        <w:spacing w:after="0"/>
        <w:jc w:val="both"/>
        <w:rPr>
          <w:lang w:val="es-ES"/>
        </w:rPr>
      </w:pPr>
      <w:r w:rsidRPr="00A95C5E">
        <w:rPr>
          <w:lang w:val="es-ES"/>
        </w:rPr>
        <w:t>Se cuenta con un inventario de los activos fijos de la entidad</w:t>
      </w:r>
      <w:r>
        <w:rPr>
          <w:lang w:val="es-ES"/>
        </w:rPr>
        <w:t>, al cual se está realizando el análisis correspondiente para determinar la vida útil de acuerdo a las Reglas de Registro y Valoración del Patrimonio, para determinar la vida útil o el valor de deshecho de los activos y realizar a su vez el cálculo y registro de las depreciaciones correspondientes.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En el </w:t>
      </w:r>
      <w:r w:rsidR="00930D47">
        <w:rPr>
          <w:lang w:val="es-ES"/>
        </w:rPr>
        <w:t>trimestre</w:t>
      </w:r>
      <w:r>
        <w:rPr>
          <w:lang w:val="es-ES"/>
        </w:rPr>
        <w:t>, no se llevó a cabo la capitalización de gastos que prolongaran la vida útil de los bienes, ni de gastos de investigación y desarrollo.</w:t>
      </w:r>
    </w:p>
    <w:p w:rsidR="00AC5A7E" w:rsidRDefault="00AC5A7E" w:rsidP="00AC5A7E">
      <w:pPr>
        <w:spacing w:after="0"/>
        <w:jc w:val="both"/>
        <w:rPr>
          <w:lang w:val="es-ES"/>
        </w:rPr>
      </w:pPr>
    </w:p>
    <w:p w:rsidR="00AC5A7E" w:rsidRPr="008A1DD5" w:rsidRDefault="00AC5A7E" w:rsidP="00AC5A7E">
      <w:pPr>
        <w:spacing w:after="0"/>
        <w:jc w:val="both"/>
        <w:rPr>
          <w:lang w:val="es-ES"/>
        </w:rPr>
      </w:pPr>
      <w:r w:rsidRPr="008A1DD5">
        <w:rPr>
          <w:lang w:val="es-ES"/>
        </w:rPr>
        <w:t>El municipio no cuenta con:</w:t>
      </w:r>
    </w:p>
    <w:p w:rsidR="00AC5A7E" w:rsidRPr="008A1DD5" w:rsidRDefault="00AC5A7E" w:rsidP="00AC5A7E">
      <w:pPr>
        <w:spacing w:after="0"/>
        <w:jc w:val="both"/>
        <w:rPr>
          <w:lang w:val="es-ES"/>
        </w:rPr>
      </w:pPr>
      <w:r w:rsidRPr="008A1DD5">
        <w:rPr>
          <w:lang w:val="es-ES"/>
        </w:rPr>
        <w:t>Inversiones en valores.</w:t>
      </w:r>
    </w:p>
    <w:p w:rsidR="00AC5A7E" w:rsidRPr="008A1DD5" w:rsidRDefault="00AC5A7E" w:rsidP="00AC5A7E">
      <w:pPr>
        <w:spacing w:after="0"/>
        <w:jc w:val="both"/>
        <w:rPr>
          <w:lang w:val="es-ES"/>
        </w:rPr>
      </w:pPr>
      <w:r w:rsidRPr="008A1DD5">
        <w:rPr>
          <w:lang w:val="es-ES"/>
        </w:rPr>
        <w:t>Patrimonio de organismos descentralizados.</w:t>
      </w:r>
    </w:p>
    <w:p w:rsidR="00AC5A7E" w:rsidRPr="008A1DD5" w:rsidRDefault="00AC5A7E" w:rsidP="00AC5A7E">
      <w:pPr>
        <w:spacing w:after="0"/>
        <w:jc w:val="both"/>
        <w:rPr>
          <w:lang w:val="es-ES"/>
        </w:rPr>
      </w:pPr>
      <w:r w:rsidRPr="008A1DD5">
        <w:rPr>
          <w:lang w:val="es-ES"/>
        </w:rPr>
        <w:t>Inversiones en empresas de participación mayoritaria.</w:t>
      </w:r>
    </w:p>
    <w:p w:rsidR="00AC5A7E" w:rsidRPr="00AD086E" w:rsidRDefault="00AC5A7E" w:rsidP="00AC5A7E">
      <w:pPr>
        <w:spacing w:after="0"/>
        <w:jc w:val="both"/>
        <w:rPr>
          <w:lang w:val="es-ES"/>
        </w:rPr>
      </w:pPr>
      <w:r w:rsidRPr="008A1DD5">
        <w:rPr>
          <w:lang w:val="es-ES"/>
        </w:rPr>
        <w:t>Inversiones en empresas de participación minoritaria.</w:t>
      </w:r>
    </w:p>
    <w:p w:rsidR="00B966DC" w:rsidRDefault="00B966DC" w:rsidP="00AC5A7E">
      <w:pPr>
        <w:spacing w:after="0"/>
        <w:jc w:val="both"/>
        <w:rPr>
          <w:lang w:val="es-ES"/>
        </w:rPr>
      </w:pPr>
    </w:p>
    <w:p w:rsidR="00212805" w:rsidRDefault="00212805" w:rsidP="00AC5A7E">
      <w:pPr>
        <w:spacing w:after="0"/>
        <w:jc w:val="both"/>
        <w:rPr>
          <w:lang w:val="es-ES"/>
        </w:rPr>
      </w:pPr>
    </w:p>
    <w:p w:rsidR="00AC5A7E" w:rsidRPr="005D5901" w:rsidRDefault="00AC5A7E" w:rsidP="00AC5A7E">
      <w:pPr>
        <w:spacing w:after="0"/>
        <w:jc w:val="both"/>
        <w:rPr>
          <w:b/>
          <w:lang w:val="es-ES"/>
        </w:rPr>
      </w:pPr>
      <w:r w:rsidRPr="005D5901">
        <w:rPr>
          <w:b/>
          <w:lang w:val="es-ES"/>
        </w:rPr>
        <w:t>GA-09 FIDEICOMISOS, MANDATOS Y ANÁLOGOS.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Esta nota No le Aplica al ente público.</w:t>
      </w:r>
    </w:p>
    <w:p w:rsidR="00AC5A7E" w:rsidRDefault="00AC5A7E" w:rsidP="00AC5A7E">
      <w:pPr>
        <w:spacing w:after="0"/>
        <w:jc w:val="both"/>
        <w:rPr>
          <w:lang w:val="es-ES"/>
        </w:rPr>
      </w:pPr>
      <w:r>
        <w:rPr>
          <w:lang w:val="es-ES"/>
        </w:rPr>
        <w:t>El Municipio de Cuatro Ciénegas de</w:t>
      </w:r>
      <w:r w:rsidRPr="00A95C5E">
        <w:rPr>
          <w:lang w:val="es-ES"/>
        </w:rPr>
        <w:t>l Estado de Coahuila</w:t>
      </w:r>
      <w:r>
        <w:rPr>
          <w:lang w:val="es-ES"/>
        </w:rPr>
        <w:t>, no cuenta con fideicomisos, mandatos ni ningún mecanismo análogo.</w:t>
      </w:r>
    </w:p>
    <w:p w:rsidR="00AC5A7E" w:rsidRDefault="00AC5A7E" w:rsidP="00AC5A7E">
      <w:pPr>
        <w:spacing w:after="0"/>
        <w:jc w:val="both"/>
        <w:rPr>
          <w:lang w:val="es-ES"/>
        </w:rPr>
      </w:pPr>
    </w:p>
    <w:p w:rsidR="00AC5A7E" w:rsidRDefault="00AC5A7E" w:rsidP="00AC5A7E">
      <w:pPr>
        <w:spacing w:after="0"/>
        <w:jc w:val="both"/>
        <w:rPr>
          <w:b/>
          <w:lang w:val="es-ES"/>
        </w:rPr>
      </w:pPr>
      <w:r w:rsidRPr="0012062A">
        <w:rPr>
          <w:b/>
          <w:lang w:val="es-ES"/>
        </w:rPr>
        <w:t>GA-10 REPORTE DE LA RECAUDACIÓN</w:t>
      </w:r>
    </w:p>
    <w:p w:rsidR="00AC5A7E" w:rsidRPr="0012062A" w:rsidRDefault="00AC5A7E" w:rsidP="00AC5A7E">
      <w:pPr>
        <w:spacing w:after="0"/>
        <w:jc w:val="both"/>
        <w:rPr>
          <w:b/>
          <w:lang w:val="es-ES"/>
        </w:rPr>
      </w:pPr>
    </w:p>
    <w:p w:rsidR="00AC5A7E" w:rsidRPr="00C96F65" w:rsidRDefault="00AC5A7E" w:rsidP="00AC5A7E">
      <w:pPr>
        <w:pStyle w:val="Prrafodelista"/>
        <w:numPr>
          <w:ilvl w:val="0"/>
          <w:numId w:val="14"/>
        </w:numPr>
        <w:spacing w:after="0"/>
        <w:jc w:val="both"/>
        <w:rPr>
          <w:lang w:val="es-ES"/>
        </w:rPr>
      </w:pPr>
      <w:r w:rsidRPr="00C96F65">
        <w:rPr>
          <w:lang w:val="es-ES"/>
        </w:rPr>
        <w:t xml:space="preserve">Del 1 de </w:t>
      </w:r>
      <w:r w:rsidR="00F44307" w:rsidRPr="00C96F65">
        <w:rPr>
          <w:lang w:val="es-ES"/>
        </w:rPr>
        <w:t>abril</w:t>
      </w:r>
      <w:r w:rsidRPr="00C96F65">
        <w:rPr>
          <w:lang w:val="es-ES"/>
        </w:rPr>
        <w:t xml:space="preserve"> al 3</w:t>
      </w:r>
      <w:r w:rsidR="00F44307" w:rsidRPr="00C96F65">
        <w:rPr>
          <w:lang w:val="es-ES"/>
        </w:rPr>
        <w:t>0</w:t>
      </w:r>
      <w:r w:rsidRPr="00C96F65">
        <w:rPr>
          <w:lang w:val="es-ES"/>
        </w:rPr>
        <w:t xml:space="preserve"> de </w:t>
      </w:r>
      <w:r w:rsidR="00F44307" w:rsidRPr="00C96F65">
        <w:rPr>
          <w:lang w:val="es-ES"/>
        </w:rPr>
        <w:t>junio</w:t>
      </w:r>
      <w:r w:rsidRPr="00C96F65">
        <w:rPr>
          <w:lang w:val="es-ES"/>
        </w:rPr>
        <w:t>de 201</w:t>
      </w:r>
      <w:r w:rsidR="00574B3F" w:rsidRPr="00C96F65">
        <w:rPr>
          <w:lang w:val="es-ES"/>
        </w:rPr>
        <w:t>6</w:t>
      </w:r>
      <w:r w:rsidRPr="00C96F65">
        <w:rPr>
          <w:lang w:val="es-ES"/>
        </w:rPr>
        <w:t xml:space="preserve">, se recaudaron $ </w:t>
      </w:r>
      <w:r w:rsidR="00574B3F" w:rsidRPr="00C96F65">
        <w:rPr>
          <w:lang w:val="es-ES"/>
        </w:rPr>
        <w:t>1</w:t>
      </w:r>
      <w:r w:rsidR="009D29B4" w:rsidRPr="00C96F65">
        <w:rPr>
          <w:lang w:val="es-ES"/>
        </w:rPr>
        <w:t>´</w:t>
      </w:r>
      <w:r w:rsidR="00C96F65" w:rsidRPr="00C96F65">
        <w:rPr>
          <w:lang w:val="es-ES"/>
        </w:rPr>
        <w:t>636</w:t>
      </w:r>
      <w:r w:rsidR="009D29B4" w:rsidRPr="00C96F65">
        <w:rPr>
          <w:lang w:val="es-ES"/>
        </w:rPr>
        <w:t>,</w:t>
      </w:r>
      <w:r w:rsidR="00C96F65" w:rsidRPr="00C96F65">
        <w:rPr>
          <w:lang w:val="es-ES"/>
        </w:rPr>
        <w:t>425</w:t>
      </w:r>
      <w:r w:rsidR="000940BD" w:rsidRPr="00C96F65">
        <w:rPr>
          <w:lang w:val="es-ES"/>
        </w:rPr>
        <w:t>.</w:t>
      </w:r>
      <w:r w:rsidRPr="00C96F65">
        <w:rPr>
          <w:lang w:val="es-ES"/>
        </w:rPr>
        <w:t xml:space="preserve"> de impuestos</w:t>
      </w:r>
      <w:r w:rsidR="009D29B4" w:rsidRPr="00C96F65">
        <w:rPr>
          <w:lang w:val="es-ES"/>
        </w:rPr>
        <w:t>, derechos, productos y aprovechamientos de tipo corriente</w:t>
      </w:r>
      <w:r w:rsidR="00C840FF" w:rsidRPr="00C96F65">
        <w:rPr>
          <w:lang w:val="es-ES"/>
        </w:rPr>
        <w:t xml:space="preserve"> y $ </w:t>
      </w:r>
      <w:r w:rsidR="00C96F65" w:rsidRPr="00C96F65">
        <w:rPr>
          <w:lang w:val="es-ES"/>
        </w:rPr>
        <w:t>8</w:t>
      </w:r>
      <w:r w:rsidR="00C840FF" w:rsidRPr="00C96F65">
        <w:rPr>
          <w:lang w:val="es-ES"/>
        </w:rPr>
        <w:t>´</w:t>
      </w:r>
      <w:r w:rsidR="00C96F65" w:rsidRPr="00C96F65">
        <w:rPr>
          <w:lang w:val="es-ES"/>
        </w:rPr>
        <w:t>958</w:t>
      </w:r>
      <w:r w:rsidR="00C840FF" w:rsidRPr="00C96F65">
        <w:rPr>
          <w:lang w:val="es-ES"/>
        </w:rPr>
        <w:t>,</w:t>
      </w:r>
      <w:r w:rsidR="00C96F65" w:rsidRPr="00C96F65">
        <w:rPr>
          <w:lang w:val="es-ES"/>
        </w:rPr>
        <w:t>931</w:t>
      </w:r>
      <w:r w:rsidR="000940BD" w:rsidRPr="00C96F65">
        <w:rPr>
          <w:lang w:val="es-ES"/>
        </w:rPr>
        <w:t>.</w:t>
      </w:r>
      <w:r w:rsidR="00C840FF" w:rsidRPr="00C96F65">
        <w:rPr>
          <w:lang w:val="es-ES"/>
        </w:rPr>
        <w:t xml:space="preserve"> por concepto de participaciones y aportaciones sumando un total de ingresos cobrados en el </w:t>
      </w:r>
      <w:r w:rsidR="00930D47" w:rsidRPr="00C96F65">
        <w:rPr>
          <w:lang w:val="es-ES"/>
        </w:rPr>
        <w:t>trimestre</w:t>
      </w:r>
      <w:r w:rsidR="00C840FF" w:rsidRPr="00C96F65">
        <w:rPr>
          <w:lang w:val="es-ES"/>
        </w:rPr>
        <w:t xml:space="preserve"> de $ </w:t>
      </w:r>
      <w:r w:rsidR="00B8397A" w:rsidRPr="00C96F65">
        <w:rPr>
          <w:lang w:val="es-ES"/>
        </w:rPr>
        <w:t>10</w:t>
      </w:r>
      <w:r w:rsidR="00C840FF" w:rsidRPr="00C96F65">
        <w:rPr>
          <w:lang w:val="es-ES"/>
        </w:rPr>
        <w:t>´</w:t>
      </w:r>
      <w:r w:rsidR="00C96F65" w:rsidRPr="00C96F65">
        <w:rPr>
          <w:lang w:val="es-ES"/>
        </w:rPr>
        <w:t>595</w:t>
      </w:r>
      <w:r w:rsidR="00930D47" w:rsidRPr="00C96F65">
        <w:rPr>
          <w:lang w:val="es-ES"/>
        </w:rPr>
        <w:t>,</w:t>
      </w:r>
      <w:r w:rsidR="00C96F65" w:rsidRPr="00C96F65">
        <w:rPr>
          <w:lang w:val="es-ES"/>
        </w:rPr>
        <w:t>356</w:t>
      </w:r>
      <w:r w:rsidR="000940BD" w:rsidRPr="00C96F65">
        <w:rPr>
          <w:lang w:val="es-ES"/>
        </w:rPr>
        <w:t>.</w:t>
      </w:r>
    </w:p>
    <w:p w:rsidR="00AC5A7E" w:rsidRDefault="00AC5A7E" w:rsidP="00AC5A7E">
      <w:pPr>
        <w:pStyle w:val="Prrafodelista"/>
        <w:numPr>
          <w:ilvl w:val="0"/>
          <w:numId w:val="14"/>
        </w:numPr>
        <w:spacing w:after="0"/>
        <w:jc w:val="both"/>
        <w:rPr>
          <w:lang w:val="es-ES"/>
        </w:rPr>
      </w:pPr>
      <w:r>
        <w:rPr>
          <w:lang w:val="es-ES"/>
        </w:rPr>
        <w:lastRenderedPageBreak/>
        <w:t xml:space="preserve">La </w:t>
      </w:r>
      <w:r w:rsidRPr="00AB5936">
        <w:rPr>
          <w:lang w:val="es-ES"/>
        </w:rPr>
        <w:t>proyección en el mediano plazo de la recaudación está supeditada a la promoción de descuentos a los contribuyentes.</w:t>
      </w:r>
    </w:p>
    <w:p w:rsidR="00AC5A7E" w:rsidRDefault="00AC5A7E" w:rsidP="00AC5A7E">
      <w:pPr>
        <w:spacing w:after="0"/>
        <w:jc w:val="both"/>
        <w:rPr>
          <w:lang w:val="es-ES"/>
        </w:rPr>
      </w:pPr>
    </w:p>
    <w:p w:rsidR="00006969" w:rsidRPr="00586421" w:rsidRDefault="00006969" w:rsidP="00006969">
      <w:pPr>
        <w:spacing w:after="0"/>
        <w:jc w:val="both"/>
        <w:rPr>
          <w:b/>
          <w:lang w:val="es-ES"/>
        </w:rPr>
      </w:pPr>
      <w:r w:rsidRPr="00586421">
        <w:rPr>
          <w:b/>
          <w:lang w:val="es-ES"/>
        </w:rPr>
        <w:t>GA-11 INFORMACIÓN SOBRE LA DEUDA Y EL REPORTE ANALÍTICO DE LA DEUDA.</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se tiene contratada deuda pública, por lo que los estados financieros no muestran registros por este concepto.</w:t>
      </w:r>
    </w:p>
    <w:p w:rsidR="00006969" w:rsidRDefault="00006969" w:rsidP="00006969">
      <w:pPr>
        <w:spacing w:after="0"/>
        <w:jc w:val="both"/>
        <w:rPr>
          <w:lang w:val="es-ES"/>
        </w:rPr>
      </w:pPr>
    </w:p>
    <w:p w:rsidR="00212805" w:rsidRDefault="00212805" w:rsidP="00006969">
      <w:pPr>
        <w:spacing w:after="0"/>
        <w:jc w:val="both"/>
        <w:rPr>
          <w:b/>
          <w:lang w:val="es-ES"/>
        </w:rPr>
      </w:pPr>
      <w:bookmarkStart w:id="0" w:name="_GoBack"/>
      <w:bookmarkEnd w:id="0"/>
    </w:p>
    <w:p w:rsidR="00006969" w:rsidRPr="005226AA" w:rsidRDefault="00006969" w:rsidP="00006969">
      <w:pPr>
        <w:spacing w:after="0"/>
        <w:jc w:val="both"/>
        <w:rPr>
          <w:b/>
          <w:lang w:val="es-ES"/>
        </w:rPr>
      </w:pPr>
      <w:r w:rsidRPr="005226AA">
        <w:rPr>
          <w:b/>
          <w:lang w:val="es-ES"/>
        </w:rPr>
        <w:t>GA-12 CALIFICACIONES ORTORGADAS</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 xml:space="preserve">El Municipio de </w:t>
      </w:r>
      <w:r w:rsidR="00AC5A7E">
        <w:rPr>
          <w:lang w:val="es-ES"/>
        </w:rPr>
        <w:t>Cuatro Ciénegas</w:t>
      </w:r>
      <w:r w:rsidRPr="00A95C5E">
        <w:rPr>
          <w:lang w:val="es-ES"/>
        </w:rPr>
        <w:t xml:space="preserve"> del Estado de Coahuila</w:t>
      </w:r>
      <w:r>
        <w:rPr>
          <w:lang w:val="es-ES"/>
        </w:rPr>
        <w:t>, no ha sido sujeto a proceso de calificación crediticia.</w:t>
      </w:r>
    </w:p>
    <w:p w:rsidR="00E56B03" w:rsidRDefault="00E56B03" w:rsidP="00B87012">
      <w:pPr>
        <w:spacing w:after="0"/>
        <w:jc w:val="both"/>
        <w:rPr>
          <w:lang w:val="es-ES"/>
        </w:rPr>
      </w:pPr>
    </w:p>
    <w:p w:rsidR="007A546A" w:rsidRDefault="007A546A" w:rsidP="00006969">
      <w:pPr>
        <w:spacing w:after="0"/>
        <w:jc w:val="both"/>
        <w:rPr>
          <w:b/>
          <w:lang w:val="es-ES"/>
        </w:rPr>
      </w:pPr>
    </w:p>
    <w:p w:rsidR="00006969" w:rsidRPr="00F4013F" w:rsidRDefault="00006969" w:rsidP="00006969">
      <w:pPr>
        <w:spacing w:after="0"/>
        <w:jc w:val="both"/>
        <w:rPr>
          <w:b/>
          <w:lang w:val="es-ES"/>
        </w:rPr>
      </w:pPr>
      <w:r w:rsidRPr="00F4013F">
        <w:rPr>
          <w:b/>
          <w:lang w:val="es-ES"/>
        </w:rPr>
        <w:t>GA-13 PROCESO DE MEJORA</w:t>
      </w:r>
      <w:r w:rsidR="00C96F65">
        <w:rPr>
          <w:b/>
          <w:lang w:val="es-ES"/>
        </w:rPr>
        <w:t>.</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El ente público, actualmente se encuentra en proceso de revisión y actualización de sus manuales de organización, políticas y reglamentos de operación.</w:t>
      </w:r>
    </w:p>
    <w:p w:rsidR="00006969" w:rsidRDefault="00006969" w:rsidP="00006969">
      <w:pPr>
        <w:spacing w:after="0"/>
        <w:jc w:val="both"/>
        <w:rPr>
          <w:lang w:val="es-ES"/>
        </w:rPr>
      </w:pPr>
    </w:p>
    <w:p w:rsidR="007A546A" w:rsidRDefault="007A546A" w:rsidP="00006969">
      <w:pPr>
        <w:spacing w:after="0"/>
        <w:jc w:val="both"/>
        <w:rPr>
          <w:b/>
          <w:lang w:val="es-ES"/>
        </w:rPr>
      </w:pPr>
    </w:p>
    <w:p w:rsidR="00006969" w:rsidRPr="00ED68FF" w:rsidRDefault="00006969" w:rsidP="00006969">
      <w:pPr>
        <w:spacing w:after="0"/>
        <w:jc w:val="both"/>
        <w:rPr>
          <w:b/>
          <w:lang w:val="es-ES"/>
        </w:rPr>
      </w:pPr>
      <w:r w:rsidRPr="00ED68FF">
        <w:rPr>
          <w:b/>
          <w:lang w:val="es-ES"/>
        </w:rPr>
        <w:t>GA-14 INFORMACIÓN POR SEGMENTOS.</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se considera necesario revelar la información financiera de manera segmentada.</w:t>
      </w:r>
    </w:p>
    <w:p w:rsidR="00006969" w:rsidRDefault="00006969" w:rsidP="00006969">
      <w:pPr>
        <w:spacing w:after="0"/>
        <w:jc w:val="both"/>
        <w:rPr>
          <w:lang w:val="es-ES"/>
        </w:rPr>
      </w:pPr>
    </w:p>
    <w:p w:rsidR="007A546A" w:rsidRDefault="007A546A" w:rsidP="00006969">
      <w:pPr>
        <w:spacing w:after="0"/>
        <w:jc w:val="both"/>
        <w:rPr>
          <w:b/>
          <w:lang w:val="es-ES"/>
        </w:rPr>
      </w:pPr>
    </w:p>
    <w:p w:rsidR="00006969" w:rsidRPr="0061508A" w:rsidRDefault="00006969" w:rsidP="00006969">
      <w:pPr>
        <w:spacing w:after="0"/>
        <w:jc w:val="both"/>
        <w:rPr>
          <w:b/>
          <w:lang w:val="es-ES"/>
        </w:rPr>
      </w:pPr>
      <w:r w:rsidRPr="0061508A">
        <w:rPr>
          <w:b/>
          <w:lang w:val="es-ES"/>
        </w:rPr>
        <w:t>GA-15 EVENTOS POSTERIORES AL CIERRE.</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hay eventos posteriores al cierre que afecten en los estados financieros de la entidad.</w:t>
      </w:r>
    </w:p>
    <w:p w:rsidR="00006969" w:rsidRDefault="00006969" w:rsidP="00006969">
      <w:pPr>
        <w:spacing w:after="0"/>
        <w:jc w:val="both"/>
        <w:rPr>
          <w:lang w:val="es-ES"/>
        </w:rPr>
      </w:pPr>
    </w:p>
    <w:p w:rsidR="007A546A" w:rsidRDefault="007A546A" w:rsidP="00006969">
      <w:pPr>
        <w:spacing w:after="0"/>
        <w:jc w:val="both"/>
        <w:rPr>
          <w:b/>
          <w:lang w:val="es-ES"/>
        </w:rPr>
      </w:pPr>
    </w:p>
    <w:p w:rsidR="00006969" w:rsidRPr="0061508A" w:rsidRDefault="00006969" w:rsidP="00006969">
      <w:pPr>
        <w:spacing w:after="0"/>
        <w:jc w:val="both"/>
        <w:rPr>
          <w:b/>
          <w:lang w:val="es-ES"/>
        </w:rPr>
      </w:pPr>
      <w:r w:rsidRPr="0061508A">
        <w:rPr>
          <w:b/>
          <w:lang w:val="es-ES"/>
        </w:rPr>
        <w:t>GA-16 PARTES RELACIONADAS.</w:t>
      </w:r>
    </w:p>
    <w:p w:rsidR="00E47763" w:rsidRDefault="00E47763" w:rsidP="00B87012">
      <w:pPr>
        <w:spacing w:after="0"/>
        <w:jc w:val="both"/>
        <w:rPr>
          <w:lang w:val="es-ES"/>
        </w:rPr>
      </w:pPr>
    </w:p>
    <w:p w:rsidR="00006969" w:rsidRDefault="00006969" w:rsidP="00006969">
      <w:pPr>
        <w:spacing w:after="0"/>
        <w:jc w:val="both"/>
        <w:rPr>
          <w:lang w:val="es-ES"/>
        </w:rPr>
      </w:pPr>
      <w:r>
        <w:rPr>
          <w:lang w:val="es-ES"/>
        </w:rPr>
        <w:t>Esta nota No le Aplica al ente público.</w:t>
      </w:r>
    </w:p>
    <w:p w:rsidR="00676AE2" w:rsidRDefault="00006969" w:rsidP="00006969">
      <w:pPr>
        <w:spacing w:after="0"/>
        <w:jc w:val="both"/>
        <w:rPr>
          <w:lang w:val="es-ES"/>
        </w:rPr>
      </w:pPr>
      <w:r>
        <w:rPr>
          <w:lang w:val="es-ES"/>
        </w:rPr>
        <w:t>No existen Partes Relacionadas que pudieran ejercer influencia significativa sobre la toma de decisiones financieras y operativas; por lo que los estados financieros no muestran partidas de ingresos y gastos que provengan de operaciones con partes relacionadas.</w:t>
      </w:r>
    </w:p>
    <w:p w:rsidR="00A95C5E" w:rsidRDefault="00A95C5E" w:rsidP="00B87012">
      <w:pPr>
        <w:spacing w:after="0"/>
        <w:jc w:val="both"/>
        <w:rPr>
          <w:lang w:val="es-ES"/>
        </w:rPr>
      </w:pPr>
    </w:p>
    <w:p w:rsidR="007A546A" w:rsidRDefault="007A546A" w:rsidP="00006969">
      <w:pPr>
        <w:spacing w:after="0"/>
        <w:jc w:val="both"/>
        <w:rPr>
          <w:b/>
          <w:lang w:val="es-ES"/>
        </w:rPr>
      </w:pPr>
    </w:p>
    <w:p w:rsidR="00006969" w:rsidRPr="0061508A" w:rsidRDefault="00006969" w:rsidP="00006969">
      <w:pPr>
        <w:spacing w:after="0"/>
        <w:jc w:val="both"/>
        <w:rPr>
          <w:b/>
          <w:lang w:val="es-ES"/>
        </w:rPr>
      </w:pPr>
      <w:r w:rsidRPr="0061508A">
        <w:rPr>
          <w:b/>
          <w:lang w:val="es-ES"/>
        </w:rPr>
        <w:t>GA-17 RESPONSABILIDAD SOBRE LA PRESENTACION RAZONABLE DE LA INFORMACION CONTABLE.</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La información contable q</w:t>
      </w:r>
      <w:r w:rsidR="00930D47">
        <w:rPr>
          <w:lang w:val="es-ES"/>
        </w:rPr>
        <w:t xml:space="preserve">ue se aporta como parte de este </w:t>
      </w:r>
      <w:r w:rsidR="00F44307">
        <w:rPr>
          <w:lang w:val="es-ES"/>
        </w:rPr>
        <w:t xml:space="preserve">Segundo </w:t>
      </w:r>
      <w:r w:rsidR="00930D47">
        <w:rPr>
          <w:lang w:val="es-ES"/>
        </w:rPr>
        <w:t>Informe de Avance de Gestión Financiera</w:t>
      </w:r>
      <w:r>
        <w:rPr>
          <w:lang w:val="es-ES"/>
        </w:rPr>
        <w:t xml:space="preserve"> del ejercicio 201</w:t>
      </w:r>
      <w:r w:rsidR="00574B3F">
        <w:rPr>
          <w:lang w:val="es-ES"/>
        </w:rPr>
        <w:t>6</w:t>
      </w:r>
      <w:r>
        <w:rPr>
          <w:lang w:val="es-ES"/>
        </w:rPr>
        <w:t xml:space="preserve">, </w:t>
      </w:r>
      <w:r w:rsidR="00A21CD0">
        <w:rPr>
          <w:lang w:val="es-ES"/>
        </w:rPr>
        <w:t>cuenta con las firmas de las personas responsables de dicha información</w:t>
      </w:r>
      <w:r>
        <w:rPr>
          <w:lang w:val="es-ES"/>
        </w:rPr>
        <w:t xml:space="preserve">, así mismo contienen la </w:t>
      </w:r>
      <w:r>
        <w:rPr>
          <w:lang w:val="es-ES"/>
        </w:rPr>
        <w:lastRenderedPageBreak/>
        <w:t>leyenda “BAJO PROTESTA DE DECIR VERDAD DECLARAMOS QUE LOS ESTADOS FINANCIEROS Y SUS NOTAS SON RAZONABLEMENTE CORRECTOS Y SON RESPONSABILIDAD DEL EMISOR”.</w:t>
      </w:r>
    </w:p>
    <w:p w:rsidR="00006969" w:rsidRDefault="00006969" w:rsidP="00006969">
      <w:pPr>
        <w:spacing w:after="0"/>
        <w:jc w:val="both"/>
        <w:rPr>
          <w:lang w:val="es-ES"/>
        </w:rPr>
      </w:pPr>
    </w:p>
    <w:p w:rsidR="002B0339" w:rsidRDefault="002B0339" w:rsidP="00006969">
      <w:pPr>
        <w:spacing w:after="0"/>
        <w:jc w:val="both"/>
        <w:rPr>
          <w:lang w:val="es-ES"/>
        </w:rPr>
      </w:pPr>
    </w:p>
    <w:p w:rsidR="00B37230" w:rsidRDefault="00B37230" w:rsidP="00006969">
      <w:pPr>
        <w:spacing w:after="0"/>
        <w:jc w:val="both"/>
        <w:rPr>
          <w:lang w:val="es-ES"/>
        </w:rPr>
      </w:pPr>
    </w:p>
    <w:p w:rsidR="00006969" w:rsidRDefault="00006969" w:rsidP="00006969">
      <w:pPr>
        <w:spacing w:after="0"/>
        <w:jc w:val="both"/>
        <w:rPr>
          <w:lang w:val="es-ES"/>
        </w:rPr>
      </w:pPr>
      <w:r>
        <w:rPr>
          <w:lang w:val="es-ES"/>
        </w:rPr>
        <w:t>Bajo protesta de decir verdad declaramos que los estados financieros y sus notas son razonablemente correctos y son responsabilidad del emisor.</w:t>
      </w:r>
    </w:p>
    <w:p w:rsidR="003615A2" w:rsidRDefault="003615A2" w:rsidP="00B87012">
      <w:pPr>
        <w:spacing w:after="0"/>
        <w:jc w:val="both"/>
        <w:rPr>
          <w:lang w:val="es-ES"/>
        </w:rPr>
      </w:pPr>
    </w:p>
    <w:p w:rsidR="007A546A" w:rsidRDefault="007A546A" w:rsidP="00B87012">
      <w:pPr>
        <w:spacing w:after="0"/>
        <w:jc w:val="both"/>
        <w:rPr>
          <w:lang w:val="es-ES"/>
        </w:rPr>
      </w:pPr>
    </w:p>
    <w:p w:rsidR="00C96F65" w:rsidRDefault="00C96F65" w:rsidP="00B87012">
      <w:pPr>
        <w:spacing w:after="0"/>
        <w:jc w:val="both"/>
        <w:rPr>
          <w:lang w:val="es-ES"/>
        </w:rPr>
      </w:pPr>
    </w:p>
    <w:p w:rsidR="00C96F65" w:rsidRDefault="00C96F65" w:rsidP="00B87012">
      <w:pPr>
        <w:spacing w:after="0"/>
        <w:jc w:val="both"/>
        <w:rPr>
          <w:lang w:val="es-ES"/>
        </w:rPr>
      </w:pPr>
    </w:p>
    <w:p w:rsidR="008D79F4" w:rsidRDefault="008D79F4" w:rsidP="00B87012">
      <w:pPr>
        <w:spacing w:after="0"/>
        <w:jc w:val="both"/>
        <w:rPr>
          <w:lang w:val="es-E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4"/>
        <w:gridCol w:w="4792"/>
      </w:tblGrid>
      <w:tr w:rsidR="009D5989" w:rsidTr="00212805">
        <w:trPr>
          <w:trHeight w:val="295"/>
        </w:trPr>
        <w:tc>
          <w:tcPr>
            <w:tcW w:w="5574" w:type="dxa"/>
          </w:tcPr>
          <w:p w:rsidR="009D5989" w:rsidRPr="00B7291D" w:rsidRDefault="00BB5B1E" w:rsidP="00B87012">
            <w:pPr>
              <w:jc w:val="center"/>
              <w:rPr>
                <w:b/>
                <w:lang w:val="es-ES"/>
              </w:rPr>
            </w:pPr>
            <w:r w:rsidRPr="00B7291D">
              <w:rPr>
                <w:b/>
                <w:lang w:val="es-ES"/>
              </w:rPr>
              <w:t>_______________________________</w:t>
            </w:r>
            <w:r w:rsidR="00D4538C" w:rsidRPr="00B7291D">
              <w:rPr>
                <w:b/>
                <w:lang w:val="es-ES"/>
              </w:rPr>
              <w:t>____</w:t>
            </w:r>
            <w:r w:rsidR="00B7291D">
              <w:rPr>
                <w:b/>
                <w:lang w:val="es-ES"/>
              </w:rPr>
              <w:t>____</w:t>
            </w:r>
          </w:p>
        </w:tc>
        <w:tc>
          <w:tcPr>
            <w:tcW w:w="4792" w:type="dxa"/>
          </w:tcPr>
          <w:p w:rsidR="009D5989" w:rsidRPr="00B7291D" w:rsidRDefault="00BB5B1E" w:rsidP="00B87012">
            <w:pPr>
              <w:jc w:val="center"/>
              <w:rPr>
                <w:b/>
                <w:lang w:val="es-ES"/>
              </w:rPr>
            </w:pPr>
            <w:r w:rsidRPr="00B7291D">
              <w:rPr>
                <w:b/>
                <w:lang w:val="es-ES"/>
              </w:rPr>
              <w:t>______________________________</w:t>
            </w:r>
            <w:r w:rsidR="00B7291D">
              <w:rPr>
                <w:b/>
                <w:lang w:val="es-ES"/>
              </w:rPr>
              <w:t>__</w:t>
            </w:r>
          </w:p>
        </w:tc>
      </w:tr>
      <w:tr w:rsidR="009D5989" w:rsidTr="00212805">
        <w:trPr>
          <w:trHeight w:val="295"/>
        </w:trPr>
        <w:tc>
          <w:tcPr>
            <w:tcW w:w="5574" w:type="dxa"/>
          </w:tcPr>
          <w:p w:rsidR="009D5989" w:rsidRPr="00B7291D" w:rsidRDefault="009F57EE" w:rsidP="00306187">
            <w:pPr>
              <w:jc w:val="center"/>
              <w:rPr>
                <w:b/>
                <w:lang w:val="es-ES"/>
              </w:rPr>
            </w:pPr>
            <w:r>
              <w:rPr>
                <w:b/>
                <w:lang w:val="es-ES"/>
              </w:rPr>
              <w:t xml:space="preserve">ING. </w:t>
            </w:r>
            <w:r w:rsidR="00306187">
              <w:rPr>
                <w:b/>
                <w:lang w:val="es-ES"/>
              </w:rPr>
              <w:t>MIGUEL GUEVARA CANTÚ</w:t>
            </w:r>
          </w:p>
        </w:tc>
        <w:tc>
          <w:tcPr>
            <w:tcW w:w="4792" w:type="dxa"/>
          </w:tcPr>
          <w:p w:rsidR="009D5989" w:rsidRPr="00B7291D" w:rsidRDefault="00EA6081" w:rsidP="00306187">
            <w:pPr>
              <w:jc w:val="center"/>
              <w:rPr>
                <w:b/>
                <w:lang w:val="es-ES"/>
              </w:rPr>
            </w:pPr>
            <w:r>
              <w:rPr>
                <w:b/>
                <w:lang w:val="es-ES"/>
              </w:rPr>
              <w:t xml:space="preserve">C. </w:t>
            </w:r>
            <w:r w:rsidR="00306187">
              <w:rPr>
                <w:b/>
                <w:lang w:val="es-ES"/>
              </w:rPr>
              <w:t>YESENIA LÓPEZ VILLARREAL</w:t>
            </w:r>
          </w:p>
        </w:tc>
      </w:tr>
      <w:tr w:rsidR="00CC0EB0" w:rsidTr="00212805">
        <w:trPr>
          <w:trHeight w:val="886"/>
        </w:trPr>
        <w:tc>
          <w:tcPr>
            <w:tcW w:w="5574" w:type="dxa"/>
          </w:tcPr>
          <w:p w:rsidR="00CC0EB0" w:rsidRDefault="00CC0EB0" w:rsidP="00CC0EB0">
            <w:pPr>
              <w:jc w:val="center"/>
              <w:rPr>
                <w:b/>
                <w:lang w:val="es-ES"/>
              </w:rPr>
            </w:pPr>
          </w:p>
          <w:p w:rsidR="00CC0EB0" w:rsidRDefault="00CC0EB0" w:rsidP="00CC0EB0">
            <w:pPr>
              <w:jc w:val="center"/>
              <w:rPr>
                <w:b/>
                <w:lang w:val="es-ES"/>
              </w:rPr>
            </w:pPr>
          </w:p>
          <w:p w:rsidR="00CC0EB0" w:rsidRPr="00B7291D" w:rsidRDefault="00CC0EB0" w:rsidP="00CC0EB0">
            <w:pPr>
              <w:jc w:val="center"/>
              <w:rPr>
                <w:b/>
                <w:lang w:val="es-ES"/>
              </w:rPr>
            </w:pPr>
            <w:r w:rsidRPr="00B7291D">
              <w:rPr>
                <w:b/>
                <w:lang w:val="es-ES"/>
              </w:rPr>
              <w:t>__________________________________</w:t>
            </w:r>
            <w:r>
              <w:rPr>
                <w:b/>
                <w:lang w:val="es-ES"/>
              </w:rPr>
              <w:t>____</w:t>
            </w:r>
          </w:p>
        </w:tc>
        <w:tc>
          <w:tcPr>
            <w:tcW w:w="4792" w:type="dxa"/>
          </w:tcPr>
          <w:p w:rsidR="00CC0EB0" w:rsidRDefault="00CC0EB0" w:rsidP="00CC0EB0">
            <w:pPr>
              <w:jc w:val="center"/>
              <w:rPr>
                <w:b/>
                <w:lang w:val="es-ES"/>
              </w:rPr>
            </w:pPr>
          </w:p>
          <w:p w:rsidR="00CC0EB0" w:rsidRDefault="00CC0EB0" w:rsidP="00CC0EB0">
            <w:pPr>
              <w:jc w:val="center"/>
              <w:rPr>
                <w:b/>
                <w:lang w:val="es-ES"/>
              </w:rPr>
            </w:pPr>
          </w:p>
          <w:p w:rsidR="00CC0EB0" w:rsidRPr="00B7291D" w:rsidRDefault="00CC0EB0" w:rsidP="00CC0EB0">
            <w:pPr>
              <w:jc w:val="center"/>
              <w:rPr>
                <w:b/>
                <w:lang w:val="es-ES"/>
              </w:rPr>
            </w:pPr>
            <w:r w:rsidRPr="00B7291D">
              <w:rPr>
                <w:b/>
                <w:lang w:val="es-ES"/>
              </w:rPr>
              <w:t>______________________________</w:t>
            </w:r>
            <w:r>
              <w:rPr>
                <w:b/>
                <w:lang w:val="es-ES"/>
              </w:rPr>
              <w:t>__</w:t>
            </w:r>
          </w:p>
        </w:tc>
      </w:tr>
      <w:tr w:rsidR="00CC0EB0" w:rsidTr="00212805">
        <w:trPr>
          <w:trHeight w:val="295"/>
        </w:trPr>
        <w:tc>
          <w:tcPr>
            <w:tcW w:w="5574" w:type="dxa"/>
          </w:tcPr>
          <w:p w:rsidR="00CC0EB0" w:rsidRPr="00B7291D" w:rsidRDefault="00306187" w:rsidP="00CC0EB0">
            <w:pPr>
              <w:jc w:val="center"/>
              <w:rPr>
                <w:b/>
                <w:lang w:val="es-ES"/>
              </w:rPr>
            </w:pPr>
            <w:r>
              <w:rPr>
                <w:b/>
                <w:lang w:val="es-ES"/>
              </w:rPr>
              <w:t>PROFR. PEDRO ARTURO GUTIÉRREZ LÓPEZ</w:t>
            </w:r>
          </w:p>
        </w:tc>
        <w:tc>
          <w:tcPr>
            <w:tcW w:w="4792" w:type="dxa"/>
          </w:tcPr>
          <w:p w:rsidR="00CC0EB0" w:rsidRPr="00B7291D" w:rsidRDefault="00CC0EB0" w:rsidP="00306187">
            <w:pPr>
              <w:jc w:val="center"/>
              <w:rPr>
                <w:b/>
                <w:lang w:val="es-ES"/>
              </w:rPr>
            </w:pPr>
            <w:r>
              <w:rPr>
                <w:b/>
                <w:lang w:val="es-ES"/>
              </w:rPr>
              <w:t xml:space="preserve">C. </w:t>
            </w:r>
            <w:r w:rsidR="00306187">
              <w:rPr>
                <w:b/>
                <w:lang w:val="es-ES"/>
              </w:rPr>
              <w:t>P. BEATRIZ EUGENIA CANTÚ GONZÁLEZ</w:t>
            </w:r>
          </w:p>
        </w:tc>
      </w:tr>
    </w:tbl>
    <w:p w:rsidR="009D5989" w:rsidRDefault="009D5989" w:rsidP="002F217C">
      <w:pPr>
        <w:spacing w:after="0"/>
        <w:jc w:val="both"/>
        <w:rPr>
          <w:lang w:val="es-ES"/>
        </w:rPr>
      </w:pPr>
    </w:p>
    <w:p w:rsidR="007A546A" w:rsidRDefault="007A546A" w:rsidP="002F217C">
      <w:pPr>
        <w:spacing w:after="0"/>
        <w:jc w:val="both"/>
        <w:rPr>
          <w:lang w:val="es-E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4"/>
        <w:gridCol w:w="4792"/>
      </w:tblGrid>
      <w:tr w:rsidR="00306187" w:rsidTr="00212805">
        <w:trPr>
          <w:trHeight w:val="301"/>
        </w:trPr>
        <w:tc>
          <w:tcPr>
            <w:tcW w:w="5574" w:type="dxa"/>
          </w:tcPr>
          <w:p w:rsidR="00306187" w:rsidRPr="00B7291D" w:rsidRDefault="00306187" w:rsidP="00F86F74">
            <w:pPr>
              <w:jc w:val="center"/>
              <w:rPr>
                <w:b/>
                <w:lang w:val="es-ES"/>
              </w:rPr>
            </w:pPr>
            <w:r w:rsidRPr="00B7291D">
              <w:rPr>
                <w:b/>
                <w:lang w:val="es-ES"/>
              </w:rPr>
              <w:t>___________________________________</w:t>
            </w:r>
            <w:r>
              <w:rPr>
                <w:b/>
                <w:lang w:val="es-ES"/>
              </w:rPr>
              <w:t>____</w:t>
            </w:r>
          </w:p>
        </w:tc>
        <w:tc>
          <w:tcPr>
            <w:tcW w:w="4792" w:type="dxa"/>
          </w:tcPr>
          <w:p w:rsidR="00306187" w:rsidRPr="00B7291D" w:rsidRDefault="00306187" w:rsidP="00F86F74">
            <w:pPr>
              <w:jc w:val="center"/>
              <w:rPr>
                <w:b/>
                <w:lang w:val="es-ES"/>
              </w:rPr>
            </w:pPr>
            <w:r w:rsidRPr="00B7291D">
              <w:rPr>
                <w:b/>
                <w:lang w:val="es-ES"/>
              </w:rPr>
              <w:t>______________________________</w:t>
            </w:r>
            <w:r>
              <w:rPr>
                <w:b/>
                <w:lang w:val="es-ES"/>
              </w:rPr>
              <w:t>__</w:t>
            </w:r>
          </w:p>
        </w:tc>
      </w:tr>
      <w:tr w:rsidR="00306187" w:rsidTr="00212805">
        <w:trPr>
          <w:trHeight w:val="301"/>
        </w:trPr>
        <w:tc>
          <w:tcPr>
            <w:tcW w:w="5574" w:type="dxa"/>
          </w:tcPr>
          <w:p w:rsidR="00306187" w:rsidRPr="00B7291D" w:rsidRDefault="00306187" w:rsidP="00F86F74">
            <w:pPr>
              <w:jc w:val="center"/>
              <w:rPr>
                <w:b/>
                <w:lang w:val="es-ES"/>
              </w:rPr>
            </w:pPr>
            <w:r>
              <w:rPr>
                <w:b/>
                <w:lang w:val="es-ES"/>
              </w:rPr>
              <w:t>LIC. CYNTIA AZUCENA GARCIA DE LA CRUZ</w:t>
            </w:r>
          </w:p>
        </w:tc>
        <w:tc>
          <w:tcPr>
            <w:tcW w:w="4792" w:type="dxa"/>
          </w:tcPr>
          <w:p w:rsidR="00306187" w:rsidRPr="00B7291D" w:rsidRDefault="00306187" w:rsidP="00306187">
            <w:pPr>
              <w:jc w:val="center"/>
              <w:rPr>
                <w:b/>
                <w:lang w:val="es-ES"/>
              </w:rPr>
            </w:pPr>
            <w:r>
              <w:rPr>
                <w:b/>
                <w:lang w:val="es-ES"/>
              </w:rPr>
              <w:t>C. MARÍA DEL ROBLE GARCÍA LÓPEZ</w:t>
            </w:r>
          </w:p>
        </w:tc>
      </w:tr>
    </w:tbl>
    <w:p w:rsidR="00306187" w:rsidRPr="00FD2CDF" w:rsidRDefault="00306187" w:rsidP="00212805">
      <w:pPr>
        <w:spacing w:after="0"/>
        <w:jc w:val="both"/>
        <w:rPr>
          <w:lang w:val="es-ES"/>
        </w:rPr>
      </w:pPr>
    </w:p>
    <w:sectPr w:rsidR="00306187" w:rsidRPr="00FD2CDF" w:rsidSect="00B37230">
      <w:pgSz w:w="12240" w:h="15840"/>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34B"/>
    <w:multiLevelType w:val="hybridMultilevel"/>
    <w:tmpl w:val="E4C4E67A"/>
    <w:lvl w:ilvl="0" w:tplc="28C807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C222AA"/>
    <w:multiLevelType w:val="hybridMultilevel"/>
    <w:tmpl w:val="7D76AFBA"/>
    <w:lvl w:ilvl="0" w:tplc="028049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0F5AAF"/>
    <w:multiLevelType w:val="hybridMultilevel"/>
    <w:tmpl w:val="677A51FE"/>
    <w:lvl w:ilvl="0" w:tplc="075803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2F1A15"/>
    <w:multiLevelType w:val="hybridMultilevel"/>
    <w:tmpl w:val="4524E544"/>
    <w:lvl w:ilvl="0" w:tplc="64F6B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625A07"/>
    <w:multiLevelType w:val="hybridMultilevel"/>
    <w:tmpl w:val="63621A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8D09CA"/>
    <w:multiLevelType w:val="hybridMultilevel"/>
    <w:tmpl w:val="D69A64EE"/>
    <w:lvl w:ilvl="0" w:tplc="8522F15A">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8ED7CD4"/>
    <w:multiLevelType w:val="hybridMultilevel"/>
    <w:tmpl w:val="458EB6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502277EF"/>
    <w:multiLevelType w:val="hybridMultilevel"/>
    <w:tmpl w:val="75A0EF6A"/>
    <w:lvl w:ilvl="0" w:tplc="B03C74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0629C4"/>
    <w:multiLevelType w:val="hybridMultilevel"/>
    <w:tmpl w:val="2EEEAB8A"/>
    <w:lvl w:ilvl="0" w:tplc="54FA7300">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C377AA1"/>
    <w:multiLevelType w:val="hybridMultilevel"/>
    <w:tmpl w:val="B32C1142"/>
    <w:lvl w:ilvl="0" w:tplc="83860B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57741FE"/>
    <w:multiLevelType w:val="hybridMultilevel"/>
    <w:tmpl w:val="2F82E908"/>
    <w:lvl w:ilvl="0" w:tplc="A53C793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nsid w:val="6AE525B9"/>
    <w:multiLevelType w:val="hybridMultilevel"/>
    <w:tmpl w:val="24E27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B8E64FF"/>
    <w:multiLevelType w:val="hybridMultilevel"/>
    <w:tmpl w:val="1E1A2AAA"/>
    <w:lvl w:ilvl="0" w:tplc="1C60027E">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13C53F7"/>
    <w:multiLevelType w:val="hybridMultilevel"/>
    <w:tmpl w:val="32E865A8"/>
    <w:lvl w:ilvl="0" w:tplc="42401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0"/>
  </w:num>
  <w:num w:numId="5">
    <w:abstractNumId w:val="13"/>
  </w:num>
  <w:num w:numId="6">
    <w:abstractNumId w:val="3"/>
  </w:num>
  <w:num w:numId="7">
    <w:abstractNumId w:val="9"/>
  </w:num>
  <w:num w:numId="8">
    <w:abstractNumId w:val="8"/>
  </w:num>
  <w:num w:numId="9">
    <w:abstractNumId w:val="12"/>
  </w:num>
  <w:num w:numId="10">
    <w:abstractNumId w:val="6"/>
  </w:num>
  <w:num w:numId="11">
    <w:abstractNumId w:val="5"/>
  </w:num>
  <w:num w:numId="12">
    <w:abstractNumId w:val="1"/>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13A9"/>
    <w:rsid w:val="00006969"/>
    <w:rsid w:val="000139CB"/>
    <w:rsid w:val="00017623"/>
    <w:rsid w:val="00027FC9"/>
    <w:rsid w:val="00052156"/>
    <w:rsid w:val="000940BD"/>
    <w:rsid w:val="000B5C72"/>
    <w:rsid w:val="000C3EC2"/>
    <w:rsid w:val="000E112B"/>
    <w:rsid w:val="000E472C"/>
    <w:rsid w:val="000E5A28"/>
    <w:rsid w:val="00100567"/>
    <w:rsid w:val="001211B6"/>
    <w:rsid w:val="00141FA1"/>
    <w:rsid w:val="001463D2"/>
    <w:rsid w:val="00162F7D"/>
    <w:rsid w:val="00173B45"/>
    <w:rsid w:val="00181906"/>
    <w:rsid w:val="00193937"/>
    <w:rsid w:val="001A52E3"/>
    <w:rsid w:val="001C0E8B"/>
    <w:rsid w:val="001D60B4"/>
    <w:rsid w:val="001E470E"/>
    <w:rsid w:val="00205113"/>
    <w:rsid w:val="0020740F"/>
    <w:rsid w:val="00212805"/>
    <w:rsid w:val="0021755B"/>
    <w:rsid w:val="002177B4"/>
    <w:rsid w:val="00217EBD"/>
    <w:rsid w:val="002268A3"/>
    <w:rsid w:val="00246CA6"/>
    <w:rsid w:val="0026008B"/>
    <w:rsid w:val="002703A6"/>
    <w:rsid w:val="00274DD5"/>
    <w:rsid w:val="002A2368"/>
    <w:rsid w:val="002A46FB"/>
    <w:rsid w:val="002B0339"/>
    <w:rsid w:val="002B64F0"/>
    <w:rsid w:val="002E06E4"/>
    <w:rsid w:val="002F217C"/>
    <w:rsid w:val="0030303E"/>
    <w:rsid w:val="00306187"/>
    <w:rsid w:val="003141DB"/>
    <w:rsid w:val="00327968"/>
    <w:rsid w:val="00340B00"/>
    <w:rsid w:val="00341717"/>
    <w:rsid w:val="003503AB"/>
    <w:rsid w:val="003615A2"/>
    <w:rsid w:val="00372368"/>
    <w:rsid w:val="00384AAE"/>
    <w:rsid w:val="00387ED3"/>
    <w:rsid w:val="003919EB"/>
    <w:rsid w:val="00394F1F"/>
    <w:rsid w:val="003974E2"/>
    <w:rsid w:val="003A6747"/>
    <w:rsid w:val="003A7AF2"/>
    <w:rsid w:val="003D2A62"/>
    <w:rsid w:val="003F565C"/>
    <w:rsid w:val="003F567C"/>
    <w:rsid w:val="00406C66"/>
    <w:rsid w:val="00410A55"/>
    <w:rsid w:val="00412EC6"/>
    <w:rsid w:val="0041350A"/>
    <w:rsid w:val="00422F8C"/>
    <w:rsid w:val="00423683"/>
    <w:rsid w:val="004236C6"/>
    <w:rsid w:val="00424913"/>
    <w:rsid w:val="004255D5"/>
    <w:rsid w:val="00431C22"/>
    <w:rsid w:val="00481031"/>
    <w:rsid w:val="004837E6"/>
    <w:rsid w:val="004A7608"/>
    <w:rsid w:val="004C5470"/>
    <w:rsid w:val="004D0082"/>
    <w:rsid w:val="004D306B"/>
    <w:rsid w:val="004E22EC"/>
    <w:rsid w:val="005055A5"/>
    <w:rsid w:val="00515927"/>
    <w:rsid w:val="00523D01"/>
    <w:rsid w:val="0052516B"/>
    <w:rsid w:val="00537342"/>
    <w:rsid w:val="00561888"/>
    <w:rsid w:val="00570A93"/>
    <w:rsid w:val="00574B3F"/>
    <w:rsid w:val="00577B89"/>
    <w:rsid w:val="00583628"/>
    <w:rsid w:val="0059073A"/>
    <w:rsid w:val="005910DB"/>
    <w:rsid w:val="00594E2A"/>
    <w:rsid w:val="005A29C9"/>
    <w:rsid w:val="005A5365"/>
    <w:rsid w:val="005D2769"/>
    <w:rsid w:val="005E09D5"/>
    <w:rsid w:val="005F441D"/>
    <w:rsid w:val="00600525"/>
    <w:rsid w:val="006035D1"/>
    <w:rsid w:val="006322EA"/>
    <w:rsid w:val="006643ED"/>
    <w:rsid w:val="0066652A"/>
    <w:rsid w:val="00676AE2"/>
    <w:rsid w:val="0067758E"/>
    <w:rsid w:val="00691D51"/>
    <w:rsid w:val="00696532"/>
    <w:rsid w:val="006A13A9"/>
    <w:rsid w:val="006C5D3A"/>
    <w:rsid w:val="006D23F9"/>
    <w:rsid w:val="006D577A"/>
    <w:rsid w:val="006E2E6C"/>
    <w:rsid w:val="006E6524"/>
    <w:rsid w:val="007039BA"/>
    <w:rsid w:val="00704D8D"/>
    <w:rsid w:val="00706CEC"/>
    <w:rsid w:val="007112C1"/>
    <w:rsid w:val="00713045"/>
    <w:rsid w:val="00731627"/>
    <w:rsid w:val="00757A1B"/>
    <w:rsid w:val="00762978"/>
    <w:rsid w:val="007735E5"/>
    <w:rsid w:val="007808E3"/>
    <w:rsid w:val="00792FA2"/>
    <w:rsid w:val="007A0A88"/>
    <w:rsid w:val="007A546A"/>
    <w:rsid w:val="007A64FE"/>
    <w:rsid w:val="007A670A"/>
    <w:rsid w:val="007B76D5"/>
    <w:rsid w:val="007C43D1"/>
    <w:rsid w:val="007C7BCF"/>
    <w:rsid w:val="007E4528"/>
    <w:rsid w:val="007F327D"/>
    <w:rsid w:val="008013D2"/>
    <w:rsid w:val="0080589A"/>
    <w:rsid w:val="008110C2"/>
    <w:rsid w:val="0081115C"/>
    <w:rsid w:val="00811900"/>
    <w:rsid w:val="0082006F"/>
    <w:rsid w:val="0084194A"/>
    <w:rsid w:val="0084687D"/>
    <w:rsid w:val="00847F8B"/>
    <w:rsid w:val="0087522B"/>
    <w:rsid w:val="0088038E"/>
    <w:rsid w:val="0088663F"/>
    <w:rsid w:val="00890E65"/>
    <w:rsid w:val="008918B7"/>
    <w:rsid w:val="00896422"/>
    <w:rsid w:val="008B18F5"/>
    <w:rsid w:val="008D4F7A"/>
    <w:rsid w:val="008D79F4"/>
    <w:rsid w:val="008E22E4"/>
    <w:rsid w:val="008E78A3"/>
    <w:rsid w:val="008E7EAA"/>
    <w:rsid w:val="008F6347"/>
    <w:rsid w:val="00930D47"/>
    <w:rsid w:val="00935CE2"/>
    <w:rsid w:val="009368ED"/>
    <w:rsid w:val="009421B2"/>
    <w:rsid w:val="00947963"/>
    <w:rsid w:val="00952994"/>
    <w:rsid w:val="00956531"/>
    <w:rsid w:val="009617B3"/>
    <w:rsid w:val="00995EC8"/>
    <w:rsid w:val="009A31B9"/>
    <w:rsid w:val="009A5709"/>
    <w:rsid w:val="009C6614"/>
    <w:rsid w:val="009D098A"/>
    <w:rsid w:val="009D29B4"/>
    <w:rsid w:val="009D5989"/>
    <w:rsid w:val="009E53FA"/>
    <w:rsid w:val="009F57EE"/>
    <w:rsid w:val="00A0011A"/>
    <w:rsid w:val="00A160CD"/>
    <w:rsid w:val="00A21CD0"/>
    <w:rsid w:val="00A234D4"/>
    <w:rsid w:val="00A243E6"/>
    <w:rsid w:val="00A34764"/>
    <w:rsid w:val="00A34AF8"/>
    <w:rsid w:val="00A34EF4"/>
    <w:rsid w:val="00A44299"/>
    <w:rsid w:val="00A47178"/>
    <w:rsid w:val="00A55995"/>
    <w:rsid w:val="00A55D7D"/>
    <w:rsid w:val="00A57587"/>
    <w:rsid w:val="00A91C1F"/>
    <w:rsid w:val="00A95838"/>
    <w:rsid w:val="00A95C5E"/>
    <w:rsid w:val="00AA7A39"/>
    <w:rsid w:val="00AB2FA4"/>
    <w:rsid w:val="00AC579B"/>
    <w:rsid w:val="00AC5A7E"/>
    <w:rsid w:val="00AD27E1"/>
    <w:rsid w:val="00AE1C9F"/>
    <w:rsid w:val="00AE20FB"/>
    <w:rsid w:val="00AF4C83"/>
    <w:rsid w:val="00B16781"/>
    <w:rsid w:val="00B37230"/>
    <w:rsid w:val="00B54DA0"/>
    <w:rsid w:val="00B61DF2"/>
    <w:rsid w:val="00B62610"/>
    <w:rsid w:val="00B7291D"/>
    <w:rsid w:val="00B8397A"/>
    <w:rsid w:val="00B87012"/>
    <w:rsid w:val="00B87C78"/>
    <w:rsid w:val="00B912C9"/>
    <w:rsid w:val="00B966DC"/>
    <w:rsid w:val="00BA1BD1"/>
    <w:rsid w:val="00BA7B53"/>
    <w:rsid w:val="00BB4ACD"/>
    <w:rsid w:val="00BB4C63"/>
    <w:rsid w:val="00BB5B1E"/>
    <w:rsid w:val="00BC0884"/>
    <w:rsid w:val="00BC7420"/>
    <w:rsid w:val="00BE6A73"/>
    <w:rsid w:val="00BE7C55"/>
    <w:rsid w:val="00BE7FC4"/>
    <w:rsid w:val="00BF5653"/>
    <w:rsid w:val="00BF5D41"/>
    <w:rsid w:val="00BF66A2"/>
    <w:rsid w:val="00C027F3"/>
    <w:rsid w:val="00C075B0"/>
    <w:rsid w:val="00C13119"/>
    <w:rsid w:val="00C21121"/>
    <w:rsid w:val="00C226B9"/>
    <w:rsid w:val="00C27235"/>
    <w:rsid w:val="00C27357"/>
    <w:rsid w:val="00C33056"/>
    <w:rsid w:val="00C63909"/>
    <w:rsid w:val="00C83566"/>
    <w:rsid w:val="00C840FF"/>
    <w:rsid w:val="00C96F65"/>
    <w:rsid w:val="00CC0EB0"/>
    <w:rsid w:val="00CC4ABA"/>
    <w:rsid w:val="00CC70B1"/>
    <w:rsid w:val="00CE029C"/>
    <w:rsid w:val="00CE5CE1"/>
    <w:rsid w:val="00CF63CC"/>
    <w:rsid w:val="00CF6FCE"/>
    <w:rsid w:val="00D04E6A"/>
    <w:rsid w:val="00D05275"/>
    <w:rsid w:val="00D1093B"/>
    <w:rsid w:val="00D12A9E"/>
    <w:rsid w:val="00D21FF8"/>
    <w:rsid w:val="00D26337"/>
    <w:rsid w:val="00D34905"/>
    <w:rsid w:val="00D4538C"/>
    <w:rsid w:val="00D46114"/>
    <w:rsid w:val="00D515D4"/>
    <w:rsid w:val="00D64345"/>
    <w:rsid w:val="00D72A07"/>
    <w:rsid w:val="00DA173F"/>
    <w:rsid w:val="00DD1AAF"/>
    <w:rsid w:val="00DF38F4"/>
    <w:rsid w:val="00DF6F83"/>
    <w:rsid w:val="00E12F59"/>
    <w:rsid w:val="00E2146E"/>
    <w:rsid w:val="00E4476A"/>
    <w:rsid w:val="00E4494A"/>
    <w:rsid w:val="00E47763"/>
    <w:rsid w:val="00E47DF3"/>
    <w:rsid w:val="00E539FA"/>
    <w:rsid w:val="00E56B03"/>
    <w:rsid w:val="00E70CE7"/>
    <w:rsid w:val="00E739A7"/>
    <w:rsid w:val="00E76501"/>
    <w:rsid w:val="00E779BD"/>
    <w:rsid w:val="00E85693"/>
    <w:rsid w:val="00EA6081"/>
    <w:rsid w:val="00EC04A4"/>
    <w:rsid w:val="00EC439B"/>
    <w:rsid w:val="00ED7D9D"/>
    <w:rsid w:val="00ED7E34"/>
    <w:rsid w:val="00EE0227"/>
    <w:rsid w:val="00EF512C"/>
    <w:rsid w:val="00F357FC"/>
    <w:rsid w:val="00F420B0"/>
    <w:rsid w:val="00F44307"/>
    <w:rsid w:val="00F5320A"/>
    <w:rsid w:val="00F60550"/>
    <w:rsid w:val="00F86F74"/>
    <w:rsid w:val="00F8763F"/>
    <w:rsid w:val="00F96259"/>
    <w:rsid w:val="00FA57FF"/>
    <w:rsid w:val="00FA5B85"/>
    <w:rsid w:val="00FB4E6A"/>
    <w:rsid w:val="00FC19BC"/>
    <w:rsid w:val="00FC6D9B"/>
    <w:rsid w:val="00FD2CDF"/>
    <w:rsid w:val="00FE1753"/>
    <w:rsid w:val="00FE3A5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565C"/>
    <w:pPr>
      <w:ind w:left="720"/>
      <w:contextualSpacing/>
    </w:pPr>
  </w:style>
  <w:style w:type="table" w:styleId="Tablaconcuadrcula">
    <w:name w:val="Table Grid"/>
    <w:basedOn w:val="Tablanormal"/>
    <w:uiPriority w:val="59"/>
    <w:rsid w:val="00C0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918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8B7"/>
    <w:rPr>
      <w:rFonts w:ascii="Tahoma" w:hAnsi="Tahoma" w:cs="Tahoma"/>
      <w:sz w:val="16"/>
      <w:szCs w:val="16"/>
    </w:rPr>
  </w:style>
  <w:style w:type="paragraph" w:styleId="Sinespaciado">
    <w:name w:val="No Spacing"/>
    <w:uiPriority w:val="1"/>
    <w:qFormat/>
    <w:rsid w:val="003919EB"/>
    <w:pPr>
      <w:spacing w:after="0" w:line="240" w:lineRule="auto"/>
    </w:pPr>
    <w:rPr>
      <w:lang w:val="es-ES"/>
    </w:rPr>
  </w:style>
</w:styles>
</file>

<file path=word/webSettings.xml><?xml version="1.0" encoding="utf-8"?>
<w:webSettings xmlns:r="http://schemas.openxmlformats.org/officeDocument/2006/relationships" xmlns:w="http://schemas.openxmlformats.org/wordprocessingml/2006/main">
  <w:divs>
    <w:div w:id="62946206">
      <w:bodyDiv w:val="1"/>
      <w:marLeft w:val="0"/>
      <w:marRight w:val="0"/>
      <w:marTop w:val="0"/>
      <w:marBottom w:val="0"/>
      <w:divBdr>
        <w:top w:val="none" w:sz="0" w:space="0" w:color="auto"/>
        <w:left w:val="none" w:sz="0" w:space="0" w:color="auto"/>
        <w:bottom w:val="none" w:sz="0" w:space="0" w:color="auto"/>
        <w:right w:val="none" w:sz="0" w:space="0" w:color="auto"/>
      </w:divBdr>
    </w:div>
    <w:div w:id="96488240">
      <w:bodyDiv w:val="1"/>
      <w:marLeft w:val="0"/>
      <w:marRight w:val="0"/>
      <w:marTop w:val="0"/>
      <w:marBottom w:val="0"/>
      <w:divBdr>
        <w:top w:val="none" w:sz="0" w:space="0" w:color="auto"/>
        <w:left w:val="none" w:sz="0" w:space="0" w:color="auto"/>
        <w:bottom w:val="none" w:sz="0" w:space="0" w:color="auto"/>
        <w:right w:val="none" w:sz="0" w:space="0" w:color="auto"/>
      </w:divBdr>
    </w:div>
    <w:div w:id="120390883">
      <w:bodyDiv w:val="1"/>
      <w:marLeft w:val="0"/>
      <w:marRight w:val="0"/>
      <w:marTop w:val="0"/>
      <w:marBottom w:val="0"/>
      <w:divBdr>
        <w:top w:val="none" w:sz="0" w:space="0" w:color="auto"/>
        <w:left w:val="none" w:sz="0" w:space="0" w:color="auto"/>
        <w:bottom w:val="none" w:sz="0" w:space="0" w:color="auto"/>
        <w:right w:val="none" w:sz="0" w:space="0" w:color="auto"/>
      </w:divBdr>
    </w:div>
    <w:div w:id="125664806">
      <w:bodyDiv w:val="1"/>
      <w:marLeft w:val="0"/>
      <w:marRight w:val="0"/>
      <w:marTop w:val="0"/>
      <w:marBottom w:val="0"/>
      <w:divBdr>
        <w:top w:val="none" w:sz="0" w:space="0" w:color="auto"/>
        <w:left w:val="none" w:sz="0" w:space="0" w:color="auto"/>
        <w:bottom w:val="none" w:sz="0" w:space="0" w:color="auto"/>
        <w:right w:val="none" w:sz="0" w:space="0" w:color="auto"/>
      </w:divBdr>
    </w:div>
    <w:div w:id="278415773">
      <w:bodyDiv w:val="1"/>
      <w:marLeft w:val="0"/>
      <w:marRight w:val="0"/>
      <w:marTop w:val="0"/>
      <w:marBottom w:val="0"/>
      <w:divBdr>
        <w:top w:val="none" w:sz="0" w:space="0" w:color="auto"/>
        <w:left w:val="none" w:sz="0" w:space="0" w:color="auto"/>
        <w:bottom w:val="none" w:sz="0" w:space="0" w:color="auto"/>
        <w:right w:val="none" w:sz="0" w:space="0" w:color="auto"/>
      </w:divBdr>
    </w:div>
    <w:div w:id="339238965">
      <w:bodyDiv w:val="1"/>
      <w:marLeft w:val="0"/>
      <w:marRight w:val="0"/>
      <w:marTop w:val="0"/>
      <w:marBottom w:val="0"/>
      <w:divBdr>
        <w:top w:val="none" w:sz="0" w:space="0" w:color="auto"/>
        <w:left w:val="none" w:sz="0" w:space="0" w:color="auto"/>
        <w:bottom w:val="none" w:sz="0" w:space="0" w:color="auto"/>
        <w:right w:val="none" w:sz="0" w:space="0" w:color="auto"/>
      </w:divBdr>
    </w:div>
    <w:div w:id="362172483">
      <w:bodyDiv w:val="1"/>
      <w:marLeft w:val="0"/>
      <w:marRight w:val="0"/>
      <w:marTop w:val="0"/>
      <w:marBottom w:val="0"/>
      <w:divBdr>
        <w:top w:val="none" w:sz="0" w:space="0" w:color="auto"/>
        <w:left w:val="none" w:sz="0" w:space="0" w:color="auto"/>
        <w:bottom w:val="none" w:sz="0" w:space="0" w:color="auto"/>
        <w:right w:val="none" w:sz="0" w:space="0" w:color="auto"/>
      </w:divBdr>
    </w:div>
    <w:div w:id="388502367">
      <w:bodyDiv w:val="1"/>
      <w:marLeft w:val="0"/>
      <w:marRight w:val="0"/>
      <w:marTop w:val="0"/>
      <w:marBottom w:val="0"/>
      <w:divBdr>
        <w:top w:val="none" w:sz="0" w:space="0" w:color="auto"/>
        <w:left w:val="none" w:sz="0" w:space="0" w:color="auto"/>
        <w:bottom w:val="none" w:sz="0" w:space="0" w:color="auto"/>
        <w:right w:val="none" w:sz="0" w:space="0" w:color="auto"/>
      </w:divBdr>
    </w:div>
    <w:div w:id="454176108">
      <w:bodyDiv w:val="1"/>
      <w:marLeft w:val="0"/>
      <w:marRight w:val="0"/>
      <w:marTop w:val="0"/>
      <w:marBottom w:val="0"/>
      <w:divBdr>
        <w:top w:val="none" w:sz="0" w:space="0" w:color="auto"/>
        <w:left w:val="none" w:sz="0" w:space="0" w:color="auto"/>
        <w:bottom w:val="none" w:sz="0" w:space="0" w:color="auto"/>
        <w:right w:val="none" w:sz="0" w:space="0" w:color="auto"/>
      </w:divBdr>
    </w:div>
    <w:div w:id="481501974">
      <w:bodyDiv w:val="1"/>
      <w:marLeft w:val="0"/>
      <w:marRight w:val="0"/>
      <w:marTop w:val="0"/>
      <w:marBottom w:val="0"/>
      <w:divBdr>
        <w:top w:val="none" w:sz="0" w:space="0" w:color="auto"/>
        <w:left w:val="none" w:sz="0" w:space="0" w:color="auto"/>
        <w:bottom w:val="none" w:sz="0" w:space="0" w:color="auto"/>
        <w:right w:val="none" w:sz="0" w:space="0" w:color="auto"/>
      </w:divBdr>
    </w:div>
    <w:div w:id="607390598">
      <w:bodyDiv w:val="1"/>
      <w:marLeft w:val="0"/>
      <w:marRight w:val="0"/>
      <w:marTop w:val="0"/>
      <w:marBottom w:val="0"/>
      <w:divBdr>
        <w:top w:val="none" w:sz="0" w:space="0" w:color="auto"/>
        <w:left w:val="none" w:sz="0" w:space="0" w:color="auto"/>
        <w:bottom w:val="none" w:sz="0" w:space="0" w:color="auto"/>
        <w:right w:val="none" w:sz="0" w:space="0" w:color="auto"/>
      </w:divBdr>
    </w:div>
    <w:div w:id="686098890">
      <w:bodyDiv w:val="1"/>
      <w:marLeft w:val="0"/>
      <w:marRight w:val="0"/>
      <w:marTop w:val="0"/>
      <w:marBottom w:val="0"/>
      <w:divBdr>
        <w:top w:val="none" w:sz="0" w:space="0" w:color="auto"/>
        <w:left w:val="none" w:sz="0" w:space="0" w:color="auto"/>
        <w:bottom w:val="none" w:sz="0" w:space="0" w:color="auto"/>
        <w:right w:val="none" w:sz="0" w:space="0" w:color="auto"/>
      </w:divBdr>
    </w:div>
    <w:div w:id="755639539">
      <w:bodyDiv w:val="1"/>
      <w:marLeft w:val="0"/>
      <w:marRight w:val="0"/>
      <w:marTop w:val="0"/>
      <w:marBottom w:val="0"/>
      <w:divBdr>
        <w:top w:val="none" w:sz="0" w:space="0" w:color="auto"/>
        <w:left w:val="none" w:sz="0" w:space="0" w:color="auto"/>
        <w:bottom w:val="none" w:sz="0" w:space="0" w:color="auto"/>
        <w:right w:val="none" w:sz="0" w:space="0" w:color="auto"/>
      </w:divBdr>
    </w:div>
    <w:div w:id="798570679">
      <w:bodyDiv w:val="1"/>
      <w:marLeft w:val="0"/>
      <w:marRight w:val="0"/>
      <w:marTop w:val="0"/>
      <w:marBottom w:val="0"/>
      <w:divBdr>
        <w:top w:val="none" w:sz="0" w:space="0" w:color="auto"/>
        <w:left w:val="none" w:sz="0" w:space="0" w:color="auto"/>
        <w:bottom w:val="none" w:sz="0" w:space="0" w:color="auto"/>
        <w:right w:val="none" w:sz="0" w:space="0" w:color="auto"/>
      </w:divBdr>
    </w:div>
    <w:div w:id="804590662">
      <w:bodyDiv w:val="1"/>
      <w:marLeft w:val="0"/>
      <w:marRight w:val="0"/>
      <w:marTop w:val="0"/>
      <w:marBottom w:val="0"/>
      <w:divBdr>
        <w:top w:val="none" w:sz="0" w:space="0" w:color="auto"/>
        <w:left w:val="none" w:sz="0" w:space="0" w:color="auto"/>
        <w:bottom w:val="none" w:sz="0" w:space="0" w:color="auto"/>
        <w:right w:val="none" w:sz="0" w:space="0" w:color="auto"/>
      </w:divBdr>
    </w:div>
    <w:div w:id="932588134">
      <w:bodyDiv w:val="1"/>
      <w:marLeft w:val="0"/>
      <w:marRight w:val="0"/>
      <w:marTop w:val="0"/>
      <w:marBottom w:val="0"/>
      <w:divBdr>
        <w:top w:val="none" w:sz="0" w:space="0" w:color="auto"/>
        <w:left w:val="none" w:sz="0" w:space="0" w:color="auto"/>
        <w:bottom w:val="none" w:sz="0" w:space="0" w:color="auto"/>
        <w:right w:val="none" w:sz="0" w:space="0" w:color="auto"/>
      </w:divBdr>
    </w:div>
    <w:div w:id="994838858">
      <w:bodyDiv w:val="1"/>
      <w:marLeft w:val="0"/>
      <w:marRight w:val="0"/>
      <w:marTop w:val="0"/>
      <w:marBottom w:val="0"/>
      <w:divBdr>
        <w:top w:val="none" w:sz="0" w:space="0" w:color="auto"/>
        <w:left w:val="none" w:sz="0" w:space="0" w:color="auto"/>
        <w:bottom w:val="none" w:sz="0" w:space="0" w:color="auto"/>
        <w:right w:val="none" w:sz="0" w:space="0" w:color="auto"/>
      </w:divBdr>
    </w:div>
    <w:div w:id="1033068304">
      <w:bodyDiv w:val="1"/>
      <w:marLeft w:val="0"/>
      <w:marRight w:val="0"/>
      <w:marTop w:val="0"/>
      <w:marBottom w:val="0"/>
      <w:divBdr>
        <w:top w:val="none" w:sz="0" w:space="0" w:color="auto"/>
        <w:left w:val="none" w:sz="0" w:space="0" w:color="auto"/>
        <w:bottom w:val="none" w:sz="0" w:space="0" w:color="auto"/>
        <w:right w:val="none" w:sz="0" w:space="0" w:color="auto"/>
      </w:divBdr>
    </w:div>
    <w:div w:id="1147208387">
      <w:bodyDiv w:val="1"/>
      <w:marLeft w:val="0"/>
      <w:marRight w:val="0"/>
      <w:marTop w:val="0"/>
      <w:marBottom w:val="0"/>
      <w:divBdr>
        <w:top w:val="none" w:sz="0" w:space="0" w:color="auto"/>
        <w:left w:val="none" w:sz="0" w:space="0" w:color="auto"/>
        <w:bottom w:val="none" w:sz="0" w:space="0" w:color="auto"/>
        <w:right w:val="none" w:sz="0" w:space="0" w:color="auto"/>
      </w:divBdr>
    </w:div>
    <w:div w:id="1188330119">
      <w:bodyDiv w:val="1"/>
      <w:marLeft w:val="0"/>
      <w:marRight w:val="0"/>
      <w:marTop w:val="0"/>
      <w:marBottom w:val="0"/>
      <w:divBdr>
        <w:top w:val="none" w:sz="0" w:space="0" w:color="auto"/>
        <w:left w:val="none" w:sz="0" w:space="0" w:color="auto"/>
        <w:bottom w:val="none" w:sz="0" w:space="0" w:color="auto"/>
        <w:right w:val="none" w:sz="0" w:space="0" w:color="auto"/>
      </w:divBdr>
    </w:div>
    <w:div w:id="1354455159">
      <w:bodyDiv w:val="1"/>
      <w:marLeft w:val="0"/>
      <w:marRight w:val="0"/>
      <w:marTop w:val="0"/>
      <w:marBottom w:val="0"/>
      <w:divBdr>
        <w:top w:val="none" w:sz="0" w:space="0" w:color="auto"/>
        <w:left w:val="none" w:sz="0" w:space="0" w:color="auto"/>
        <w:bottom w:val="none" w:sz="0" w:space="0" w:color="auto"/>
        <w:right w:val="none" w:sz="0" w:space="0" w:color="auto"/>
      </w:divBdr>
    </w:div>
    <w:div w:id="1355419703">
      <w:bodyDiv w:val="1"/>
      <w:marLeft w:val="0"/>
      <w:marRight w:val="0"/>
      <w:marTop w:val="0"/>
      <w:marBottom w:val="0"/>
      <w:divBdr>
        <w:top w:val="none" w:sz="0" w:space="0" w:color="auto"/>
        <w:left w:val="none" w:sz="0" w:space="0" w:color="auto"/>
        <w:bottom w:val="none" w:sz="0" w:space="0" w:color="auto"/>
        <w:right w:val="none" w:sz="0" w:space="0" w:color="auto"/>
      </w:divBdr>
    </w:div>
    <w:div w:id="1513180615">
      <w:bodyDiv w:val="1"/>
      <w:marLeft w:val="0"/>
      <w:marRight w:val="0"/>
      <w:marTop w:val="0"/>
      <w:marBottom w:val="0"/>
      <w:divBdr>
        <w:top w:val="none" w:sz="0" w:space="0" w:color="auto"/>
        <w:left w:val="none" w:sz="0" w:space="0" w:color="auto"/>
        <w:bottom w:val="none" w:sz="0" w:space="0" w:color="auto"/>
        <w:right w:val="none" w:sz="0" w:space="0" w:color="auto"/>
      </w:divBdr>
    </w:div>
    <w:div w:id="1533347471">
      <w:bodyDiv w:val="1"/>
      <w:marLeft w:val="0"/>
      <w:marRight w:val="0"/>
      <w:marTop w:val="0"/>
      <w:marBottom w:val="0"/>
      <w:divBdr>
        <w:top w:val="none" w:sz="0" w:space="0" w:color="auto"/>
        <w:left w:val="none" w:sz="0" w:space="0" w:color="auto"/>
        <w:bottom w:val="none" w:sz="0" w:space="0" w:color="auto"/>
        <w:right w:val="none" w:sz="0" w:space="0" w:color="auto"/>
      </w:divBdr>
    </w:div>
    <w:div w:id="1576894242">
      <w:bodyDiv w:val="1"/>
      <w:marLeft w:val="0"/>
      <w:marRight w:val="0"/>
      <w:marTop w:val="0"/>
      <w:marBottom w:val="0"/>
      <w:divBdr>
        <w:top w:val="none" w:sz="0" w:space="0" w:color="auto"/>
        <w:left w:val="none" w:sz="0" w:space="0" w:color="auto"/>
        <w:bottom w:val="none" w:sz="0" w:space="0" w:color="auto"/>
        <w:right w:val="none" w:sz="0" w:space="0" w:color="auto"/>
      </w:divBdr>
    </w:div>
    <w:div w:id="1581065967">
      <w:bodyDiv w:val="1"/>
      <w:marLeft w:val="0"/>
      <w:marRight w:val="0"/>
      <w:marTop w:val="0"/>
      <w:marBottom w:val="0"/>
      <w:divBdr>
        <w:top w:val="none" w:sz="0" w:space="0" w:color="auto"/>
        <w:left w:val="none" w:sz="0" w:space="0" w:color="auto"/>
        <w:bottom w:val="none" w:sz="0" w:space="0" w:color="auto"/>
        <w:right w:val="none" w:sz="0" w:space="0" w:color="auto"/>
      </w:divBdr>
    </w:div>
    <w:div w:id="1593779965">
      <w:bodyDiv w:val="1"/>
      <w:marLeft w:val="0"/>
      <w:marRight w:val="0"/>
      <w:marTop w:val="0"/>
      <w:marBottom w:val="0"/>
      <w:divBdr>
        <w:top w:val="none" w:sz="0" w:space="0" w:color="auto"/>
        <w:left w:val="none" w:sz="0" w:space="0" w:color="auto"/>
        <w:bottom w:val="none" w:sz="0" w:space="0" w:color="auto"/>
        <w:right w:val="none" w:sz="0" w:space="0" w:color="auto"/>
      </w:divBdr>
    </w:div>
    <w:div w:id="1632900320">
      <w:bodyDiv w:val="1"/>
      <w:marLeft w:val="0"/>
      <w:marRight w:val="0"/>
      <w:marTop w:val="0"/>
      <w:marBottom w:val="0"/>
      <w:divBdr>
        <w:top w:val="none" w:sz="0" w:space="0" w:color="auto"/>
        <w:left w:val="none" w:sz="0" w:space="0" w:color="auto"/>
        <w:bottom w:val="none" w:sz="0" w:space="0" w:color="auto"/>
        <w:right w:val="none" w:sz="0" w:space="0" w:color="auto"/>
      </w:divBdr>
    </w:div>
    <w:div w:id="1666668162">
      <w:bodyDiv w:val="1"/>
      <w:marLeft w:val="0"/>
      <w:marRight w:val="0"/>
      <w:marTop w:val="0"/>
      <w:marBottom w:val="0"/>
      <w:divBdr>
        <w:top w:val="none" w:sz="0" w:space="0" w:color="auto"/>
        <w:left w:val="none" w:sz="0" w:space="0" w:color="auto"/>
        <w:bottom w:val="none" w:sz="0" w:space="0" w:color="auto"/>
        <w:right w:val="none" w:sz="0" w:space="0" w:color="auto"/>
      </w:divBdr>
    </w:div>
    <w:div w:id="1670985696">
      <w:bodyDiv w:val="1"/>
      <w:marLeft w:val="0"/>
      <w:marRight w:val="0"/>
      <w:marTop w:val="0"/>
      <w:marBottom w:val="0"/>
      <w:divBdr>
        <w:top w:val="none" w:sz="0" w:space="0" w:color="auto"/>
        <w:left w:val="none" w:sz="0" w:space="0" w:color="auto"/>
        <w:bottom w:val="none" w:sz="0" w:space="0" w:color="auto"/>
        <w:right w:val="none" w:sz="0" w:space="0" w:color="auto"/>
      </w:divBdr>
    </w:div>
    <w:div w:id="1704597968">
      <w:bodyDiv w:val="1"/>
      <w:marLeft w:val="0"/>
      <w:marRight w:val="0"/>
      <w:marTop w:val="0"/>
      <w:marBottom w:val="0"/>
      <w:divBdr>
        <w:top w:val="none" w:sz="0" w:space="0" w:color="auto"/>
        <w:left w:val="none" w:sz="0" w:space="0" w:color="auto"/>
        <w:bottom w:val="none" w:sz="0" w:space="0" w:color="auto"/>
        <w:right w:val="none" w:sz="0" w:space="0" w:color="auto"/>
      </w:divBdr>
    </w:div>
    <w:div w:id="1788161540">
      <w:bodyDiv w:val="1"/>
      <w:marLeft w:val="0"/>
      <w:marRight w:val="0"/>
      <w:marTop w:val="0"/>
      <w:marBottom w:val="0"/>
      <w:divBdr>
        <w:top w:val="none" w:sz="0" w:space="0" w:color="auto"/>
        <w:left w:val="none" w:sz="0" w:space="0" w:color="auto"/>
        <w:bottom w:val="none" w:sz="0" w:space="0" w:color="auto"/>
        <w:right w:val="none" w:sz="0" w:space="0" w:color="auto"/>
      </w:divBdr>
    </w:div>
    <w:div w:id="1857645511">
      <w:bodyDiv w:val="1"/>
      <w:marLeft w:val="0"/>
      <w:marRight w:val="0"/>
      <w:marTop w:val="0"/>
      <w:marBottom w:val="0"/>
      <w:divBdr>
        <w:top w:val="none" w:sz="0" w:space="0" w:color="auto"/>
        <w:left w:val="none" w:sz="0" w:space="0" w:color="auto"/>
        <w:bottom w:val="none" w:sz="0" w:space="0" w:color="auto"/>
        <w:right w:val="none" w:sz="0" w:space="0" w:color="auto"/>
      </w:divBdr>
    </w:div>
    <w:div w:id="1952205836">
      <w:bodyDiv w:val="1"/>
      <w:marLeft w:val="0"/>
      <w:marRight w:val="0"/>
      <w:marTop w:val="0"/>
      <w:marBottom w:val="0"/>
      <w:divBdr>
        <w:top w:val="none" w:sz="0" w:space="0" w:color="auto"/>
        <w:left w:val="none" w:sz="0" w:space="0" w:color="auto"/>
        <w:bottom w:val="none" w:sz="0" w:space="0" w:color="auto"/>
        <w:right w:val="none" w:sz="0" w:space="0" w:color="auto"/>
      </w:divBdr>
    </w:div>
    <w:div w:id="1983580867">
      <w:bodyDiv w:val="1"/>
      <w:marLeft w:val="0"/>
      <w:marRight w:val="0"/>
      <w:marTop w:val="0"/>
      <w:marBottom w:val="0"/>
      <w:divBdr>
        <w:top w:val="none" w:sz="0" w:space="0" w:color="auto"/>
        <w:left w:val="none" w:sz="0" w:space="0" w:color="auto"/>
        <w:bottom w:val="none" w:sz="0" w:space="0" w:color="auto"/>
        <w:right w:val="none" w:sz="0" w:space="0" w:color="auto"/>
      </w:divBdr>
    </w:div>
    <w:div w:id="2041315391">
      <w:bodyDiv w:val="1"/>
      <w:marLeft w:val="0"/>
      <w:marRight w:val="0"/>
      <w:marTop w:val="0"/>
      <w:marBottom w:val="0"/>
      <w:divBdr>
        <w:top w:val="none" w:sz="0" w:space="0" w:color="auto"/>
        <w:left w:val="none" w:sz="0" w:space="0" w:color="auto"/>
        <w:bottom w:val="none" w:sz="0" w:space="0" w:color="auto"/>
        <w:right w:val="none" w:sz="0" w:space="0" w:color="auto"/>
      </w:divBdr>
    </w:div>
    <w:div w:id="2049137100">
      <w:bodyDiv w:val="1"/>
      <w:marLeft w:val="0"/>
      <w:marRight w:val="0"/>
      <w:marTop w:val="0"/>
      <w:marBottom w:val="0"/>
      <w:divBdr>
        <w:top w:val="none" w:sz="0" w:space="0" w:color="auto"/>
        <w:left w:val="none" w:sz="0" w:space="0" w:color="auto"/>
        <w:bottom w:val="none" w:sz="0" w:space="0" w:color="auto"/>
        <w:right w:val="none" w:sz="0" w:space="0" w:color="auto"/>
      </w:divBdr>
    </w:div>
    <w:div w:id="2071340164">
      <w:bodyDiv w:val="1"/>
      <w:marLeft w:val="0"/>
      <w:marRight w:val="0"/>
      <w:marTop w:val="0"/>
      <w:marBottom w:val="0"/>
      <w:divBdr>
        <w:top w:val="none" w:sz="0" w:space="0" w:color="auto"/>
        <w:left w:val="none" w:sz="0" w:space="0" w:color="auto"/>
        <w:bottom w:val="none" w:sz="0" w:space="0" w:color="auto"/>
        <w:right w:val="none" w:sz="0" w:space="0" w:color="auto"/>
      </w:divBdr>
    </w:div>
    <w:div w:id="2088072365">
      <w:bodyDiv w:val="1"/>
      <w:marLeft w:val="0"/>
      <w:marRight w:val="0"/>
      <w:marTop w:val="0"/>
      <w:marBottom w:val="0"/>
      <w:divBdr>
        <w:top w:val="none" w:sz="0" w:space="0" w:color="auto"/>
        <w:left w:val="none" w:sz="0" w:space="0" w:color="auto"/>
        <w:bottom w:val="none" w:sz="0" w:space="0" w:color="auto"/>
        <w:right w:val="none" w:sz="0" w:space="0" w:color="auto"/>
      </w:divBdr>
    </w:div>
    <w:div w:id="2099398631">
      <w:bodyDiv w:val="1"/>
      <w:marLeft w:val="0"/>
      <w:marRight w:val="0"/>
      <w:marTop w:val="0"/>
      <w:marBottom w:val="0"/>
      <w:divBdr>
        <w:top w:val="none" w:sz="0" w:space="0" w:color="auto"/>
        <w:left w:val="none" w:sz="0" w:space="0" w:color="auto"/>
        <w:bottom w:val="none" w:sz="0" w:space="0" w:color="auto"/>
        <w:right w:val="none" w:sz="0" w:space="0" w:color="auto"/>
      </w:divBdr>
    </w:div>
    <w:div w:id="2118522819">
      <w:bodyDiv w:val="1"/>
      <w:marLeft w:val="0"/>
      <w:marRight w:val="0"/>
      <w:marTop w:val="0"/>
      <w:marBottom w:val="0"/>
      <w:divBdr>
        <w:top w:val="none" w:sz="0" w:space="0" w:color="auto"/>
        <w:left w:val="none" w:sz="0" w:space="0" w:color="auto"/>
        <w:bottom w:val="none" w:sz="0" w:space="0" w:color="auto"/>
        <w:right w:val="none" w:sz="0" w:space="0" w:color="auto"/>
      </w:divBdr>
    </w:div>
    <w:div w:id="21342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3A77B-E7CE-40C5-BD3A-A48081AC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16</Pages>
  <Words>4068</Words>
  <Characters>22380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DLA3</dc:creator>
  <cp:lastModifiedBy>ING. MIGUEL</cp:lastModifiedBy>
  <cp:revision>38</cp:revision>
  <cp:lastPrinted>2015-10-28T05:30:00Z</cp:lastPrinted>
  <dcterms:created xsi:type="dcterms:W3CDTF">2015-10-28T20:38:00Z</dcterms:created>
  <dcterms:modified xsi:type="dcterms:W3CDTF">2017-05-18T21:00:00Z</dcterms:modified>
</cp:coreProperties>
</file>