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B0" w:rsidRPr="00A5379F" w:rsidRDefault="003705B0" w:rsidP="00A5379F">
      <w:pPr>
        <w:spacing w:line="240" w:lineRule="auto"/>
        <w:ind w:firstLine="709"/>
        <w:rPr>
          <w:rFonts w:ascii="Arial" w:hAnsi="Arial" w:cs="Arial"/>
          <w:b/>
        </w:rPr>
      </w:pPr>
      <w:bookmarkStart w:id="0" w:name="_GoBack"/>
      <w:bookmarkEnd w:id="0"/>
      <w:r w:rsidRPr="00A5379F">
        <w:rPr>
          <w:rFonts w:ascii="Arial" w:hAnsi="Arial" w:cs="Arial"/>
          <w:b/>
        </w:rPr>
        <w:t>Con el propósito de dar cumplimiento a los artículos 46 y 49 de la Ley General de Contabilidad Gubernamental, se presentan las notas a los estados financieros de la Presidencia Municipal de Guerrero, de los rubros aplicables.</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Se presentan los tres tipos de notas que acompañan a los estados financieros a saber:</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a) Notas de desglose;</w:t>
      </w:r>
    </w:p>
    <w:p w:rsidR="003705B0" w:rsidRPr="003705B0" w:rsidRDefault="003705B0" w:rsidP="003705B0">
      <w:pPr>
        <w:spacing w:line="240" w:lineRule="auto"/>
        <w:rPr>
          <w:rFonts w:ascii="Arial" w:hAnsi="Arial" w:cs="Arial"/>
        </w:rPr>
      </w:pPr>
      <w:r w:rsidRPr="003705B0">
        <w:rPr>
          <w:rFonts w:ascii="Arial" w:hAnsi="Arial" w:cs="Arial"/>
        </w:rPr>
        <w:t>b) Notas de memoria (cuentas de orden), y</w:t>
      </w:r>
    </w:p>
    <w:p w:rsidR="003705B0" w:rsidRPr="003705B0" w:rsidRDefault="003705B0" w:rsidP="003705B0">
      <w:pPr>
        <w:spacing w:line="240" w:lineRule="auto"/>
        <w:rPr>
          <w:rFonts w:ascii="Arial" w:hAnsi="Arial" w:cs="Arial"/>
        </w:rPr>
      </w:pPr>
      <w:r w:rsidRPr="003705B0">
        <w:rPr>
          <w:rFonts w:ascii="Arial" w:hAnsi="Arial" w:cs="Arial"/>
        </w:rPr>
        <w:t>c) Notas de gestión administrativa.</w:t>
      </w:r>
    </w:p>
    <w:p w:rsidR="003705B0" w:rsidRPr="003705B0" w:rsidRDefault="003705B0" w:rsidP="00A90F84">
      <w:pPr>
        <w:spacing w:line="240" w:lineRule="auto"/>
        <w:rPr>
          <w:rFonts w:ascii="Arial" w:hAnsi="Arial" w:cs="Arial"/>
          <w:b/>
          <w:u w:val="single"/>
        </w:rPr>
      </w:pPr>
    </w:p>
    <w:p w:rsidR="003705B0" w:rsidRPr="003705B0" w:rsidRDefault="003705B0" w:rsidP="003705B0">
      <w:pPr>
        <w:rPr>
          <w:rFonts w:ascii="Arial" w:hAnsi="Arial" w:cs="Arial"/>
          <w:b/>
          <w:u w:val="single"/>
        </w:rPr>
      </w:pPr>
      <w:r w:rsidRPr="003705B0">
        <w:rPr>
          <w:rFonts w:ascii="Arial" w:hAnsi="Arial" w:cs="Arial"/>
          <w:b/>
          <w:u w:val="single"/>
        </w:rPr>
        <w:t>a) NOTAS DE DESGLOSE</w:t>
      </w:r>
    </w:p>
    <w:p w:rsidR="003705B0" w:rsidRPr="003705B0" w:rsidRDefault="003705B0" w:rsidP="003705B0">
      <w:pPr>
        <w:rPr>
          <w:rFonts w:ascii="Arial" w:hAnsi="Arial" w:cs="Arial"/>
          <w:b/>
        </w:rPr>
      </w:pPr>
      <w:r w:rsidRPr="003705B0">
        <w:rPr>
          <w:rFonts w:ascii="Arial" w:hAnsi="Arial" w:cs="Arial"/>
          <w:b/>
        </w:rPr>
        <w:t>I.- NOTAS AL ESTADO DE SITUACIÓN FINANCIERA</w:t>
      </w:r>
    </w:p>
    <w:p w:rsidR="006A5ABF" w:rsidRDefault="006A5ABF" w:rsidP="003705B0">
      <w:pPr>
        <w:autoSpaceDE w:val="0"/>
        <w:autoSpaceDN w:val="0"/>
        <w:spacing w:line="240" w:lineRule="auto"/>
        <w:rPr>
          <w:rFonts w:ascii="Arial" w:hAnsi="Arial" w:cs="Arial"/>
          <w:b/>
          <w:bCs/>
        </w:rPr>
      </w:pPr>
    </w:p>
    <w:p w:rsidR="003705B0" w:rsidRPr="003705B0" w:rsidRDefault="003705B0" w:rsidP="003705B0">
      <w:pPr>
        <w:autoSpaceDE w:val="0"/>
        <w:autoSpaceDN w:val="0"/>
        <w:spacing w:line="240" w:lineRule="auto"/>
        <w:rPr>
          <w:rFonts w:ascii="Arial" w:hAnsi="Arial" w:cs="Arial"/>
          <w:b/>
          <w:bCs/>
        </w:rPr>
      </w:pPr>
      <w:r w:rsidRPr="003705B0">
        <w:rPr>
          <w:rFonts w:ascii="Arial" w:hAnsi="Arial" w:cs="Arial"/>
          <w:b/>
          <w:bCs/>
        </w:rPr>
        <w:t>ACTIVO</w:t>
      </w:r>
    </w:p>
    <w:p w:rsidR="003705B0" w:rsidRPr="003705B0" w:rsidRDefault="003705B0" w:rsidP="003705B0">
      <w:pPr>
        <w:rPr>
          <w:rFonts w:ascii="Arial" w:hAnsi="Arial" w:cs="Arial"/>
          <w:b/>
          <w:bCs/>
        </w:rPr>
      </w:pPr>
      <w:r w:rsidRPr="003705B0">
        <w:rPr>
          <w:rFonts w:ascii="Arial" w:hAnsi="Arial" w:cs="Arial"/>
          <w:b/>
          <w:bCs/>
        </w:rPr>
        <w:t>EFECTIVO Y EQUIVALENTES</w:t>
      </w:r>
    </w:p>
    <w:p w:rsidR="003705B0" w:rsidRPr="003705B0" w:rsidRDefault="003705B0" w:rsidP="003705B0">
      <w:pPr>
        <w:rPr>
          <w:rFonts w:ascii="Arial" w:hAnsi="Arial" w:cs="Arial"/>
        </w:rPr>
      </w:pPr>
      <w:r w:rsidRPr="003705B0">
        <w:rPr>
          <w:rFonts w:ascii="Arial" w:hAnsi="Arial" w:cs="Arial"/>
          <w:b/>
          <w:bCs/>
        </w:rPr>
        <w:t xml:space="preserve">ESF-01.- </w:t>
      </w:r>
      <w:r w:rsidRPr="003705B0">
        <w:rPr>
          <w:rFonts w:ascii="Arial" w:hAnsi="Arial" w:cs="Arial"/>
        </w:rPr>
        <w:t xml:space="preserve">El saldo de esta cuenta, se refiere a las cantidades disponibles en efectivo e instituciones de crédito, contratadas con los siguientes Bancos: </w:t>
      </w:r>
    </w:p>
    <w:p w:rsidR="003705B0" w:rsidRDefault="003705B0" w:rsidP="003705B0">
      <w:pPr>
        <w:rPr>
          <w:rFonts w:ascii="Arial" w:hAnsi="Arial" w:cs="Arial"/>
          <w:b/>
          <w:bCs/>
        </w:rPr>
      </w:pPr>
    </w:p>
    <w:tbl>
      <w:tblPr>
        <w:tblW w:w="9247" w:type="dxa"/>
        <w:tblInd w:w="51" w:type="dxa"/>
        <w:tblCellMar>
          <w:left w:w="70" w:type="dxa"/>
          <w:right w:w="70" w:type="dxa"/>
        </w:tblCellMar>
        <w:tblLook w:val="04A0"/>
      </w:tblPr>
      <w:tblGrid>
        <w:gridCol w:w="495"/>
        <w:gridCol w:w="2076"/>
        <w:gridCol w:w="3117"/>
        <w:gridCol w:w="1704"/>
        <w:gridCol w:w="1855"/>
      </w:tblGrid>
      <w:tr w:rsidR="00AB3D25" w:rsidRPr="00AB3D25" w:rsidTr="00AB3D25">
        <w:trPr>
          <w:trHeight w:val="271"/>
        </w:trPr>
        <w:tc>
          <w:tcPr>
            <w:tcW w:w="495" w:type="dxa"/>
            <w:tcBorders>
              <w:top w:val="single" w:sz="8" w:space="0" w:color="auto"/>
              <w:left w:val="single" w:sz="8" w:space="0" w:color="auto"/>
              <w:bottom w:val="single" w:sz="8" w:space="0" w:color="auto"/>
              <w:right w:val="nil"/>
            </w:tcBorders>
            <w:shd w:val="clear" w:color="000000" w:fill="D8D8D8"/>
            <w:noWrap/>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18"/>
                <w:szCs w:val="18"/>
                <w:lang w:val="es-MX" w:eastAsia="es-MX"/>
              </w:rPr>
            </w:pPr>
            <w:r w:rsidRPr="00AB3D25">
              <w:rPr>
                <w:rFonts w:ascii="Arial" w:hAnsi="Arial" w:cs="Arial"/>
                <w:b/>
                <w:bCs/>
                <w:color w:val="000000"/>
                <w:sz w:val="18"/>
                <w:szCs w:val="18"/>
                <w:lang w:val="es-MX" w:eastAsia="es-MX"/>
              </w:rPr>
              <w:t xml:space="preserve">No. </w:t>
            </w:r>
          </w:p>
        </w:tc>
        <w:tc>
          <w:tcPr>
            <w:tcW w:w="2076"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18"/>
                <w:szCs w:val="18"/>
                <w:lang w:val="es-MX" w:eastAsia="es-MX"/>
              </w:rPr>
            </w:pPr>
            <w:r w:rsidRPr="00AB3D25">
              <w:rPr>
                <w:rFonts w:ascii="Arial" w:hAnsi="Arial" w:cs="Arial"/>
                <w:b/>
                <w:bCs/>
                <w:color w:val="000000"/>
                <w:sz w:val="18"/>
                <w:szCs w:val="18"/>
                <w:lang w:val="es-MX" w:eastAsia="es-MX"/>
              </w:rPr>
              <w:t xml:space="preserve"> cuenta </w:t>
            </w:r>
          </w:p>
        </w:tc>
        <w:tc>
          <w:tcPr>
            <w:tcW w:w="3117" w:type="dxa"/>
            <w:tcBorders>
              <w:top w:val="single" w:sz="8" w:space="0" w:color="auto"/>
              <w:left w:val="nil"/>
              <w:bottom w:val="single" w:sz="8" w:space="0" w:color="auto"/>
              <w:right w:val="nil"/>
            </w:tcBorders>
            <w:shd w:val="clear" w:color="000000" w:fill="D8D8D8"/>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18"/>
                <w:szCs w:val="18"/>
                <w:lang w:val="es-MX" w:eastAsia="es-MX"/>
              </w:rPr>
            </w:pPr>
            <w:r w:rsidRPr="00AB3D25">
              <w:rPr>
                <w:rFonts w:ascii="Arial" w:hAnsi="Arial" w:cs="Arial"/>
                <w:b/>
                <w:bCs/>
                <w:color w:val="000000"/>
                <w:sz w:val="18"/>
                <w:szCs w:val="18"/>
                <w:lang w:val="es-MX" w:eastAsia="es-MX"/>
              </w:rPr>
              <w:t xml:space="preserve"> </w:t>
            </w:r>
            <w:proofErr w:type="spellStart"/>
            <w:r w:rsidRPr="00AB3D25">
              <w:rPr>
                <w:rFonts w:ascii="Arial" w:hAnsi="Arial" w:cs="Arial"/>
                <w:b/>
                <w:bCs/>
                <w:color w:val="000000"/>
                <w:sz w:val="18"/>
                <w:szCs w:val="18"/>
                <w:lang w:val="es-MX" w:eastAsia="es-MX"/>
              </w:rPr>
              <w:t>Descripcion</w:t>
            </w:r>
            <w:proofErr w:type="spellEnd"/>
            <w:r w:rsidRPr="00AB3D25">
              <w:rPr>
                <w:rFonts w:ascii="Arial" w:hAnsi="Arial" w:cs="Arial"/>
                <w:b/>
                <w:bCs/>
                <w:color w:val="000000"/>
                <w:sz w:val="18"/>
                <w:szCs w:val="18"/>
                <w:lang w:val="es-MX" w:eastAsia="es-MX"/>
              </w:rPr>
              <w:t xml:space="preserve"> </w:t>
            </w:r>
          </w:p>
        </w:tc>
        <w:tc>
          <w:tcPr>
            <w:tcW w:w="1704"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18"/>
                <w:szCs w:val="18"/>
                <w:lang w:val="es-MX" w:eastAsia="es-MX"/>
              </w:rPr>
            </w:pPr>
            <w:r w:rsidRPr="00AB3D25">
              <w:rPr>
                <w:rFonts w:ascii="Arial" w:hAnsi="Arial" w:cs="Arial"/>
                <w:b/>
                <w:bCs/>
                <w:color w:val="000000"/>
                <w:sz w:val="18"/>
                <w:szCs w:val="18"/>
                <w:lang w:val="es-MX" w:eastAsia="es-MX"/>
              </w:rPr>
              <w:t xml:space="preserve"> IMPORTE </w:t>
            </w:r>
          </w:p>
        </w:tc>
        <w:tc>
          <w:tcPr>
            <w:tcW w:w="1855" w:type="dxa"/>
            <w:tcBorders>
              <w:top w:val="single" w:sz="8" w:space="0" w:color="auto"/>
              <w:left w:val="nil"/>
              <w:bottom w:val="single" w:sz="8" w:space="0" w:color="auto"/>
              <w:right w:val="single" w:sz="8" w:space="0" w:color="auto"/>
            </w:tcBorders>
            <w:shd w:val="clear" w:color="000000" w:fill="D8D8D8"/>
            <w:noWrap/>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18"/>
                <w:szCs w:val="18"/>
                <w:lang w:val="es-MX" w:eastAsia="es-MX"/>
              </w:rPr>
            </w:pPr>
            <w:r w:rsidRPr="00AB3D25">
              <w:rPr>
                <w:rFonts w:ascii="Arial" w:hAnsi="Arial" w:cs="Arial"/>
                <w:b/>
                <w:bCs/>
                <w:color w:val="000000"/>
                <w:sz w:val="18"/>
                <w:szCs w:val="18"/>
                <w:lang w:val="es-MX" w:eastAsia="es-MX"/>
              </w:rPr>
              <w:t xml:space="preserve"> DISPONIBILIDAD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1111208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FONDOS FIJOS DE CAJA - EMPLEADOS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158,822.35</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77"/>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SANTANDER SERFIN 65501500-331</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-5.19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715"/>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SANTANDER SERFIN 65501698283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650.62</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7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SANTANDER SERFIN 65501922780</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0.4</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890"/>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5</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SANTANDER SERFIN 65502095324</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1,588,576.95</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29"/>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6</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CUENTA PUENTE DE INGRESOS</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19,219.27</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7</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0565090858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44,739.92</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8</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0565090849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73,547.92</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163"/>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9</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0587634151 ALIANZA 2008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-260,323.48</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02"/>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10</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006267433663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-104,101.68</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lastRenderedPageBreak/>
              <w:t>11</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0634184046</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-3,915,778.10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12</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0634184055</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934,069.09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13</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0634184064</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408,474.27</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3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14</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00622019211</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-842,776.00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27"/>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15</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0636279236</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20,000.00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363"/>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16</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00651530079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-1,655,176.73</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17</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088024028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0.89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65"/>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18</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00668821186</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-619,586.00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33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19</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00682438197</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2,065.25</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358"/>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20</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00690339543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-518,500.00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21</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0837971869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-400,612.50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7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22</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11391000044</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5,779,136.12</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0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23</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11391000079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2,000.00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20"/>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24</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11391000060</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15,000.00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9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25</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11391000222</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479.09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89"/>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26</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11391000230</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-1,799,996.99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76"/>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27</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11391000915</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7,012,752.36</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6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28</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11391000958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1,237,457.03</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22"/>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29</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11391000931</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-141,289.86</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29"/>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30</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11391000923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-513,104.88</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626"/>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31</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11391002039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1,710.06</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00"/>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32</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11391003043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-246,911.39</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346"/>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33</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11391003205</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-299,665.20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362"/>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34</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11391003035</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-161,540.10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20"/>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lastRenderedPageBreak/>
              <w:t>35</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11391003728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2,738,615.75</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08"/>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36</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11391004570</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376,686.43</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88"/>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37</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11391004732</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323,662.85</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76"/>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38</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11391005879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1,278,131.21</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r>
      <w:tr w:rsidR="00AB3D25" w:rsidRPr="00AB3D25" w:rsidTr="00AB3D25">
        <w:trPr>
          <w:trHeight w:val="704"/>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39</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BANCO AFIRME S.A 11391006123</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6.96</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40</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088-02644-6</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RECURSOS PROPIOS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157,222.00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41</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088-02665-9</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3.67</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42</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BANORTE 088-02666-7</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FORTALECIMIENTO</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186.21</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xml:space="preserve"> A LA VISTA </w:t>
            </w:r>
          </w:p>
        </w:tc>
      </w:tr>
      <w:tr w:rsidR="00AB3D25" w:rsidRPr="00AB3D25" w:rsidTr="00AB3D25">
        <w:trPr>
          <w:trHeight w:val="522"/>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43</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SANTANDER SERFIN 65501500-328</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FONDO DE INFRAESTRUCTURA</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0.02</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r>
      <w:tr w:rsidR="00AB3D25" w:rsidRPr="00AB3D25" w:rsidTr="00AB3D25">
        <w:trPr>
          <w:trHeight w:val="451"/>
        </w:trPr>
        <w:tc>
          <w:tcPr>
            <w:tcW w:w="495" w:type="dxa"/>
            <w:tcBorders>
              <w:top w:val="nil"/>
              <w:left w:val="single" w:sz="8" w:space="0" w:color="auto"/>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44</w:t>
            </w:r>
          </w:p>
        </w:tc>
        <w:tc>
          <w:tcPr>
            <w:tcW w:w="2076"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1116112</w:t>
            </w:r>
          </w:p>
        </w:tc>
        <w:tc>
          <w:tcPr>
            <w:tcW w:w="3117" w:type="dxa"/>
            <w:tcBorders>
              <w:top w:val="nil"/>
              <w:left w:val="nil"/>
              <w:bottom w:val="single" w:sz="8" w:space="0" w:color="auto"/>
              <w:right w:val="single" w:sz="8" w:space="0" w:color="auto"/>
            </w:tcBorders>
            <w:shd w:val="clear" w:color="auto" w:fill="auto"/>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DEPÓSITOS EN GARANTÍA - PROVEEDORES</w:t>
            </w:r>
          </w:p>
        </w:tc>
        <w:tc>
          <w:tcPr>
            <w:tcW w:w="1704"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righ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1,718.00</w:t>
            </w:r>
          </w:p>
        </w:tc>
        <w:tc>
          <w:tcPr>
            <w:tcW w:w="1855" w:type="dxa"/>
            <w:tcBorders>
              <w:top w:val="nil"/>
              <w:left w:val="nil"/>
              <w:bottom w:val="single" w:sz="8" w:space="0" w:color="auto"/>
              <w:right w:val="single" w:sz="8" w:space="0" w:color="auto"/>
            </w:tcBorders>
            <w:shd w:val="clear" w:color="auto" w:fill="auto"/>
            <w:noWrap/>
            <w:vAlign w:val="center"/>
            <w:hideMark/>
          </w:tcPr>
          <w:p w:rsidR="00AB3D25" w:rsidRPr="00AB3D25" w:rsidRDefault="00AB3D25" w:rsidP="00AB3D25">
            <w:pPr>
              <w:widowControl/>
              <w:adjustRightInd/>
              <w:spacing w:line="240" w:lineRule="auto"/>
              <w:jc w:val="left"/>
              <w:textAlignment w:val="auto"/>
              <w:rPr>
                <w:rFonts w:ascii="Arial" w:hAnsi="Arial" w:cs="Arial"/>
                <w:color w:val="000000"/>
                <w:sz w:val="20"/>
                <w:szCs w:val="20"/>
                <w:lang w:val="es-MX" w:eastAsia="es-MX"/>
              </w:rPr>
            </w:pPr>
            <w:r w:rsidRPr="00AB3D25">
              <w:rPr>
                <w:rFonts w:ascii="Arial" w:hAnsi="Arial" w:cs="Arial"/>
                <w:color w:val="000000"/>
                <w:sz w:val="20"/>
                <w:szCs w:val="20"/>
                <w:lang w:val="es-MX" w:eastAsia="es-MX"/>
              </w:rPr>
              <w:t> </w:t>
            </w:r>
          </w:p>
        </w:tc>
      </w:tr>
      <w:tr w:rsidR="00AB3D25" w:rsidRPr="00AB3D25" w:rsidTr="00AB3D25">
        <w:trPr>
          <w:trHeight w:val="271"/>
        </w:trPr>
        <w:tc>
          <w:tcPr>
            <w:tcW w:w="5688" w:type="dxa"/>
            <w:gridSpan w:val="3"/>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20"/>
                <w:szCs w:val="20"/>
                <w:lang w:val="es-MX" w:eastAsia="es-MX"/>
              </w:rPr>
            </w:pPr>
            <w:r w:rsidRPr="00AB3D25">
              <w:rPr>
                <w:rFonts w:ascii="Arial" w:hAnsi="Arial" w:cs="Arial"/>
                <w:b/>
                <w:bCs/>
                <w:color w:val="000000"/>
                <w:sz w:val="20"/>
                <w:szCs w:val="20"/>
                <w:lang w:val="es-MX" w:eastAsia="es-MX"/>
              </w:rPr>
              <w:t xml:space="preserve"> TOTAL </w:t>
            </w:r>
          </w:p>
        </w:tc>
        <w:tc>
          <w:tcPr>
            <w:tcW w:w="1704" w:type="dxa"/>
            <w:tcBorders>
              <w:top w:val="nil"/>
              <w:left w:val="nil"/>
              <w:bottom w:val="single" w:sz="8" w:space="0" w:color="auto"/>
              <w:right w:val="single" w:sz="8" w:space="0" w:color="auto"/>
            </w:tcBorders>
            <w:shd w:val="clear" w:color="000000" w:fill="D8D8D8"/>
            <w:noWrap/>
            <w:vAlign w:val="center"/>
            <w:hideMark/>
          </w:tcPr>
          <w:p w:rsidR="00AB3D25" w:rsidRPr="00AB3D25" w:rsidRDefault="00AB3D25" w:rsidP="00AB3D25">
            <w:pPr>
              <w:widowControl/>
              <w:adjustRightInd/>
              <w:spacing w:line="240" w:lineRule="auto"/>
              <w:jc w:val="right"/>
              <w:textAlignment w:val="auto"/>
              <w:rPr>
                <w:rFonts w:ascii="Arial" w:hAnsi="Arial" w:cs="Arial"/>
                <w:b/>
                <w:bCs/>
                <w:color w:val="000000"/>
                <w:sz w:val="20"/>
                <w:szCs w:val="20"/>
                <w:lang w:val="es-MX" w:eastAsia="es-MX"/>
              </w:rPr>
            </w:pPr>
            <w:r w:rsidRPr="00AB3D25">
              <w:rPr>
                <w:rFonts w:ascii="Arial" w:hAnsi="Arial" w:cs="Arial"/>
                <w:b/>
                <w:bCs/>
                <w:color w:val="000000"/>
                <w:sz w:val="20"/>
                <w:szCs w:val="20"/>
                <w:lang w:val="es-MX" w:eastAsia="es-MX"/>
              </w:rPr>
              <w:t>10,695,566.59</w:t>
            </w:r>
          </w:p>
        </w:tc>
        <w:tc>
          <w:tcPr>
            <w:tcW w:w="1855" w:type="dxa"/>
            <w:tcBorders>
              <w:top w:val="nil"/>
              <w:left w:val="nil"/>
              <w:bottom w:val="single" w:sz="8" w:space="0" w:color="auto"/>
              <w:right w:val="single" w:sz="8" w:space="0" w:color="auto"/>
            </w:tcBorders>
            <w:shd w:val="clear" w:color="000000" w:fill="D8D8D8"/>
            <w:noWrap/>
            <w:vAlign w:val="center"/>
            <w:hideMark/>
          </w:tcPr>
          <w:p w:rsidR="00AB3D25" w:rsidRPr="00AB3D25" w:rsidRDefault="00AB3D25" w:rsidP="00AB3D25">
            <w:pPr>
              <w:widowControl/>
              <w:adjustRightInd/>
              <w:spacing w:line="240" w:lineRule="auto"/>
              <w:jc w:val="left"/>
              <w:textAlignment w:val="auto"/>
              <w:rPr>
                <w:rFonts w:ascii="Arial" w:hAnsi="Arial" w:cs="Arial"/>
                <w:b/>
                <w:bCs/>
                <w:color w:val="000000"/>
                <w:sz w:val="20"/>
                <w:szCs w:val="20"/>
                <w:lang w:val="es-MX" w:eastAsia="es-MX"/>
              </w:rPr>
            </w:pPr>
            <w:r w:rsidRPr="00AB3D25">
              <w:rPr>
                <w:rFonts w:ascii="Arial" w:hAnsi="Arial" w:cs="Arial"/>
                <w:b/>
                <w:bCs/>
                <w:color w:val="000000"/>
                <w:sz w:val="20"/>
                <w:szCs w:val="20"/>
                <w:lang w:val="es-MX" w:eastAsia="es-MX"/>
              </w:rPr>
              <w:t> </w:t>
            </w:r>
          </w:p>
        </w:tc>
      </w:tr>
    </w:tbl>
    <w:p w:rsidR="003705B0" w:rsidRPr="003705B0" w:rsidRDefault="003705B0" w:rsidP="003705B0">
      <w:pPr>
        <w:rPr>
          <w:rFonts w:ascii="Arial" w:hAnsi="Arial" w:cs="Arial"/>
          <w:b/>
          <w:bCs/>
        </w:rPr>
      </w:pPr>
      <w:r w:rsidRPr="003705B0">
        <w:rPr>
          <w:rFonts w:ascii="Arial" w:hAnsi="Arial" w:cs="Arial"/>
          <w:b/>
          <w:bCs/>
        </w:rPr>
        <w:t xml:space="preserve">DERECHOS A RECIBIR EFECTIVO Y EQUIVALENTES </w:t>
      </w:r>
    </w:p>
    <w:p w:rsidR="003705B0" w:rsidRDefault="003705B0" w:rsidP="003705B0">
      <w:pPr>
        <w:rPr>
          <w:rFonts w:ascii="Arial" w:hAnsi="Arial" w:cs="Arial"/>
        </w:rPr>
      </w:pPr>
      <w:r w:rsidRPr="003705B0">
        <w:rPr>
          <w:rFonts w:ascii="Arial" w:hAnsi="Arial" w:cs="Arial"/>
          <w:b/>
          <w:bCs/>
        </w:rPr>
        <w:t xml:space="preserve">ESF-02.-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y se integran de la siguiente manera:</w:t>
      </w:r>
    </w:p>
    <w:tbl>
      <w:tblPr>
        <w:tblW w:w="9145" w:type="dxa"/>
        <w:tblInd w:w="51" w:type="dxa"/>
        <w:tblCellMar>
          <w:left w:w="70" w:type="dxa"/>
          <w:right w:w="70" w:type="dxa"/>
        </w:tblCellMar>
        <w:tblLook w:val="04A0"/>
      </w:tblPr>
      <w:tblGrid>
        <w:gridCol w:w="5072"/>
        <w:gridCol w:w="1742"/>
        <w:gridCol w:w="2331"/>
      </w:tblGrid>
      <w:tr w:rsidR="00780B55" w:rsidRPr="00780B55" w:rsidTr="00780B55">
        <w:trPr>
          <w:trHeight w:val="463"/>
        </w:trPr>
        <w:tc>
          <w:tcPr>
            <w:tcW w:w="5072" w:type="dxa"/>
            <w:tcBorders>
              <w:top w:val="single" w:sz="8" w:space="0" w:color="auto"/>
              <w:left w:val="single" w:sz="8" w:space="0" w:color="auto"/>
              <w:bottom w:val="single" w:sz="8" w:space="0" w:color="auto"/>
              <w:right w:val="single" w:sz="8" w:space="0" w:color="auto"/>
            </w:tcBorders>
            <w:shd w:val="clear" w:color="000000" w:fill="D8D8D8"/>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CUENTA</w:t>
            </w:r>
          </w:p>
        </w:tc>
        <w:tc>
          <w:tcPr>
            <w:tcW w:w="1742" w:type="dxa"/>
            <w:tcBorders>
              <w:top w:val="single" w:sz="8" w:space="0" w:color="auto"/>
              <w:left w:val="nil"/>
              <w:bottom w:val="single" w:sz="8" w:space="0" w:color="auto"/>
              <w:right w:val="single" w:sz="8" w:space="0" w:color="auto"/>
            </w:tcBorders>
            <w:shd w:val="clear" w:color="000000" w:fill="D8D8D8"/>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IMPORTE</w:t>
            </w:r>
          </w:p>
        </w:tc>
        <w:tc>
          <w:tcPr>
            <w:tcW w:w="2331" w:type="dxa"/>
            <w:tcBorders>
              <w:top w:val="single" w:sz="8" w:space="0" w:color="auto"/>
              <w:left w:val="nil"/>
              <w:bottom w:val="single" w:sz="8" w:space="0" w:color="auto"/>
              <w:right w:val="single" w:sz="8" w:space="0" w:color="auto"/>
            </w:tcBorders>
            <w:shd w:val="clear" w:color="000000" w:fill="D8D8D8"/>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VENCIMIENTO MENOR O IGUAL A 365 DÍAS</w:t>
            </w:r>
          </w:p>
        </w:tc>
      </w:tr>
      <w:tr w:rsidR="00780B55" w:rsidRPr="00780B55" w:rsidTr="00780B55">
        <w:trPr>
          <w:trHeight w:val="160"/>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GASTOS A COMPROBAR - EMPLEADOS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613,828.58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613,828.58 </w:t>
            </w:r>
          </w:p>
        </w:tc>
      </w:tr>
      <w:tr w:rsidR="00780B55" w:rsidRPr="00780B55" w:rsidTr="00780B55">
        <w:trPr>
          <w:trHeight w:val="160"/>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GASTOS A COMPROBAR - OTROS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12,164.15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12,164.15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GASTOS A COMPROBAR - PRESTADORES DE SERVICIO</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2,542.92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2,542.92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GASTOS A COMPROBAR - PROVEEDORES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15,754.39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15,754.39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CARGOS MAYORES REGISTRADOS POR BANCOS - CUENTAS BANCARIAS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279.00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279.00 </w:t>
            </w:r>
          </w:p>
        </w:tc>
      </w:tr>
      <w:tr w:rsidR="00780B55" w:rsidRPr="00780B55" w:rsidTr="00780B55">
        <w:trPr>
          <w:trHeight w:val="160"/>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SUBSIDIO AL EMPLEO</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1,817,923.46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1,817,923.46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FALTANTES DE CENTROS DE COBRO - EMPLEADOS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8,946.54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8,946.54 </w:t>
            </w:r>
          </w:p>
        </w:tc>
      </w:tr>
      <w:tr w:rsidR="00780B55" w:rsidRPr="00780B55" w:rsidTr="00780B55">
        <w:trPr>
          <w:trHeight w:val="160"/>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CONTRIBUCIONES POR COBRAR</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112,220.19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112,220.19 </w:t>
            </w:r>
          </w:p>
        </w:tc>
      </w:tr>
      <w:tr w:rsidR="00780B55" w:rsidRPr="00780B55" w:rsidTr="00780B55">
        <w:trPr>
          <w:trHeight w:val="160"/>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DERECHOS POR COBRAR</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20,683.56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20,683.56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PRÉSTAMOS OTORGADOS A CP AL SECTOR PRIVADO - EMPLEADOS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92,977.21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92,977.21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PRÉSTAMOS OTORGADOS A CP AL SECTOR PRIVADO - PROVEEDORES</w:t>
            </w:r>
          </w:p>
        </w:tc>
        <w:tc>
          <w:tcPr>
            <w:tcW w:w="1742"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2,600.00 </w:t>
            </w:r>
          </w:p>
        </w:tc>
        <w:tc>
          <w:tcPr>
            <w:tcW w:w="2331"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 xml:space="preserve">               2,600.00 </w:t>
            </w:r>
          </w:p>
        </w:tc>
      </w:tr>
      <w:tr w:rsidR="00780B55" w:rsidRPr="00780B55" w:rsidTr="00780B55">
        <w:trPr>
          <w:trHeight w:val="312"/>
        </w:trPr>
        <w:tc>
          <w:tcPr>
            <w:tcW w:w="5072" w:type="dxa"/>
            <w:tcBorders>
              <w:top w:val="nil"/>
              <w:left w:val="single" w:sz="8" w:space="0" w:color="auto"/>
              <w:bottom w:val="single" w:sz="8" w:space="0" w:color="auto"/>
              <w:right w:val="single" w:sz="8" w:space="0" w:color="auto"/>
            </w:tcBorders>
            <w:shd w:val="clear" w:color="000000" w:fill="D8D8D8"/>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 xml:space="preserve">TOTAL DERECHOS A RECIBIR EFECTIVO Y EQUIVALENTES </w:t>
            </w:r>
          </w:p>
        </w:tc>
        <w:tc>
          <w:tcPr>
            <w:tcW w:w="1742" w:type="dxa"/>
            <w:tcBorders>
              <w:top w:val="nil"/>
              <w:left w:val="nil"/>
              <w:bottom w:val="single" w:sz="8" w:space="0" w:color="auto"/>
              <w:right w:val="single" w:sz="8" w:space="0" w:color="auto"/>
            </w:tcBorders>
            <w:shd w:val="clear" w:color="000000" w:fill="D8D8D8"/>
            <w:noWrap/>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2,474,921.62</w:t>
            </w:r>
          </w:p>
        </w:tc>
        <w:tc>
          <w:tcPr>
            <w:tcW w:w="2331" w:type="dxa"/>
            <w:tcBorders>
              <w:top w:val="nil"/>
              <w:left w:val="nil"/>
              <w:bottom w:val="single" w:sz="8" w:space="0" w:color="auto"/>
              <w:right w:val="single" w:sz="8" w:space="0" w:color="auto"/>
            </w:tcBorders>
            <w:shd w:val="clear" w:color="000000" w:fill="D8D8D8"/>
            <w:noWrap/>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20"/>
                <w:szCs w:val="20"/>
                <w:lang w:val="es-MX" w:eastAsia="es-MX"/>
              </w:rPr>
            </w:pPr>
            <w:r w:rsidRPr="00780B55">
              <w:rPr>
                <w:rFonts w:ascii="Arial" w:hAnsi="Arial" w:cs="Arial"/>
                <w:b/>
                <w:bCs/>
                <w:color w:val="000000"/>
                <w:sz w:val="20"/>
                <w:szCs w:val="20"/>
                <w:lang w:val="es-MX" w:eastAsia="es-MX"/>
              </w:rPr>
              <w:t>2,474,921.62</w:t>
            </w:r>
          </w:p>
        </w:tc>
      </w:tr>
    </w:tbl>
    <w:p w:rsidR="003705B0" w:rsidRPr="003705B0" w:rsidRDefault="003705B0" w:rsidP="003705B0">
      <w:pPr>
        <w:rPr>
          <w:rFonts w:ascii="Arial" w:hAnsi="Arial" w:cs="Arial"/>
        </w:rPr>
      </w:pPr>
    </w:p>
    <w:p w:rsidR="003705B0" w:rsidRPr="003705B0" w:rsidRDefault="003705B0" w:rsidP="003705B0">
      <w:pPr>
        <w:rPr>
          <w:rFonts w:ascii="Arial" w:hAnsi="Arial" w:cs="Arial"/>
          <w:bCs/>
        </w:rPr>
      </w:pPr>
      <w:r w:rsidRPr="003705B0">
        <w:rPr>
          <w:rFonts w:ascii="Arial" w:hAnsi="Arial" w:cs="Arial"/>
          <w:b/>
          <w:bCs/>
        </w:rPr>
        <w:lastRenderedPageBreak/>
        <w:t xml:space="preserve">ESF-03.- </w:t>
      </w:r>
      <w:r w:rsidRPr="003705B0">
        <w:rPr>
          <w:rFonts w:ascii="Arial" w:hAnsi="Arial" w:cs="Arial"/>
        </w:rPr>
        <w:t>Los saldos de esta cuenta, representan los derechos de cobro originados en el desarrollo de las actividades del Municipio, de los cuales se espera recibir una contraprestación representada en recursos, bienes o servicios, y se integran de la siguiente manera:</w:t>
      </w:r>
      <w:r w:rsidRPr="003705B0">
        <w:rPr>
          <w:rFonts w:ascii="Arial" w:hAnsi="Arial" w:cs="Arial"/>
          <w:bCs/>
        </w:rPr>
        <w:t>.</w:t>
      </w:r>
    </w:p>
    <w:tbl>
      <w:tblPr>
        <w:tblW w:w="9560" w:type="dxa"/>
        <w:tblInd w:w="51" w:type="dxa"/>
        <w:tblCellMar>
          <w:left w:w="70" w:type="dxa"/>
          <w:right w:w="70" w:type="dxa"/>
        </w:tblCellMar>
        <w:tblLook w:val="04A0"/>
      </w:tblPr>
      <w:tblGrid>
        <w:gridCol w:w="6244"/>
        <w:gridCol w:w="1698"/>
        <w:gridCol w:w="1618"/>
      </w:tblGrid>
      <w:tr w:rsidR="00780B55" w:rsidRPr="00780B55" w:rsidTr="00780B55">
        <w:trPr>
          <w:trHeight w:val="809"/>
        </w:trPr>
        <w:tc>
          <w:tcPr>
            <w:tcW w:w="6244" w:type="dxa"/>
            <w:tcBorders>
              <w:top w:val="single" w:sz="8" w:space="0" w:color="auto"/>
              <w:left w:val="single" w:sz="8" w:space="0" w:color="auto"/>
              <w:bottom w:val="nil"/>
              <w:right w:val="nil"/>
            </w:tcBorders>
            <w:shd w:val="clear" w:color="000000" w:fill="BFBFBF"/>
            <w:noWrap/>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eastAsia="es-MX"/>
              </w:rPr>
              <w:t>CUENTAS</w:t>
            </w:r>
          </w:p>
        </w:tc>
        <w:tc>
          <w:tcPr>
            <w:tcW w:w="169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val="es-MX" w:eastAsia="es-MX"/>
              </w:rPr>
              <w:t>IMPORTE</w:t>
            </w:r>
          </w:p>
        </w:tc>
        <w:tc>
          <w:tcPr>
            <w:tcW w:w="1618" w:type="dxa"/>
            <w:tcBorders>
              <w:top w:val="single" w:sz="8" w:space="0" w:color="auto"/>
              <w:left w:val="nil"/>
              <w:bottom w:val="single" w:sz="8" w:space="0" w:color="auto"/>
              <w:right w:val="single" w:sz="8" w:space="0" w:color="auto"/>
            </w:tcBorders>
            <w:shd w:val="clear" w:color="000000" w:fill="BFBFBF"/>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val="es-MX" w:eastAsia="es-MX"/>
              </w:rPr>
              <w:t>VENCIMIENTO MENOR O IGUAL A 365 DÍAS</w:t>
            </w:r>
          </w:p>
        </w:tc>
      </w:tr>
      <w:tr w:rsidR="00780B55" w:rsidRPr="00780B55" w:rsidTr="00780B55">
        <w:trPr>
          <w:trHeight w:val="239"/>
        </w:trPr>
        <w:tc>
          <w:tcPr>
            <w:tcW w:w="6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ANTICIPO A PROVEEDORES POR ADQUISICIÓN DE BIENES Y PRESTACIÓN DE SERVICIOS A CORTO PLAZO - PRESTADORES DE SERVICIO</w:t>
            </w:r>
          </w:p>
        </w:tc>
        <w:tc>
          <w:tcPr>
            <w:tcW w:w="1698"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1,000.00</w:t>
            </w:r>
          </w:p>
        </w:tc>
        <w:tc>
          <w:tcPr>
            <w:tcW w:w="1618"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1,000.00</w:t>
            </w:r>
          </w:p>
        </w:tc>
      </w:tr>
      <w:tr w:rsidR="00780B55" w:rsidRPr="00780B55" w:rsidTr="00780B55">
        <w:trPr>
          <w:trHeight w:val="610"/>
        </w:trPr>
        <w:tc>
          <w:tcPr>
            <w:tcW w:w="6244"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ANTICIPO A PROVEEDORES POR ADQUISICIÓN DE BIENES Y PRESTACIÓN DE SERVICIOS A CORTO PLAZO - PROVEEDORES</w:t>
            </w:r>
          </w:p>
        </w:tc>
        <w:tc>
          <w:tcPr>
            <w:tcW w:w="1698"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541,269.17</w:t>
            </w:r>
          </w:p>
        </w:tc>
        <w:tc>
          <w:tcPr>
            <w:tcW w:w="1618"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541,269.17</w:t>
            </w:r>
          </w:p>
        </w:tc>
      </w:tr>
      <w:tr w:rsidR="00780B55" w:rsidRPr="00780B55" w:rsidTr="00780B55">
        <w:trPr>
          <w:trHeight w:val="610"/>
        </w:trPr>
        <w:tc>
          <w:tcPr>
            <w:tcW w:w="6244"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ANTICIPO A PROVEEDORES POR ADQUISICIÓN DE BIENES Y PRESTACIÓN DE SERVICIOS A CORTO PLAZO - PRENSA</w:t>
            </w:r>
          </w:p>
        </w:tc>
        <w:tc>
          <w:tcPr>
            <w:tcW w:w="1698"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3,300.00</w:t>
            </w:r>
          </w:p>
        </w:tc>
        <w:tc>
          <w:tcPr>
            <w:tcW w:w="1618"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3,300.00</w:t>
            </w:r>
          </w:p>
        </w:tc>
      </w:tr>
      <w:tr w:rsidR="00780B55" w:rsidRPr="00780B55" w:rsidTr="00780B55">
        <w:trPr>
          <w:trHeight w:val="411"/>
        </w:trPr>
        <w:tc>
          <w:tcPr>
            <w:tcW w:w="6244"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ANTICIPO A CONTRATISTAS POR OBRA PÚBLICA EN BIENES PROPIOS - CONTRATISTAS</w:t>
            </w:r>
          </w:p>
        </w:tc>
        <w:tc>
          <w:tcPr>
            <w:tcW w:w="1698"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35,000.00</w:t>
            </w:r>
          </w:p>
        </w:tc>
        <w:tc>
          <w:tcPr>
            <w:tcW w:w="1618"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35,000.00</w:t>
            </w:r>
          </w:p>
        </w:tc>
      </w:tr>
      <w:tr w:rsidR="00780B55" w:rsidRPr="00780B55" w:rsidTr="00780B55">
        <w:trPr>
          <w:trHeight w:val="464"/>
        </w:trPr>
        <w:tc>
          <w:tcPr>
            <w:tcW w:w="6244" w:type="dxa"/>
            <w:tcBorders>
              <w:top w:val="nil"/>
              <w:left w:val="single" w:sz="8" w:space="0" w:color="auto"/>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lef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ANTICIPO A CONTRATISTAS POR OBRA PÚBLICA EN BIENES PROPIOS - PROVEEDORES</w:t>
            </w:r>
          </w:p>
        </w:tc>
        <w:tc>
          <w:tcPr>
            <w:tcW w:w="1698" w:type="dxa"/>
            <w:tcBorders>
              <w:top w:val="nil"/>
              <w:left w:val="nil"/>
              <w:bottom w:val="single" w:sz="8" w:space="0" w:color="auto"/>
              <w:right w:val="single" w:sz="8" w:space="0" w:color="auto"/>
            </w:tcBorders>
            <w:shd w:val="clear" w:color="auto" w:fill="auto"/>
            <w:noWrap/>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36,500.00</w:t>
            </w:r>
          </w:p>
        </w:tc>
        <w:tc>
          <w:tcPr>
            <w:tcW w:w="1618" w:type="dxa"/>
            <w:tcBorders>
              <w:top w:val="nil"/>
              <w:left w:val="nil"/>
              <w:bottom w:val="single" w:sz="8" w:space="0" w:color="auto"/>
              <w:right w:val="single" w:sz="8" w:space="0" w:color="auto"/>
            </w:tcBorders>
            <w:shd w:val="clear" w:color="auto" w:fill="auto"/>
            <w:vAlign w:val="center"/>
            <w:hideMark/>
          </w:tcPr>
          <w:p w:rsidR="00780B55" w:rsidRPr="00780B55" w:rsidRDefault="00780B55" w:rsidP="00780B55">
            <w:pPr>
              <w:widowControl/>
              <w:adjustRightInd/>
              <w:spacing w:line="240" w:lineRule="auto"/>
              <w:jc w:val="right"/>
              <w:textAlignment w:val="auto"/>
              <w:rPr>
                <w:rFonts w:ascii="Arial" w:hAnsi="Arial" w:cs="Arial"/>
                <w:color w:val="000000"/>
                <w:sz w:val="20"/>
                <w:szCs w:val="20"/>
                <w:lang w:val="es-MX" w:eastAsia="es-MX"/>
              </w:rPr>
            </w:pPr>
            <w:r w:rsidRPr="00780B55">
              <w:rPr>
                <w:rFonts w:ascii="Arial" w:hAnsi="Arial" w:cs="Arial"/>
                <w:color w:val="000000"/>
                <w:sz w:val="20"/>
                <w:szCs w:val="20"/>
                <w:lang w:val="es-MX" w:eastAsia="es-MX"/>
              </w:rPr>
              <w:t>36,500.00</w:t>
            </w:r>
          </w:p>
        </w:tc>
      </w:tr>
      <w:tr w:rsidR="00780B55" w:rsidRPr="00780B55" w:rsidTr="00780B55">
        <w:trPr>
          <w:trHeight w:val="464"/>
        </w:trPr>
        <w:tc>
          <w:tcPr>
            <w:tcW w:w="6244" w:type="dxa"/>
            <w:tcBorders>
              <w:top w:val="nil"/>
              <w:left w:val="single" w:sz="8" w:space="0" w:color="auto"/>
              <w:bottom w:val="single" w:sz="8" w:space="0" w:color="auto"/>
              <w:right w:val="nil"/>
            </w:tcBorders>
            <w:shd w:val="clear" w:color="000000" w:fill="BFBFBF"/>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val="es-MX" w:eastAsia="es-MX"/>
              </w:rPr>
              <w:t>TOTAL DERECHOS A RECIBIR BIENES O SERVICIOS</w:t>
            </w:r>
          </w:p>
        </w:tc>
        <w:tc>
          <w:tcPr>
            <w:tcW w:w="1698" w:type="dxa"/>
            <w:tcBorders>
              <w:top w:val="nil"/>
              <w:left w:val="single" w:sz="8" w:space="0" w:color="auto"/>
              <w:bottom w:val="single" w:sz="8" w:space="0" w:color="auto"/>
              <w:right w:val="single" w:sz="8" w:space="0" w:color="auto"/>
            </w:tcBorders>
            <w:shd w:val="clear" w:color="000000" w:fill="BFBFBF"/>
            <w:noWrap/>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val="es-MX" w:eastAsia="es-MX"/>
              </w:rPr>
              <w:t>617,069.17</w:t>
            </w:r>
          </w:p>
        </w:tc>
        <w:tc>
          <w:tcPr>
            <w:tcW w:w="1618" w:type="dxa"/>
            <w:tcBorders>
              <w:top w:val="nil"/>
              <w:left w:val="nil"/>
              <w:bottom w:val="single" w:sz="8" w:space="0" w:color="auto"/>
              <w:right w:val="single" w:sz="8" w:space="0" w:color="auto"/>
            </w:tcBorders>
            <w:shd w:val="clear" w:color="000000" w:fill="BFBFBF"/>
            <w:vAlign w:val="center"/>
            <w:hideMark/>
          </w:tcPr>
          <w:p w:rsidR="00780B55" w:rsidRPr="00780B55" w:rsidRDefault="00780B55" w:rsidP="00780B55">
            <w:pPr>
              <w:widowControl/>
              <w:adjustRightInd/>
              <w:spacing w:line="240" w:lineRule="auto"/>
              <w:jc w:val="center"/>
              <w:textAlignment w:val="auto"/>
              <w:rPr>
                <w:rFonts w:ascii="Arial" w:hAnsi="Arial" w:cs="Arial"/>
                <w:b/>
                <w:bCs/>
                <w:color w:val="000000"/>
                <w:sz w:val="16"/>
                <w:szCs w:val="16"/>
                <w:lang w:val="es-MX" w:eastAsia="es-MX"/>
              </w:rPr>
            </w:pPr>
            <w:r w:rsidRPr="00780B55">
              <w:rPr>
                <w:rFonts w:ascii="Arial" w:hAnsi="Arial" w:cs="Arial"/>
                <w:b/>
                <w:bCs/>
                <w:color w:val="000000"/>
                <w:sz w:val="16"/>
                <w:szCs w:val="16"/>
                <w:lang w:val="es-MX" w:eastAsia="es-MX"/>
              </w:rPr>
              <w:t>617,069.17</w:t>
            </w:r>
          </w:p>
        </w:tc>
      </w:tr>
    </w:tbl>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BIENES DISPONIBLES PARA SU TRANSFORMACIÓN O CONSUMO (INVENTARIOS)</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04.-</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bienes disponibles para su transformación”.</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05.-</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bienes para su transformación y/o mercancías para su venta”.</w:t>
      </w:r>
    </w:p>
    <w:p w:rsidR="003705B0" w:rsidRPr="00766088" w:rsidRDefault="003705B0" w:rsidP="00766088">
      <w:pPr>
        <w:pStyle w:val="NormalWeb"/>
        <w:spacing w:after="0" w:afterAutospacing="0"/>
        <w:jc w:val="both"/>
        <w:rPr>
          <w:rFonts w:ascii="Arial" w:hAnsi="Arial" w:cs="Arial"/>
          <w:b/>
          <w:color w:val="000000"/>
          <w:sz w:val="22"/>
          <w:szCs w:val="22"/>
          <w:lang w:val="es-MX"/>
        </w:rPr>
      </w:pPr>
      <w:r w:rsidRPr="00766088">
        <w:rPr>
          <w:rFonts w:ascii="Arial" w:hAnsi="Arial" w:cs="Arial"/>
          <w:b/>
          <w:color w:val="000000"/>
          <w:sz w:val="22"/>
          <w:szCs w:val="22"/>
          <w:lang w:val="es-MX"/>
        </w:rPr>
        <w:t>INVERSIONES FINANCIERAS</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 xml:space="preserve">ESF 06.-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fideicomisos en el período.”</w:t>
      </w:r>
    </w:p>
    <w:p w:rsidR="003705B0" w:rsidRPr="00766088" w:rsidRDefault="003705B0" w:rsidP="00766088">
      <w:pPr>
        <w:pStyle w:val="NormalWeb"/>
        <w:spacing w:after="0" w:afterAutospacing="0"/>
        <w:jc w:val="both"/>
        <w:rPr>
          <w:rFonts w:ascii="Arial" w:hAnsi="Arial" w:cs="Arial"/>
          <w:color w:val="000000"/>
          <w:sz w:val="22"/>
          <w:szCs w:val="22"/>
          <w:lang w:val="es-MX"/>
        </w:rPr>
      </w:pPr>
      <w:r w:rsidRPr="00766088">
        <w:rPr>
          <w:rFonts w:ascii="Arial" w:hAnsi="Arial" w:cs="Arial"/>
          <w:b/>
          <w:color w:val="000000"/>
          <w:sz w:val="22"/>
          <w:szCs w:val="22"/>
          <w:lang w:val="es-MX"/>
        </w:rPr>
        <w:t>ESF 07.-</w:t>
      </w:r>
      <w:r w:rsidRPr="00766088">
        <w:rPr>
          <w:rFonts w:ascii="Arial" w:hAnsi="Arial" w:cs="Arial"/>
          <w:color w:val="000000"/>
          <w:sz w:val="22"/>
          <w:szCs w:val="22"/>
          <w:lang w:val="es-MX"/>
        </w:rPr>
        <w:t xml:space="preserve"> </w:t>
      </w:r>
      <w:r w:rsidRPr="00766088">
        <w:rPr>
          <w:rFonts w:ascii="Arial" w:hAnsi="Arial" w:cs="Arial"/>
          <w:bCs/>
          <w:sz w:val="22"/>
          <w:szCs w:val="22"/>
          <w:lang w:val="es-MX"/>
        </w:rPr>
        <w:t>“Esta nota no es aplicable al ente público debido a que no tuvo</w:t>
      </w:r>
      <w:r w:rsidRPr="00766088">
        <w:rPr>
          <w:rFonts w:ascii="Arial" w:hAnsi="Arial" w:cs="Arial"/>
          <w:color w:val="000000"/>
          <w:sz w:val="22"/>
          <w:szCs w:val="22"/>
          <w:lang w:val="es-MX"/>
        </w:rPr>
        <w:t xml:space="preserve"> inversiones financieras y aportaciones de capital en el período”.</w:t>
      </w:r>
    </w:p>
    <w:p w:rsidR="003705B0" w:rsidRPr="00766088" w:rsidRDefault="003705B0" w:rsidP="003705B0">
      <w:pPr>
        <w:rPr>
          <w:rFonts w:ascii="Arial" w:hAnsi="Arial" w:cs="Arial"/>
          <w:b/>
          <w:bCs/>
          <w:sz w:val="22"/>
          <w:szCs w:val="22"/>
        </w:rPr>
      </w:pPr>
      <w:r w:rsidRPr="00766088">
        <w:rPr>
          <w:rFonts w:ascii="Arial" w:hAnsi="Arial" w:cs="Arial"/>
          <w:b/>
          <w:bCs/>
          <w:sz w:val="22"/>
          <w:szCs w:val="22"/>
        </w:rPr>
        <w:t>BIENES MUEBLES, INMUEBLES E INTANGIBLES</w:t>
      </w:r>
    </w:p>
    <w:p w:rsidR="003705B0" w:rsidRPr="00766088" w:rsidRDefault="003705B0" w:rsidP="00766088">
      <w:pPr>
        <w:pStyle w:val="NormalWeb"/>
        <w:spacing w:after="0" w:afterAutospacing="0"/>
        <w:jc w:val="both"/>
        <w:rPr>
          <w:rFonts w:ascii="Arial" w:hAnsi="Arial" w:cs="Arial"/>
          <w:b/>
          <w:color w:val="000000"/>
          <w:sz w:val="22"/>
          <w:szCs w:val="22"/>
          <w:lang w:val="es-MX"/>
        </w:rPr>
      </w:pPr>
      <w:r w:rsidRPr="00766088">
        <w:rPr>
          <w:rFonts w:ascii="Arial" w:hAnsi="Arial" w:cs="Arial"/>
          <w:b/>
          <w:color w:val="000000"/>
          <w:sz w:val="22"/>
          <w:szCs w:val="22"/>
          <w:lang w:val="es-MX"/>
        </w:rPr>
        <w:t xml:space="preserve">ESF 08.- </w:t>
      </w:r>
      <w:r w:rsidRPr="00766088">
        <w:rPr>
          <w:rFonts w:ascii="Arial" w:hAnsi="Arial" w:cs="Arial"/>
          <w:color w:val="000000"/>
          <w:sz w:val="22"/>
          <w:szCs w:val="22"/>
          <w:lang w:val="es-MX"/>
        </w:rPr>
        <w:t>El costo de adquis</w:t>
      </w:r>
      <w:r w:rsidR="00766088">
        <w:rPr>
          <w:rFonts w:ascii="Arial" w:hAnsi="Arial" w:cs="Arial"/>
          <w:color w:val="000000"/>
          <w:sz w:val="22"/>
          <w:szCs w:val="22"/>
          <w:lang w:val="es-MX"/>
        </w:rPr>
        <w:t>ición de los Activos Fijos al 31 de Diciembre</w:t>
      </w:r>
      <w:r w:rsidRPr="00766088">
        <w:rPr>
          <w:rFonts w:ascii="Arial" w:hAnsi="Arial" w:cs="Arial"/>
          <w:color w:val="000000"/>
          <w:sz w:val="22"/>
          <w:szCs w:val="22"/>
          <w:lang w:val="es-MX"/>
        </w:rPr>
        <w:t xml:space="preserve"> de 2016, se integra como sigue:</w:t>
      </w:r>
      <w:r w:rsidRPr="00766088">
        <w:rPr>
          <w:rFonts w:ascii="Arial" w:hAnsi="Arial" w:cs="Arial"/>
          <w:b/>
          <w:color w:val="000000"/>
          <w:sz w:val="22"/>
          <w:szCs w:val="22"/>
          <w:lang w:val="es-MX"/>
        </w:rPr>
        <w:t xml:space="preserve"> </w:t>
      </w:r>
    </w:p>
    <w:tbl>
      <w:tblPr>
        <w:tblW w:w="9656" w:type="dxa"/>
        <w:tblInd w:w="51" w:type="dxa"/>
        <w:tblCellMar>
          <w:left w:w="70" w:type="dxa"/>
          <w:right w:w="70" w:type="dxa"/>
        </w:tblCellMar>
        <w:tblLook w:val="04A0"/>
      </w:tblPr>
      <w:tblGrid>
        <w:gridCol w:w="7479"/>
        <w:gridCol w:w="2177"/>
      </w:tblGrid>
      <w:tr w:rsidR="00766088" w:rsidRPr="00766088" w:rsidTr="00766088">
        <w:trPr>
          <w:trHeight w:val="107"/>
        </w:trPr>
        <w:tc>
          <w:tcPr>
            <w:tcW w:w="7479" w:type="dxa"/>
            <w:tcBorders>
              <w:top w:val="single" w:sz="8" w:space="0" w:color="auto"/>
              <w:left w:val="single" w:sz="8" w:space="0" w:color="auto"/>
              <w:bottom w:val="single" w:sz="8" w:space="0" w:color="auto"/>
              <w:right w:val="nil"/>
            </w:tcBorders>
            <w:shd w:val="clear" w:color="000000" w:fill="BFBFBF"/>
            <w:vAlign w:val="center"/>
            <w:hideMark/>
          </w:tcPr>
          <w:p w:rsidR="00766088" w:rsidRPr="00766088" w:rsidRDefault="00766088" w:rsidP="00766088">
            <w:pPr>
              <w:widowControl/>
              <w:adjustRightInd/>
              <w:spacing w:line="240" w:lineRule="auto"/>
              <w:jc w:val="center"/>
              <w:textAlignment w:val="auto"/>
              <w:rPr>
                <w:rFonts w:ascii="Arial" w:hAnsi="Arial" w:cs="Arial"/>
                <w:b/>
                <w:bCs/>
                <w:color w:val="000000"/>
                <w:sz w:val="20"/>
                <w:szCs w:val="20"/>
                <w:lang w:val="es-MX" w:eastAsia="es-MX"/>
              </w:rPr>
            </w:pPr>
            <w:r w:rsidRPr="00766088">
              <w:rPr>
                <w:rFonts w:ascii="Arial" w:hAnsi="Arial" w:cs="Arial"/>
                <w:b/>
                <w:bCs/>
                <w:color w:val="000000"/>
                <w:sz w:val="20"/>
                <w:szCs w:val="20"/>
                <w:lang w:val="es-MX" w:eastAsia="es-MX"/>
              </w:rPr>
              <w:t>CUENTA</w:t>
            </w:r>
          </w:p>
        </w:tc>
        <w:tc>
          <w:tcPr>
            <w:tcW w:w="2177"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766088" w:rsidRPr="00766088" w:rsidRDefault="00766088" w:rsidP="00766088">
            <w:pPr>
              <w:widowControl/>
              <w:adjustRightInd/>
              <w:spacing w:line="240" w:lineRule="auto"/>
              <w:jc w:val="center"/>
              <w:textAlignment w:val="auto"/>
              <w:rPr>
                <w:rFonts w:ascii="Arial" w:hAnsi="Arial" w:cs="Arial"/>
                <w:b/>
                <w:bCs/>
                <w:color w:val="000000"/>
                <w:sz w:val="20"/>
                <w:szCs w:val="20"/>
                <w:lang w:val="es-MX" w:eastAsia="es-MX"/>
              </w:rPr>
            </w:pPr>
            <w:r w:rsidRPr="00766088">
              <w:rPr>
                <w:rFonts w:ascii="Arial" w:hAnsi="Arial" w:cs="Arial"/>
                <w:b/>
                <w:bCs/>
                <w:color w:val="000000"/>
                <w:sz w:val="20"/>
                <w:szCs w:val="20"/>
                <w:lang w:val="es-MX" w:eastAsia="es-MX"/>
              </w:rPr>
              <w:t>IMPORTE</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TERRENOS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373,205.97</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Edificios no Habitacionales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166,559.00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EDIFICACIÓN HABITACIONAL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44,199.48</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EDIFICACIÓN NO HABITACIONAL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2,625,729.71</w:t>
            </w:r>
          </w:p>
        </w:tc>
      </w:tr>
      <w:tr w:rsidR="00766088" w:rsidRPr="00766088" w:rsidTr="00766088">
        <w:trPr>
          <w:trHeight w:val="414"/>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lastRenderedPageBreak/>
              <w:t>CONSTRUCCIÓN DE OBRAS PARA EL ABASTECIMIENTO DE AGUA, PETRÓLEO, GAS, ELECTRICIDAD Y TELECOMUNICACIONES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429,497.46</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CONSTRUCCIÓN DE VÍAS DE COMUNICACIÓN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380,804.30</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OTRAS CONSTRUCCIONES DE INGENIERÍA CIVIL U OBRA PESADA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250,352.02</w:t>
            </w:r>
          </w:p>
        </w:tc>
      </w:tr>
      <w:tr w:rsidR="00766088" w:rsidRPr="00766088" w:rsidTr="00766088">
        <w:trPr>
          <w:trHeight w:val="312"/>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TRABAJOS DE ACABADOS EN EDIFICACIONES Y OTROS TRABAJOS ESPECIALIZADOS EN PROCESO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3,787,257.20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OTROS BIENES INMUEBLES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130,000.00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MUEBLES DE OFICINA Y ESTANTERÍA</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220,013.95</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EQUIPO DE CÓMPUTO Y DE TECNOLOGÍAS DE LA INFORMACIÓN</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350,353.07</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OTROS MOBILIARIOS Y EQUIPOS DE ADMINISTRACIÓN</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336,463.71</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AUTOMÓVILES Y CAMIONES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5,811,154.86</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OTROS EQUIPOS DE TRANSPORTE</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100,000.00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EQUIPO DE SEGURIDAD PUBLICA</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23,969.10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MAQUINARIA Y EQUIPO AGROPECUARIO</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308,666.97</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MAQUINARIA Y EQUIPO INDUSTRIAL</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28,106.74</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MAQUINARIA Y EQUIPO DE CONSTRUCCIÓN</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1,016,999.68</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EQUIPO DE COMUNICACIÓN Y TELECOMUNICACIÓN</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139,386.36</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EQUIPOS DE GENERACIÓN ELÉCTRICA, APARATOS Y ACCESORIOS ELÉCTRICOS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197,417.01</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HERRAMIENTAS Y MÁQUINAS-HERRAMIENTA</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226,670.74</w:t>
            </w:r>
          </w:p>
        </w:tc>
      </w:tr>
      <w:tr w:rsidR="00766088" w:rsidRPr="00766088" w:rsidTr="00766088">
        <w:trPr>
          <w:trHeight w:val="208"/>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REFACCIONES, ACCESORIOS MAYORES Y OTROS EQUIPOS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-3,183.36</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BIENES ARTÍSTICOS, CULTURALES Y CIENTÍFICOS</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33,000.00</w:t>
            </w:r>
          </w:p>
        </w:tc>
      </w:tr>
      <w:tr w:rsidR="00766088" w:rsidRPr="00766088" w:rsidTr="00766088">
        <w:trPr>
          <w:trHeight w:val="107"/>
        </w:trPr>
        <w:tc>
          <w:tcPr>
            <w:tcW w:w="7479" w:type="dxa"/>
            <w:tcBorders>
              <w:top w:val="nil"/>
              <w:left w:val="single" w:sz="8" w:space="0" w:color="auto"/>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lef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SOFTWARE</w:t>
            </w:r>
          </w:p>
        </w:tc>
        <w:tc>
          <w:tcPr>
            <w:tcW w:w="2177" w:type="dxa"/>
            <w:tcBorders>
              <w:top w:val="nil"/>
              <w:left w:val="nil"/>
              <w:bottom w:val="single" w:sz="8" w:space="0" w:color="auto"/>
              <w:right w:val="single" w:sz="8" w:space="0" w:color="auto"/>
            </w:tcBorders>
            <w:shd w:val="clear" w:color="auto" w:fill="auto"/>
            <w:vAlign w:val="center"/>
            <w:hideMark/>
          </w:tcPr>
          <w:p w:rsidR="00766088" w:rsidRPr="00766088" w:rsidRDefault="00766088" w:rsidP="00766088">
            <w:pPr>
              <w:widowControl/>
              <w:adjustRightInd/>
              <w:spacing w:line="240" w:lineRule="auto"/>
              <w:jc w:val="right"/>
              <w:textAlignment w:val="auto"/>
              <w:rPr>
                <w:rFonts w:ascii="Arial" w:hAnsi="Arial" w:cs="Arial"/>
                <w:color w:val="000000"/>
                <w:sz w:val="20"/>
                <w:szCs w:val="20"/>
                <w:lang w:val="es-MX" w:eastAsia="es-MX"/>
              </w:rPr>
            </w:pPr>
            <w:r w:rsidRPr="00766088">
              <w:rPr>
                <w:rFonts w:ascii="Arial" w:hAnsi="Arial" w:cs="Arial"/>
                <w:color w:val="000000"/>
                <w:sz w:val="20"/>
                <w:szCs w:val="20"/>
                <w:lang w:val="es-MX" w:eastAsia="es-MX"/>
              </w:rPr>
              <w:t>40,368.00</w:t>
            </w:r>
          </w:p>
        </w:tc>
      </w:tr>
      <w:tr w:rsidR="00766088" w:rsidRPr="00766088" w:rsidTr="00766088">
        <w:trPr>
          <w:trHeight w:val="107"/>
        </w:trPr>
        <w:tc>
          <w:tcPr>
            <w:tcW w:w="7479" w:type="dxa"/>
            <w:tcBorders>
              <w:top w:val="nil"/>
              <w:left w:val="single" w:sz="8" w:space="0" w:color="auto"/>
              <w:bottom w:val="single" w:sz="8" w:space="0" w:color="auto"/>
              <w:right w:val="nil"/>
            </w:tcBorders>
            <w:shd w:val="clear" w:color="000000" w:fill="BFBFBF"/>
            <w:vAlign w:val="center"/>
            <w:hideMark/>
          </w:tcPr>
          <w:p w:rsidR="00766088" w:rsidRPr="00766088" w:rsidRDefault="00766088" w:rsidP="00766088">
            <w:pPr>
              <w:widowControl/>
              <w:adjustRightInd/>
              <w:spacing w:line="240" w:lineRule="auto"/>
              <w:jc w:val="center"/>
              <w:textAlignment w:val="auto"/>
              <w:rPr>
                <w:rFonts w:ascii="Arial" w:hAnsi="Arial" w:cs="Arial"/>
                <w:b/>
                <w:bCs/>
                <w:color w:val="000000"/>
                <w:sz w:val="20"/>
                <w:szCs w:val="20"/>
                <w:lang w:val="es-MX" w:eastAsia="es-MX"/>
              </w:rPr>
            </w:pPr>
            <w:r w:rsidRPr="00766088">
              <w:rPr>
                <w:rFonts w:ascii="Arial" w:hAnsi="Arial" w:cs="Arial"/>
                <w:b/>
                <w:bCs/>
                <w:color w:val="000000"/>
                <w:sz w:val="20"/>
                <w:szCs w:val="20"/>
                <w:lang w:val="es-MX" w:eastAsia="es-MX"/>
              </w:rPr>
              <w:t>TOTAL DE ACTIVO NO CIRCULANTE</w:t>
            </w:r>
          </w:p>
        </w:tc>
        <w:tc>
          <w:tcPr>
            <w:tcW w:w="2177" w:type="dxa"/>
            <w:tcBorders>
              <w:top w:val="nil"/>
              <w:left w:val="single" w:sz="8" w:space="0" w:color="auto"/>
              <w:bottom w:val="single" w:sz="8" w:space="0" w:color="auto"/>
              <w:right w:val="single" w:sz="8" w:space="0" w:color="auto"/>
            </w:tcBorders>
            <w:shd w:val="clear" w:color="000000" w:fill="BFBFBF"/>
            <w:vAlign w:val="center"/>
            <w:hideMark/>
          </w:tcPr>
          <w:p w:rsidR="00766088" w:rsidRPr="00766088" w:rsidRDefault="00766088" w:rsidP="00766088">
            <w:pPr>
              <w:widowControl/>
              <w:adjustRightInd/>
              <w:spacing w:line="240" w:lineRule="auto"/>
              <w:jc w:val="center"/>
              <w:textAlignment w:val="auto"/>
              <w:rPr>
                <w:rFonts w:ascii="Arial" w:hAnsi="Arial" w:cs="Arial"/>
                <w:b/>
                <w:bCs/>
                <w:color w:val="000000"/>
                <w:sz w:val="20"/>
                <w:szCs w:val="20"/>
                <w:lang w:val="es-MX" w:eastAsia="es-MX"/>
              </w:rPr>
            </w:pPr>
            <w:r w:rsidRPr="00766088">
              <w:rPr>
                <w:rFonts w:ascii="Arial" w:hAnsi="Arial" w:cs="Arial"/>
                <w:b/>
                <w:bCs/>
                <w:color w:val="000000"/>
                <w:sz w:val="20"/>
                <w:szCs w:val="20"/>
                <w:lang w:val="es-MX" w:eastAsia="es-MX"/>
              </w:rPr>
              <w:t>17,016,991.97</w:t>
            </w:r>
          </w:p>
        </w:tc>
      </w:tr>
    </w:tbl>
    <w:p w:rsidR="007F2EA5" w:rsidRDefault="007F2EA5" w:rsidP="003705B0">
      <w:pPr>
        <w:spacing w:line="240" w:lineRule="auto"/>
        <w:rPr>
          <w:rFonts w:ascii="Arial" w:hAnsi="Arial" w:cs="Arial"/>
          <w:b/>
        </w:rPr>
      </w:pPr>
    </w:p>
    <w:p w:rsidR="006F6240" w:rsidRPr="00775367" w:rsidRDefault="006F6240" w:rsidP="00766088">
      <w:pPr>
        <w:tabs>
          <w:tab w:val="left" w:pos="3609"/>
        </w:tabs>
        <w:spacing w:line="240" w:lineRule="auto"/>
        <w:jc w:val="center"/>
        <w:rPr>
          <w:rFonts w:cs="Arial-BoldMT"/>
          <w:b/>
          <w:bCs/>
        </w:rPr>
      </w:pPr>
      <w:r w:rsidRPr="00775367">
        <w:rPr>
          <w:rFonts w:cs="Arial-BoldMT"/>
          <w:b/>
          <w:bCs/>
        </w:rPr>
        <w:t>TABLA DE VIDA ÚTIL ESTIMADA Y PORCENTAJES DE DEPRECIACIÓN</w:t>
      </w:r>
    </w:p>
    <w:tbl>
      <w:tblPr>
        <w:tblW w:w="8619" w:type="dxa"/>
        <w:jc w:val="center"/>
        <w:tblCellMar>
          <w:left w:w="72" w:type="dxa"/>
          <w:right w:w="72" w:type="dxa"/>
        </w:tblCellMar>
        <w:tblLook w:val="0000"/>
      </w:tblPr>
      <w:tblGrid>
        <w:gridCol w:w="971"/>
        <w:gridCol w:w="5505"/>
        <w:gridCol w:w="811"/>
        <w:gridCol w:w="1332"/>
      </w:tblGrid>
      <w:tr w:rsidR="00403F0D" w:rsidRPr="00CD06C4" w:rsidTr="00766088">
        <w:trPr>
          <w:trHeight w:val="17"/>
          <w:tblHeader/>
          <w:jc w:val="center"/>
        </w:trPr>
        <w:tc>
          <w:tcPr>
            <w:tcW w:w="971" w:type="dxa"/>
            <w:tcBorders>
              <w:top w:val="single" w:sz="6" w:space="0" w:color="auto"/>
              <w:left w:val="single" w:sz="6" w:space="0" w:color="auto"/>
              <w:bottom w:val="single" w:sz="6" w:space="0" w:color="auto"/>
              <w:right w:val="single" w:sz="6" w:space="0" w:color="auto"/>
            </w:tcBorders>
            <w:shd w:val="pct12" w:color="auto" w:fill="auto"/>
            <w:noWrap/>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Cuenta</w:t>
            </w:r>
          </w:p>
        </w:tc>
        <w:tc>
          <w:tcPr>
            <w:tcW w:w="5505"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Concepto</w:t>
            </w:r>
          </w:p>
        </w:tc>
        <w:tc>
          <w:tcPr>
            <w:tcW w:w="811"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Años de vida útil</w:t>
            </w:r>
          </w:p>
        </w:tc>
        <w:tc>
          <w:tcPr>
            <w:tcW w:w="1331" w:type="dxa"/>
            <w:tcBorders>
              <w:top w:val="single" w:sz="6" w:space="0" w:color="auto"/>
              <w:left w:val="single" w:sz="6" w:space="0" w:color="auto"/>
              <w:bottom w:val="single" w:sz="6" w:space="0" w:color="auto"/>
              <w:right w:val="single" w:sz="6" w:space="0" w:color="auto"/>
            </w:tcBorders>
            <w:shd w:val="pct12" w:color="auto" w:fill="auto"/>
            <w:vAlign w:val="center"/>
          </w:tcPr>
          <w:p w:rsidR="00403F0D" w:rsidRPr="00425F82" w:rsidRDefault="00403F0D" w:rsidP="00403F0D">
            <w:pPr>
              <w:pStyle w:val="Texto"/>
              <w:spacing w:line="240" w:lineRule="exact"/>
              <w:ind w:firstLine="0"/>
              <w:jc w:val="center"/>
              <w:rPr>
                <w:b/>
                <w:color w:val="000000"/>
                <w:lang w:val="es-MX"/>
              </w:rPr>
            </w:pPr>
            <w:r w:rsidRPr="00425F82">
              <w:rPr>
                <w:b/>
                <w:color w:val="000000"/>
                <w:lang w:val="es-MX"/>
              </w:rPr>
              <w:t>% de depreciación anual</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1.2.3</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BIENES INMUEBLES, INFRAESTRUCTURA Y CONSTRUCCIONES EN PROCESO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Viviendas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Edificios No Habitacionales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Infraestructura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4</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1.2.3.9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Otros Bienes Inmuebles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BIENES MUEBLES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Mobiliario y Equipo de Administración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Muebles de Oficina y Estantería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Muebles, Excepto De Oficina Y Estantería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 de Cómputo y de Tecnologías de la Información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1.2.4.1.9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Otros Mobiliarios y Equipos de Administración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1.2.4.2</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Mobiliario y Equipo Educacional y Recreativo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Equipos y Aparatos Audiovisuales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lastRenderedPageBreak/>
              <w:t>1.2.4.2.2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Aparatos Deportivos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Cámaras Fotográficas y de Video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33.3</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1.2.4.2.9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Otro Mobiliario y Equipo Educacional y Recreativo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1.2.4.3</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Equipo e Instrumental Médico y de Laboratorio</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1.2.4.3.1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Equipo Médico y de Laboratorio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1.2.4.3.2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Instrumental Médico y de Laboratorio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b/>
                <w:color w:val="000000"/>
                <w:lang w:val="es-MX"/>
              </w:rPr>
            </w:pPr>
            <w:r w:rsidRPr="00425F82">
              <w:rPr>
                <w:b/>
                <w:color w:val="000000"/>
                <w:lang w:val="es-MX"/>
              </w:rPr>
              <w:t>1.2.4.4</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b/>
                <w:color w:val="000000"/>
                <w:lang w:val="es-MX"/>
              </w:rPr>
              <w:t>Equipo de Transporte</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1.2.4.4.1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Automóviles y Equipo Terrestre</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1.2.4.4.2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rPr>
                <w:color w:val="000000"/>
                <w:lang w:val="es-MX"/>
              </w:rPr>
            </w:pPr>
            <w:r w:rsidRPr="00425F82">
              <w:rPr>
                <w:color w:val="000000"/>
                <w:lang w:val="es-MX"/>
              </w:rPr>
              <w:t>Carrocerías y Remolques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40"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Aeroespacial</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Ferroviario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Embarcaciones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1.2.4.4.9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Otros Equipos de Transporte</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Equipo de Defensa y Seguridad</w:t>
            </w:r>
            <w:r w:rsidRPr="00425F82">
              <w:rPr>
                <w:rStyle w:val="Refdenotaalpie"/>
                <w:lang w:val="es-MX"/>
              </w:rPr>
              <w:footnoteReference w:customMarkFollows="1" w:id="1"/>
              <w:t>1</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1.2.4.6</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b/>
                <w:color w:val="000000"/>
                <w:lang w:val="es-MX"/>
              </w:rPr>
              <w:t>Maquinaria, Otros Equipos y Herramientas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Maquinaria y Equipo Agropecuario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Maquinaria y Equipo Industrial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Maquinaria y Equipo de Construcción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Sistemas de Aire Acondicionado, Calefacción y de Refrigeración Industrial y Comercial</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Equipo de Comunicación y Telecomunicación</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1.2.4.6.6</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Equipos de Generación Eléctrica, Aparatos y Accesorios Eléctricos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1.2.4.6.7</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 xml:space="preserve">Herramientas y Máquinas-Herramienta </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1.2.4.6.9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color w:val="000000"/>
                <w:lang w:val="es-MX"/>
              </w:rPr>
              <w:t>Otros Equipos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10</w:t>
            </w:r>
          </w:p>
        </w:tc>
      </w:tr>
      <w:tr w:rsidR="00403F0D" w:rsidRPr="00CD06C4" w:rsidTr="00766088">
        <w:trPr>
          <w:trHeight w:val="17"/>
          <w:jc w:val="center"/>
        </w:trPr>
        <w:tc>
          <w:tcPr>
            <w:tcW w:w="8619" w:type="dxa"/>
            <w:gridSpan w:val="4"/>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szCs w:val="16"/>
                <w:lang w:val="es-MX"/>
              </w:rPr>
            </w:pP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b/>
                <w:color w:val="000000"/>
                <w:lang w:val="es-MX"/>
              </w:rPr>
            </w:pPr>
            <w:r w:rsidRPr="00425F82">
              <w:rPr>
                <w:b/>
                <w:color w:val="000000"/>
                <w:lang w:val="es-MX"/>
              </w:rPr>
              <w:t>1.2.4.8</w:t>
            </w:r>
          </w:p>
        </w:tc>
        <w:tc>
          <w:tcPr>
            <w:tcW w:w="7647" w:type="dxa"/>
            <w:gridSpan w:val="3"/>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color w:val="000000"/>
                <w:lang w:val="es-MX"/>
              </w:rPr>
            </w:pPr>
            <w:r w:rsidRPr="00425F82">
              <w:rPr>
                <w:b/>
                <w:color w:val="000000"/>
                <w:lang w:val="es-MX"/>
              </w:rPr>
              <w:t>Activos Biológicos</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1.2.4.8.1</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Bovinos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1.2.4.8.2</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Porcinos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1.2.4.8.3</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Aves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lastRenderedPageBreak/>
              <w:t>1.2.4.8.4</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Ovinos y Caprinos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1.2.4.8.5</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Peces y Acuicultura</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1.2.4.8.6</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Equinos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1.2.4.8.7</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Especies Menores y de Zoológico</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 xml:space="preserve">1.2.4.8.8 </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proofErr w:type="spellStart"/>
            <w:r w:rsidRPr="00425F82">
              <w:rPr>
                <w:lang w:val="es-MX"/>
              </w:rPr>
              <w:t>Arboles</w:t>
            </w:r>
            <w:proofErr w:type="spellEnd"/>
            <w:r w:rsidRPr="00425F82">
              <w:rPr>
                <w:lang w:val="es-MX"/>
              </w:rPr>
              <w:t xml:space="preserve"> y Plantas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r w:rsidR="00403F0D" w:rsidRPr="00CD06C4" w:rsidTr="00766088">
        <w:trPr>
          <w:trHeight w:val="17"/>
          <w:jc w:val="center"/>
        </w:trPr>
        <w:tc>
          <w:tcPr>
            <w:tcW w:w="97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1.2.4.8.9</w:t>
            </w:r>
          </w:p>
        </w:tc>
        <w:tc>
          <w:tcPr>
            <w:tcW w:w="5505"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rPr>
                <w:lang w:val="es-MX"/>
              </w:rPr>
            </w:pPr>
            <w:r w:rsidRPr="00425F82">
              <w:rPr>
                <w:lang w:val="es-MX"/>
              </w:rPr>
              <w:t>Otros Activos Biológicos</w:t>
            </w:r>
          </w:p>
        </w:tc>
        <w:tc>
          <w:tcPr>
            <w:tcW w:w="81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5</w:t>
            </w:r>
          </w:p>
        </w:tc>
        <w:tc>
          <w:tcPr>
            <w:tcW w:w="1331" w:type="dxa"/>
            <w:tcBorders>
              <w:top w:val="single" w:sz="6" w:space="0" w:color="auto"/>
              <w:left w:val="single" w:sz="6" w:space="0" w:color="auto"/>
              <w:bottom w:val="single" w:sz="6" w:space="0" w:color="auto"/>
              <w:right w:val="single" w:sz="6" w:space="0" w:color="auto"/>
            </w:tcBorders>
            <w:vAlign w:val="center"/>
          </w:tcPr>
          <w:p w:rsidR="00403F0D" w:rsidRPr="00425F82" w:rsidRDefault="00403F0D" w:rsidP="00403F0D">
            <w:pPr>
              <w:pStyle w:val="Texto"/>
              <w:spacing w:line="226" w:lineRule="exact"/>
              <w:ind w:firstLine="0"/>
              <w:jc w:val="center"/>
              <w:rPr>
                <w:color w:val="000000"/>
                <w:lang w:val="es-MX"/>
              </w:rPr>
            </w:pPr>
            <w:r w:rsidRPr="00425F82">
              <w:rPr>
                <w:color w:val="000000"/>
                <w:lang w:val="es-MX"/>
              </w:rPr>
              <w:t>20</w:t>
            </w:r>
          </w:p>
        </w:tc>
      </w:tr>
    </w:tbl>
    <w:p w:rsidR="00766088" w:rsidRDefault="00766088" w:rsidP="003705B0">
      <w:pPr>
        <w:pStyle w:val="NormalWeb"/>
        <w:jc w:val="both"/>
        <w:rPr>
          <w:rFonts w:ascii="Arial" w:hAnsi="Arial" w:cs="Arial"/>
          <w:b/>
          <w:color w:val="000000"/>
          <w:sz w:val="22"/>
          <w:szCs w:val="22"/>
          <w:lang w:val="es-MX"/>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09.-</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activos intangibles y diferidos en el período”.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ESTIMACIONES Y DETERIOROS</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10.-</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estimación de cuentas incobrables, estimación de inventarios, deterioro de activos biológicos y cualquier otro”.</w:t>
      </w:r>
    </w:p>
    <w:p w:rsidR="003705B0" w:rsidRPr="003705B0" w:rsidRDefault="003705B0" w:rsidP="003705B0">
      <w:pPr>
        <w:pStyle w:val="NormalWeb"/>
        <w:jc w:val="both"/>
        <w:rPr>
          <w:rFonts w:ascii="Arial" w:hAnsi="Arial" w:cs="Arial"/>
          <w:b/>
          <w:color w:val="000000"/>
          <w:sz w:val="22"/>
          <w:szCs w:val="22"/>
          <w:lang w:val="es-MX"/>
        </w:rPr>
      </w:pPr>
      <w:r w:rsidRPr="003705B0">
        <w:rPr>
          <w:rFonts w:ascii="Arial" w:hAnsi="Arial" w:cs="Arial"/>
          <w:b/>
          <w:color w:val="000000"/>
          <w:sz w:val="22"/>
          <w:szCs w:val="22"/>
          <w:lang w:val="es-MX"/>
        </w:rPr>
        <w:t>OTROS ACTIVOS</w:t>
      </w:r>
    </w:p>
    <w:p w:rsidR="00766088"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11.-</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otros activos en el período”.</w:t>
      </w:r>
    </w:p>
    <w:p w:rsidR="003705B0" w:rsidRPr="00766088"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PASIVO</w:t>
      </w:r>
    </w:p>
    <w:p w:rsidR="003705B0" w:rsidRDefault="003705B0" w:rsidP="003705B0">
      <w:pPr>
        <w:spacing w:line="240" w:lineRule="auto"/>
        <w:rPr>
          <w:rFonts w:ascii="Arial" w:hAnsi="Arial" w:cs="Arial"/>
        </w:rPr>
      </w:pPr>
      <w:r w:rsidRPr="003705B0">
        <w:rPr>
          <w:rFonts w:ascii="Arial" w:hAnsi="Arial" w:cs="Arial"/>
          <w:b/>
        </w:rPr>
        <w:t>ESF-12.-</w:t>
      </w:r>
      <w:r w:rsidRPr="003705B0">
        <w:rPr>
          <w:rFonts w:ascii="Arial" w:hAnsi="Arial" w:cs="Arial"/>
        </w:rPr>
        <w:t xml:space="preserve"> Al </w:t>
      </w:r>
      <w:r w:rsidR="008B3A65">
        <w:rPr>
          <w:rFonts w:ascii="Arial" w:hAnsi="Arial" w:cs="Arial"/>
        </w:rPr>
        <w:t>3</w:t>
      </w:r>
      <w:r w:rsidR="00766088">
        <w:rPr>
          <w:rFonts w:ascii="Arial" w:hAnsi="Arial" w:cs="Arial"/>
        </w:rPr>
        <w:t>1 de Diciembre</w:t>
      </w:r>
      <w:r w:rsidRPr="003705B0">
        <w:rPr>
          <w:rFonts w:ascii="Arial" w:hAnsi="Arial" w:cs="Arial"/>
        </w:rPr>
        <w:t xml:space="preserve"> de 2016 la cuenta de pasivos por pagar a corto plazo, se integra como sigue:</w:t>
      </w:r>
    </w:p>
    <w:p w:rsidR="003705B0" w:rsidRPr="003705B0" w:rsidRDefault="003705B0" w:rsidP="003705B0">
      <w:pPr>
        <w:spacing w:line="240" w:lineRule="auto"/>
        <w:rPr>
          <w:rFonts w:ascii="Arial" w:hAnsi="Arial" w:cs="Arial"/>
        </w:rPr>
      </w:pPr>
    </w:p>
    <w:tbl>
      <w:tblPr>
        <w:tblW w:w="9418" w:type="dxa"/>
        <w:tblInd w:w="51" w:type="dxa"/>
        <w:tblCellMar>
          <w:left w:w="70" w:type="dxa"/>
          <w:right w:w="70" w:type="dxa"/>
        </w:tblCellMar>
        <w:tblLook w:val="04A0"/>
      </w:tblPr>
      <w:tblGrid>
        <w:gridCol w:w="7272"/>
        <w:gridCol w:w="2146"/>
      </w:tblGrid>
      <w:tr w:rsidR="0020119E" w:rsidRPr="0020119E" w:rsidTr="0020119E">
        <w:trPr>
          <w:trHeight w:val="147"/>
        </w:trPr>
        <w:tc>
          <w:tcPr>
            <w:tcW w:w="7272" w:type="dxa"/>
            <w:tcBorders>
              <w:top w:val="single" w:sz="8" w:space="0" w:color="auto"/>
              <w:left w:val="single" w:sz="8" w:space="0" w:color="auto"/>
              <w:bottom w:val="single" w:sz="8" w:space="0" w:color="auto"/>
              <w:right w:val="nil"/>
            </w:tcBorders>
            <w:shd w:val="clear" w:color="000000" w:fill="BFBFBF"/>
            <w:vAlign w:val="center"/>
            <w:hideMark/>
          </w:tcPr>
          <w:p w:rsidR="0020119E" w:rsidRPr="0020119E" w:rsidRDefault="0020119E" w:rsidP="0020119E">
            <w:pPr>
              <w:widowControl/>
              <w:adjustRightInd/>
              <w:spacing w:line="240" w:lineRule="auto"/>
              <w:jc w:val="center"/>
              <w:textAlignment w:val="auto"/>
              <w:rPr>
                <w:rFonts w:ascii="Arial" w:hAnsi="Arial" w:cs="Arial"/>
                <w:b/>
                <w:bCs/>
                <w:color w:val="000000"/>
                <w:sz w:val="20"/>
                <w:szCs w:val="20"/>
                <w:lang w:val="es-MX" w:eastAsia="es-MX"/>
              </w:rPr>
            </w:pPr>
            <w:r w:rsidRPr="0020119E">
              <w:rPr>
                <w:rFonts w:ascii="Arial" w:hAnsi="Arial" w:cs="Arial"/>
                <w:b/>
                <w:bCs/>
                <w:color w:val="000000"/>
                <w:sz w:val="20"/>
                <w:szCs w:val="20"/>
                <w:lang w:val="es-MX" w:eastAsia="es-MX"/>
              </w:rPr>
              <w:t>CONCEPTO</w:t>
            </w:r>
          </w:p>
        </w:tc>
        <w:tc>
          <w:tcPr>
            <w:tcW w:w="2146"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20119E" w:rsidRPr="0020119E" w:rsidRDefault="0020119E" w:rsidP="0020119E">
            <w:pPr>
              <w:widowControl/>
              <w:adjustRightInd/>
              <w:spacing w:line="240" w:lineRule="auto"/>
              <w:jc w:val="center"/>
              <w:textAlignment w:val="auto"/>
              <w:rPr>
                <w:rFonts w:ascii="Arial" w:hAnsi="Arial" w:cs="Arial"/>
                <w:b/>
                <w:bCs/>
                <w:color w:val="000000"/>
                <w:sz w:val="20"/>
                <w:szCs w:val="20"/>
                <w:lang w:val="es-MX" w:eastAsia="es-MX"/>
              </w:rPr>
            </w:pPr>
            <w:r w:rsidRPr="0020119E">
              <w:rPr>
                <w:rFonts w:ascii="Arial" w:hAnsi="Arial" w:cs="Arial"/>
                <w:b/>
                <w:bCs/>
                <w:color w:val="000000"/>
                <w:sz w:val="20"/>
                <w:szCs w:val="20"/>
                <w:lang w:val="es-MX" w:eastAsia="es-MX"/>
              </w:rPr>
              <w:t>IMPORTE</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SERVICIOS PERSONALES POR PAGAR A CORTO PLAZO - EMPLEADOS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500.00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PROVEEDORES POR PAGAR A CORTO PLAZO - PROVEEDORES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94,959.00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CONTRATISTAS (OBRA) POR PAGAR A CORTO PLAZO - PROVEEDORES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51,770.80</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I.S.P.T.</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4,577,025.74</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I.M.S.S.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73,290.58</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FONACOT</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644,034.66</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DESPENSA</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-8,118.43</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IMPULSORA PROMOBIEN</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-672,054.06</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PATRIMONIO HOY</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-7,898.45</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PRESTAMO SINDICATO</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43,613.10</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PAGO DE DEFUNCION</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-6,682.81</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TENENCIAS Y PLACAS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316,793.58</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CUOTA SINDICAL</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-32,680.00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APOYO EXTRAORDINARIO A SINDICATO</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168,515.03</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lastRenderedPageBreak/>
              <w:t>RETENCION PARA PARTIDOS POLITICOS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-7,814.83</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APORTACION I.M.S.S.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-87,729.88</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RETENCION ISR HONORARIOS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-21,484.00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APOYOS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12,200.00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CONTRATISTAS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10,000.00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CUENTAS BANCARIAS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-2,839.00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DEPENDENCIAS EXTERNAS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77,796.50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EMPLEADOS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297,195.69</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OTROS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211,965.98</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PRESTADORES DE SERVICIO</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22,054.52</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PROVEEDORES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547,816.06</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OTRAS CUENTAS POR PAGAR A CORTO PLAZO - PRENSA</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6,960.00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SOBRANTES DE CENTROS DE COBRO - CUENTAS BANCARIAS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3.77</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SOBRANTES DE CENTROS DE COBRO - CAJAS DE INGRESOS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64,424.76</w:t>
            </w:r>
          </w:p>
        </w:tc>
      </w:tr>
      <w:tr w:rsidR="0020119E" w:rsidRPr="0020119E" w:rsidTr="0020119E">
        <w:trPr>
          <w:trHeight w:val="423"/>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CARGOS MENORES REGISTRADOS POR BANCOS ( DEPOSITOS ) - CUENTAS BANCARIAS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550.55</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CUENTAS POR PAGAR SECRETARIA DE FINANZAS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-4,999,900.73</w:t>
            </w:r>
          </w:p>
        </w:tc>
      </w:tr>
      <w:tr w:rsidR="0020119E" w:rsidRPr="0020119E" w:rsidTr="0020119E">
        <w:trPr>
          <w:trHeight w:val="147"/>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ACREEDORES VARIOS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-320,291.72</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CUENTAS ACUMULADAS POR COMPRAS A CREDITO - PRESTADORES DE SERVICIO</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700.00</w:t>
            </w:r>
          </w:p>
        </w:tc>
      </w:tr>
      <w:tr w:rsidR="0020119E" w:rsidRPr="0020119E" w:rsidTr="0020119E">
        <w:trPr>
          <w:trHeight w:val="285"/>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CUENTAS ACUMULADAS POR COMPRAS A CREDITO - PROVEEDORES</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-130,404.64</w:t>
            </w:r>
          </w:p>
        </w:tc>
      </w:tr>
      <w:tr w:rsidR="0020119E" w:rsidRPr="0020119E" w:rsidTr="0020119E">
        <w:trPr>
          <w:trHeight w:val="423"/>
        </w:trPr>
        <w:tc>
          <w:tcPr>
            <w:tcW w:w="7272" w:type="dxa"/>
            <w:tcBorders>
              <w:top w:val="nil"/>
              <w:left w:val="single" w:sz="8" w:space="0" w:color="auto"/>
              <w:bottom w:val="single" w:sz="8" w:space="0" w:color="auto"/>
              <w:right w:val="single" w:sz="8" w:space="0" w:color="auto"/>
            </w:tcBorders>
            <w:shd w:val="clear" w:color="auto" w:fill="auto"/>
            <w:vAlign w:val="center"/>
            <w:hideMark/>
          </w:tcPr>
          <w:p w:rsidR="0020119E" w:rsidRPr="0020119E" w:rsidRDefault="0020119E" w:rsidP="0020119E">
            <w:pPr>
              <w:widowControl/>
              <w:adjustRightInd/>
              <w:spacing w:line="240" w:lineRule="auto"/>
              <w:jc w:val="lef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CUENTAS POR PAGAR SECRETARIA DE FINANZAS CONVENIO DE COORDINACION FISCAL ESTATAL</w:t>
            </w:r>
          </w:p>
        </w:tc>
        <w:tc>
          <w:tcPr>
            <w:tcW w:w="2146" w:type="dxa"/>
            <w:tcBorders>
              <w:top w:val="nil"/>
              <w:left w:val="nil"/>
              <w:bottom w:val="single" w:sz="8" w:space="0" w:color="auto"/>
              <w:right w:val="single" w:sz="8" w:space="0" w:color="auto"/>
            </w:tcBorders>
            <w:shd w:val="clear" w:color="auto" w:fill="auto"/>
            <w:noWrap/>
            <w:vAlign w:val="center"/>
            <w:hideMark/>
          </w:tcPr>
          <w:p w:rsidR="0020119E" w:rsidRPr="0020119E" w:rsidRDefault="0020119E" w:rsidP="0020119E">
            <w:pPr>
              <w:widowControl/>
              <w:adjustRightInd/>
              <w:spacing w:line="240" w:lineRule="auto"/>
              <w:jc w:val="right"/>
              <w:textAlignment w:val="auto"/>
              <w:rPr>
                <w:rFonts w:ascii="Arial" w:hAnsi="Arial" w:cs="Arial"/>
                <w:color w:val="000000"/>
                <w:sz w:val="20"/>
                <w:szCs w:val="20"/>
                <w:lang w:val="es-MX" w:eastAsia="es-MX"/>
              </w:rPr>
            </w:pPr>
            <w:r w:rsidRPr="0020119E">
              <w:rPr>
                <w:rFonts w:ascii="Arial" w:hAnsi="Arial" w:cs="Arial"/>
                <w:color w:val="000000"/>
                <w:sz w:val="20"/>
                <w:szCs w:val="20"/>
                <w:lang w:val="es-MX" w:eastAsia="es-MX"/>
              </w:rPr>
              <w:t>11,249.13</w:t>
            </w:r>
          </w:p>
        </w:tc>
      </w:tr>
      <w:tr w:rsidR="0020119E" w:rsidRPr="0020119E" w:rsidTr="0020119E">
        <w:trPr>
          <w:trHeight w:val="147"/>
        </w:trPr>
        <w:tc>
          <w:tcPr>
            <w:tcW w:w="7272" w:type="dxa"/>
            <w:tcBorders>
              <w:top w:val="nil"/>
              <w:left w:val="single" w:sz="8" w:space="0" w:color="auto"/>
              <w:bottom w:val="single" w:sz="8" w:space="0" w:color="auto"/>
              <w:right w:val="nil"/>
            </w:tcBorders>
            <w:shd w:val="clear" w:color="000000" w:fill="BFBFBF"/>
            <w:vAlign w:val="center"/>
            <w:hideMark/>
          </w:tcPr>
          <w:p w:rsidR="0020119E" w:rsidRPr="0020119E" w:rsidRDefault="0020119E" w:rsidP="0020119E">
            <w:pPr>
              <w:widowControl/>
              <w:adjustRightInd/>
              <w:spacing w:line="240" w:lineRule="auto"/>
              <w:jc w:val="center"/>
              <w:textAlignment w:val="auto"/>
              <w:rPr>
                <w:rFonts w:ascii="Arial" w:hAnsi="Arial" w:cs="Arial"/>
                <w:b/>
                <w:bCs/>
                <w:color w:val="000000"/>
                <w:sz w:val="20"/>
                <w:szCs w:val="20"/>
                <w:lang w:val="es-MX" w:eastAsia="es-MX"/>
              </w:rPr>
            </w:pPr>
            <w:r w:rsidRPr="0020119E">
              <w:rPr>
                <w:rFonts w:ascii="Arial" w:hAnsi="Arial" w:cs="Arial"/>
                <w:b/>
                <w:bCs/>
                <w:color w:val="000000"/>
                <w:sz w:val="20"/>
                <w:szCs w:val="20"/>
                <w:lang w:val="es-MX" w:eastAsia="es-MX"/>
              </w:rPr>
              <w:t>TOTAL DEL PASIVO</w:t>
            </w:r>
          </w:p>
        </w:tc>
        <w:tc>
          <w:tcPr>
            <w:tcW w:w="2146" w:type="dxa"/>
            <w:tcBorders>
              <w:top w:val="nil"/>
              <w:left w:val="single" w:sz="8" w:space="0" w:color="auto"/>
              <w:bottom w:val="single" w:sz="8" w:space="0" w:color="auto"/>
              <w:right w:val="single" w:sz="8" w:space="0" w:color="auto"/>
            </w:tcBorders>
            <w:shd w:val="clear" w:color="000000" w:fill="BFBFBF"/>
            <w:noWrap/>
            <w:vAlign w:val="center"/>
            <w:hideMark/>
          </w:tcPr>
          <w:p w:rsidR="0020119E" w:rsidRPr="0020119E" w:rsidRDefault="0020119E" w:rsidP="0020119E">
            <w:pPr>
              <w:widowControl/>
              <w:adjustRightInd/>
              <w:spacing w:line="240" w:lineRule="auto"/>
              <w:jc w:val="center"/>
              <w:textAlignment w:val="auto"/>
              <w:rPr>
                <w:rFonts w:ascii="Arial" w:hAnsi="Arial" w:cs="Arial"/>
                <w:b/>
                <w:bCs/>
                <w:color w:val="000000"/>
                <w:sz w:val="20"/>
                <w:szCs w:val="20"/>
                <w:lang w:val="es-MX" w:eastAsia="es-MX"/>
              </w:rPr>
            </w:pPr>
            <w:r w:rsidRPr="0020119E">
              <w:rPr>
                <w:rFonts w:ascii="Arial" w:hAnsi="Arial" w:cs="Arial"/>
                <w:b/>
                <w:bCs/>
                <w:color w:val="000000"/>
                <w:sz w:val="20"/>
                <w:szCs w:val="20"/>
                <w:lang w:val="es-MX" w:eastAsia="es-MX"/>
              </w:rPr>
              <w:t>935,520.90</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ESF 13.-</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Fondos de Bienes de Terceros en Administración y/o en Garantía a corto y largo plazo”.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 xml:space="preserve">ESF 14.-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pasivos diferidos”.</w:t>
      </w:r>
    </w:p>
    <w:p w:rsidR="003705B0" w:rsidRPr="003705B0" w:rsidRDefault="003705B0" w:rsidP="003705B0">
      <w:pPr>
        <w:spacing w:line="240" w:lineRule="auto"/>
        <w:rPr>
          <w:rFonts w:ascii="Arial" w:hAnsi="Arial" w:cs="Arial"/>
          <w:b/>
          <w:bCs/>
        </w:rPr>
      </w:pPr>
      <w:r w:rsidRPr="003705B0">
        <w:rPr>
          <w:rFonts w:ascii="Arial" w:hAnsi="Arial" w:cs="Arial"/>
          <w:b/>
          <w:bCs/>
        </w:rPr>
        <w:t>II.- NOTAS AL ESTADO DE ACTIVIDADES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INGRESOS</w:t>
      </w:r>
    </w:p>
    <w:p w:rsidR="003705B0" w:rsidRPr="003705B0" w:rsidRDefault="003705B0" w:rsidP="003705B0">
      <w:pPr>
        <w:spacing w:line="240" w:lineRule="auto"/>
        <w:rPr>
          <w:rFonts w:ascii="Arial" w:hAnsi="Arial" w:cs="Arial"/>
          <w:b/>
          <w:bCs/>
        </w:rPr>
      </w:pPr>
    </w:p>
    <w:p w:rsidR="00B509A6" w:rsidRPr="00B509A6" w:rsidRDefault="00B509A6" w:rsidP="00B509A6">
      <w:pPr>
        <w:spacing w:line="240" w:lineRule="auto"/>
        <w:rPr>
          <w:rFonts w:ascii="Arial" w:hAnsi="Arial" w:cs="Arial"/>
          <w:bCs/>
          <w:lang w:val="es-MX" w:eastAsia="en-US"/>
        </w:rPr>
      </w:pPr>
      <w:r w:rsidRPr="00B509A6">
        <w:rPr>
          <w:rFonts w:ascii="Arial" w:hAnsi="Arial" w:cs="Arial"/>
          <w:b/>
          <w:bCs/>
          <w:lang w:val="es-MX" w:eastAsia="en-US"/>
        </w:rPr>
        <w:t xml:space="preserve">EA-01.- </w:t>
      </w:r>
      <w:r w:rsidRPr="00B509A6">
        <w:rPr>
          <w:rFonts w:ascii="Arial" w:hAnsi="Arial" w:cs="Arial"/>
          <w:bCs/>
          <w:lang w:val="es-MX" w:eastAsia="en-US"/>
        </w:rPr>
        <w:t xml:space="preserve">Los ingresos totales de gestión del 01 de </w:t>
      </w:r>
      <w:r w:rsidR="0020119E">
        <w:rPr>
          <w:rFonts w:ascii="Arial" w:hAnsi="Arial" w:cs="Arial"/>
          <w:bCs/>
          <w:lang w:val="es-MX" w:eastAsia="en-US"/>
        </w:rPr>
        <w:t>Enero al 31 de Diciembre</w:t>
      </w:r>
      <w:r w:rsidRPr="00B509A6">
        <w:rPr>
          <w:rFonts w:ascii="Arial" w:hAnsi="Arial" w:cs="Arial"/>
          <w:bCs/>
          <w:lang w:val="es-MX" w:eastAsia="en-US"/>
        </w:rPr>
        <w:t xml:space="preserve"> de 2016 corresponden en un </w:t>
      </w:r>
      <w:r w:rsidR="005E5805">
        <w:rPr>
          <w:rFonts w:ascii="Arial" w:hAnsi="Arial" w:cs="Arial"/>
          <w:bCs/>
          <w:lang w:val="es-MX" w:eastAsia="en-US"/>
        </w:rPr>
        <w:t>92</w:t>
      </w:r>
      <w:r w:rsidRPr="00B509A6">
        <w:rPr>
          <w:rFonts w:ascii="Arial" w:hAnsi="Arial" w:cs="Arial"/>
          <w:bCs/>
          <w:lang w:val="es-MX" w:eastAsia="en-US"/>
        </w:rPr>
        <w:t>% a las participaciones del gobierno federal así como de s</w:t>
      </w:r>
      <w:r w:rsidR="005E5805">
        <w:rPr>
          <w:rFonts w:ascii="Arial" w:hAnsi="Arial" w:cs="Arial"/>
          <w:bCs/>
          <w:lang w:val="es-MX" w:eastAsia="en-US"/>
        </w:rPr>
        <w:t>ubsidios y subvenciones y a un 8</w:t>
      </w:r>
      <w:r w:rsidRPr="00B509A6">
        <w:rPr>
          <w:rFonts w:ascii="Arial" w:hAnsi="Arial" w:cs="Arial"/>
          <w:bCs/>
          <w:lang w:val="es-MX" w:eastAsia="en-US"/>
        </w:rPr>
        <w:t>% restante de los ingresos propios del Municipio derivados de los cobros realizados en caja por concepto de impuestos al patrimonio, accesorios de impuestos, derechos por prestación de servicios, otros derechos y otros aprovechamientos.</w:t>
      </w:r>
    </w:p>
    <w:p w:rsidR="003705B0" w:rsidRPr="003705B0" w:rsidRDefault="003705B0" w:rsidP="003705B0">
      <w:pPr>
        <w:spacing w:line="240" w:lineRule="auto"/>
        <w:rPr>
          <w:rFonts w:ascii="Arial" w:hAnsi="Arial" w:cs="Arial"/>
          <w:bCs/>
        </w:rPr>
      </w:pPr>
    </w:p>
    <w:tbl>
      <w:tblPr>
        <w:tblW w:w="7417" w:type="dxa"/>
        <w:tblInd w:w="51" w:type="dxa"/>
        <w:tblCellMar>
          <w:left w:w="70" w:type="dxa"/>
          <w:right w:w="70" w:type="dxa"/>
        </w:tblCellMar>
        <w:tblLook w:val="04A0"/>
      </w:tblPr>
      <w:tblGrid>
        <w:gridCol w:w="5549"/>
        <w:gridCol w:w="1868"/>
      </w:tblGrid>
      <w:tr w:rsidR="005E5805" w:rsidRPr="005E5805" w:rsidTr="005E5805">
        <w:trPr>
          <w:trHeight w:val="248"/>
        </w:trPr>
        <w:tc>
          <w:tcPr>
            <w:tcW w:w="5549" w:type="dxa"/>
            <w:tcBorders>
              <w:top w:val="single" w:sz="8" w:space="0" w:color="auto"/>
              <w:left w:val="single" w:sz="8" w:space="0" w:color="auto"/>
              <w:bottom w:val="single" w:sz="8" w:space="0" w:color="auto"/>
              <w:right w:val="single" w:sz="8" w:space="0" w:color="auto"/>
            </w:tcBorders>
            <w:shd w:val="clear" w:color="000000" w:fill="BFBFBF"/>
            <w:noWrap/>
            <w:hideMark/>
          </w:tcPr>
          <w:p w:rsidR="005E5805" w:rsidRPr="005E5805" w:rsidRDefault="005E5805" w:rsidP="009F6CCD">
            <w:pPr>
              <w:widowControl/>
              <w:adjustRightInd/>
              <w:spacing w:line="240" w:lineRule="auto"/>
              <w:textAlignment w:val="auto"/>
              <w:rPr>
                <w:rFonts w:ascii="Arial" w:hAnsi="Arial" w:cs="Arial"/>
                <w:b/>
                <w:bCs/>
                <w:color w:val="000000"/>
                <w:sz w:val="20"/>
                <w:szCs w:val="20"/>
                <w:lang w:val="es-MX" w:eastAsia="es-MX"/>
              </w:rPr>
            </w:pPr>
            <w:r w:rsidRPr="005E5805">
              <w:rPr>
                <w:rFonts w:ascii="Arial" w:hAnsi="Arial" w:cs="Arial"/>
                <w:b/>
                <w:bCs/>
                <w:color w:val="000000"/>
                <w:sz w:val="20"/>
                <w:szCs w:val="20"/>
                <w:lang w:val="es-MX" w:eastAsia="es-MX"/>
              </w:rPr>
              <w:t xml:space="preserve">INGRESOS TOTALES DEL </w:t>
            </w:r>
            <w:r w:rsidR="009F6CCD">
              <w:rPr>
                <w:rFonts w:ascii="Arial" w:hAnsi="Arial" w:cs="Arial"/>
                <w:b/>
                <w:bCs/>
                <w:color w:val="000000"/>
                <w:sz w:val="20"/>
                <w:szCs w:val="20"/>
                <w:lang w:val="es-MX" w:eastAsia="es-MX"/>
              </w:rPr>
              <w:t>EJERCICIO 2016</w:t>
            </w:r>
          </w:p>
        </w:tc>
        <w:tc>
          <w:tcPr>
            <w:tcW w:w="1868" w:type="dxa"/>
            <w:tcBorders>
              <w:top w:val="single" w:sz="8" w:space="0" w:color="auto"/>
              <w:left w:val="nil"/>
              <w:bottom w:val="single" w:sz="8" w:space="0" w:color="auto"/>
              <w:right w:val="single" w:sz="8" w:space="0" w:color="auto"/>
            </w:tcBorders>
            <w:shd w:val="clear" w:color="000000" w:fill="BFBFBF"/>
            <w:noWrap/>
            <w:vAlign w:val="bottom"/>
            <w:hideMark/>
          </w:tcPr>
          <w:p w:rsidR="005E5805" w:rsidRPr="005E5805" w:rsidRDefault="005E5805" w:rsidP="005E5805">
            <w:pPr>
              <w:widowControl/>
              <w:adjustRightInd/>
              <w:spacing w:line="240" w:lineRule="auto"/>
              <w:jc w:val="center"/>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IMPORTE</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 xml:space="preserve">INGRESOS FEDERALES </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46,867,954.77</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PARTICIPACIONES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Arial" w:hAnsi="Arial" w:cs="Arial"/>
                <w:color w:val="000000"/>
                <w:sz w:val="22"/>
                <w:szCs w:val="22"/>
                <w:lang w:val="es-MX" w:eastAsia="es-MX"/>
              </w:rPr>
            </w:pPr>
            <w:r w:rsidRPr="005E5805">
              <w:rPr>
                <w:rFonts w:ascii="Arial" w:hAnsi="Arial" w:cs="Arial"/>
                <w:color w:val="000000"/>
                <w:sz w:val="22"/>
                <w:szCs w:val="22"/>
                <w:lang w:val="es-MX" w:eastAsia="es-MX"/>
              </w:rPr>
              <w:t>$46,867,954.77</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lastRenderedPageBreak/>
              <w:t xml:space="preserve">INGRESOS PROPIOS </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-3,600,849.09</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IMPUESTOS SOBRE EL PATRIMONIO</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1,117,358.60</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ACCESORIOS DE IMPUESTOS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84,432.97</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OTROS IMPUESTOS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$3,913.76</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DERECHOS POR PRESTACIÓN DE SERVICIOS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67,864.88</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OTROS DERECHOS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120,058.75</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center"/>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REINTEGROS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-5,137,228.04</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OTROS APROVECHAMIENTOS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142,749.99</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INGRESOS EXTRAORDINARIOS</w:t>
            </w:r>
          </w:p>
        </w:tc>
        <w:tc>
          <w:tcPr>
            <w:tcW w:w="1868" w:type="dxa"/>
            <w:tcBorders>
              <w:top w:val="nil"/>
              <w:left w:val="nil"/>
              <w:bottom w:val="single" w:sz="8" w:space="0" w:color="auto"/>
              <w:right w:val="single" w:sz="8" w:space="0" w:color="auto"/>
            </w:tcBorders>
            <w:shd w:val="clear" w:color="auto" w:fill="auto"/>
            <w:hideMark/>
          </w:tcPr>
          <w:p w:rsidR="005E5805" w:rsidRPr="005E5805" w:rsidRDefault="005E5805" w:rsidP="005E5805">
            <w:pPr>
              <w:widowControl/>
              <w:adjustRightInd/>
              <w:spacing w:line="240" w:lineRule="auto"/>
              <w:jc w:val="righ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32,516.10</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lef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OTROS INGRESOS EXTRAORDINARIOS (BAJA) (BAJA)</w:t>
            </w:r>
          </w:p>
        </w:tc>
        <w:tc>
          <w:tcPr>
            <w:tcW w:w="1868" w:type="dxa"/>
            <w:tcBorders>
              <w:top w:val="nil"/>
              <w:left w:val="nil"/>
              <w:bottom w:val="nil"/>
              <w:right w:val="single" w:sz="8" w:space="0" w:color="auto"/>
            </w:tcBorders>
            <w:shd w:val="clear" w:color="auto" w:fill="auto"/>
            <w:noWrap/>
            <w:vAlign w:val="bottom"/>
            <w:hideMark/>
          </w:tcPr>
          <w:p w:rsidR="005E5805" w:rsidRPr="005E5805" w:rsidRDefault="005E5805" w:rsidP="005E5805">
            <w:pPr>
              <w:widowControl/>
              <w:adjustRightInd/>
              <w:spacing w:line="240" w:lineRule="auto"/>
              <w:jc w:val="right"/>
              <w:textAlignment w:val="auto"/>
              <w:rPr>
                <w:rFonts w:ascii="Calibri" w:hAnsi="Calibri" w:cs="Calibri"/>
                <w:color w:val="000000"/>
                <w:sz w:val="22"/>
                <w:szCs w:val="22"/>
                <w:lang w:val="es-MX" w:eastAsia="es-MX"/>
              </w:rPr>
            </w:pPr>
            <w:r w:rsidRPr="005E5805">
              <w:rPr>
                <w:rFonts w:ascii="Calibri" w:hAnsi="Calibri" w:cs="Calibri"/>
                <w:color w:val="000000"/>
                <w:sz w:val="22"/>
                <w:szCs w:val="22"/>
                <w:lang w:val="es-MX" w:eastAsia="es-MX"/>
              </w:rPr>
              <w:t xml:space="preserve">              32,516.10 </w:t>
            </w:r>
          </w:p>
        </w:tc>
      </w:tr>
      <w:tr w:rsidR="005E5805" w:rsidRPr="005E5805" w:rsidTr="005E5805">
        <w:trPr>
          <w:trHeight w:val="248"/>
        </w:trPr>
        <w:tc>
          <w:tcPr>
            <w:tcW w:w="5549" w:type="dxa"/>
            <w:tcBorders>
              <w:top w:val="nil"/>
              <w:left w:val="single" w:sz="8" w:space="0" w:color="auto"/>
              <w:bottom w:val="single" w:sz="8" w:space="0" w:color="auto"/>
              <w:right w:val="single" w:sz="8" w:space="0" w:color="auto"/>
            </w:tcBorders>
            <w:shd w:val="clear" w:color="000000" w:fill="BFBFBF"/>
            <w:noWrap/>
            <w:vAlign w:val="bottom"/>
            <w:hideMark/>
          </w:tcPr>
          <w:p w:rsidR="005E5805" w:rsidRPr="005E5805" w:rsidRDefault="005E5805" w:rsidP="005E5805">
            <w:pPr>
              <w:widowControl/>
              <w:adjustRightInd/>
              <w:spacing w:line="240" w:lineRule="auto"/>
              <w:jc w:val="lef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TOTAL</w:t>
            </w:r>
          </w:p>
        </w:tc>
        <w:tc>
          <w:tcPr>
            <w:tcW w:w="1868" w:type="dxa"/>
            <w:tcBorders>
              <w:top w:val="single" w:sz="8" w:space="0" w:color="auto"/>
              <w:left w:val="nil"/>
              <w:bottom w:val="single" w:sz="8" w:space="0" w:color="auto"/>
              <w:right w:val="single" w:sz="8" w:space="0" w:color="auto"/>
            </w:tcBorders>
            <w:shd w:val="clear" w:color="000000" w:fill="BFBFBF"/>
            <w:noWrap/>
            <w:vAlign w:val="bottom"/>
            <w:hideMark/>
          </w:tcPr>
          <w:p w:rsidR="005E5805" w:rsidRPr="005E5805" w:rsidRDefault="005E5805" w:rsidP="005E5805">
            <w:pPr>
              <w:widowControl/>
              <w:adjustRightInd/>
              <w:spacing w:line="240" w:lineRule="auto"/>
              <w:jc w:val="right"/>
              <w:textAlignment w:val="auto"/>
              <w:rPr>
                <w:rFonts w:ascii="Calibri" w:hAnsi="Calibri" w:cs="Calibri"/>
                <w:b/>
                <w:bCs/>
                <w:color w:val="000000"/>
                <w:sz w:val="22"/>
                <w:szCs w:val="22"/>
                <w:lang w:val="es-MX" w:eastAsia="es-MX"/>
              </w:rPr>
            </w:pPr>
            <w:r w:rsidRPr="005E5805">
              <w:rPr>
                <w:rFonts w:ascii="Calibri" w:hAnsi="Calibri" w:cs="Calibri"/>
                <w:b/>
                <w:bCs/>
                <w:color w:val="000000"/>
                <w:sz w:val="22"/>
                <w:szCs w:val="22"/>
                <w:lang w:val="es-MX" w:eastAsia="es-MX"/>
              </w:rPr>
              <w:t>43,299,621.78</w:t>
            </w:r>
          </w:p>
        </w:tc>
      </w:tr>
    </w:tbl>
    <w:p w:rsidR="003705B0" w:rsidRDefault="003705B0" w:rsidP="003705B0">
      <w:pPr>
        <w:spacing w:line="240" w:lineRule="auto"/>
        <w:rPr>
          <w:rFonts w:ascii="Arial" w:hAnsi="Arial" w:cs="Arial"/>
          <w:bCs/>
        </w:rPr>
      </w:pPr>
    </w:p>
    <w:p w:rsidR="00B509A6" w:rsidRDefault="00B509A6" w:rsidP="003705B0">
      <w:pPr>
        <w:spacing w:line="240" w:lineRule="auto"/>
        <w:rPr>
          <w:rFonts w:ascii="Arial" w:hAnsi="Arial" w:cs="Arial"/>
          <w:bCs/>
        </w:rPr>
      </w:pP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EA-02.-</w:t>
      </w:r>
      <w:r w:rsidRPr="003705B0">
        <w:rPr>
          <w:rFonts w:ascii="Arial" w:hAnsi="Arial" w:cs="Arial"/>
          <w:color w:val="000000"/>
          <w:sz w:val="22"/>
          <w:szCs w:val="22"/>
          <w:lang w:val="es-MX"/>
        </w:rPr>
        <w:t xml:space="preserve"> </w:t>
      </w:r>
      <w:r w:rsidRPr="003705B0">
        <w:rPr>
          <w:rFonts w:ascii="Arial" w:hAnsi="Arial" w:cs="Arial"/>
          <w:bCs/>
          <w:sz w:val="22"/>
          <w:szCs w:val="22"/>
          <w:lang w:val="es-MX"/>
        </w:rPr>
        <w:t>“Esta nota no es aplicable al ente público debido a que no tuvo</w:t>
      </w:r>
      <w:r w:rsidRPr="003705B0">
        <w:rPr>
          <w:rFonts w:ascii="Arial" w:hAnsi="Arial" w:cs="Arial"/>
          <w:color w:val="000000"/>
          <w:sz w:val="22"/>
          <w:szCs w:val="22"/>
          <w:lang w:val="es-MX"/>
        </w:rPr>
        <w:t xml:space="preserve"> </w:t>
      </w:r>
      <w:r w:rsidRPr="003705B0">
        <w:rPr>
          <w:rFonts w:ascii="Arial" w:hAnsi="Arial" w:cs="Arial"/>
          <w:b/>
          <w:color w:val="000000"/>
          <w:sz w:val="22"/>
          <w:szCs w:val="22"/>
          <w:lang w:val="es-MX"/>
        </w:rPr>
        <w:t>otros ingresos</w:t>
      </w:r>
      <w:r w:rsidRPr="003705B0">
        <w:rPr>
          <w:rFonts w:ascii="Arial" w:hAnsi="Arial" w:cs="Arial"/>
          <w:color w:val="000000"/>
          <w:sz w:val="22"/>
          <w:szCs w:val="22"/>
          <w:lang w:val="es-MX"/>
        </w:rPr>
        <w:t>”.</w:t>
      </w:r>
    </w:p>
    <w:p w:rsidR="003705B0" w:rsidRPr="003705B0" w:rsidRDefault="003705B0" w:rsidP="003705B0">
      <w:pPr>
        <w:spacing w:line="240" w:lineRule="auto"/>
        <w:rPr>
          <w:rFonts w:ascii="Arial" w:hAnsi="Arial" w:cs="Arial"/>
          <w:b/>
          <w:bCs/>
        </w:rPr>
      </w:pPr>
      <w:r w:rsidRPr="003705B0">
        <w:rPr>
          <w:rFonts w:ascii="Arial" w:hAnsi="Arial" w:cs="Arial"/>
          <w:b/>
          <w:bCs/>
        </w:rPr>
        <w:t>GASTOS Y OTRAS PÉRDIDAS.</w:t>
      </w:r>
    </w:p>
    <w:p w:rsidR="003705B0" w:rsidRPr="003705B0" w:rsidRDefault="003705B0" w:rsidP="007E18CD">
      <w:pPr>
        <w:pStyle w:val="NormalWeb"/>
        <w:rPr>
          <w:rFonts w:ascii="Arial" w:hAnsi="Arial" w:cs="Arial"/>
          <w:bCs/>
          <w:sz w:val="22"/>
          <w:szCs w:val="22"/>
          <w:lang w:val="es-MX"/>
        </w:rPr>
      </w:pPr>
      <w:r w:rsidRPr="003705B0">
        <w:rPr>
          <w:rFonts w:ascii="Arial" w:hAnsi="Arial" w:cs="Arial"/>
          <w:b/>
          <w:bCs/>
          <w:sz w:val="22"/>
          <w:szCs w:val="22"/>
          <w:lang w:val="es-MX"/>
        </w:rPr>
        <w:t>EA-03.-</w:t>
      </w:r>
      <w:r w:rsidRPr="003705B0">
        <w:rPr>
          <w:rFonts w:ascii="Arial" w:hAnsi="Arial" w:cs="Arial"/>
          <w:bCs/>
          <w:sz w:val="22"/>
          <w:szCs w:val="22"/>
          <w:lang w:val="es-MX"/>
        </w:rPr>
        <w:t xml:space="preserve"> </w:t>
      </w:r>
      <w:r w:rsidR="00EE587A">
        <w:rPr>
          <w:rFonts w:ascii="Arial" w:hAnsi="Arial" w:cs="Arial"/>
          <w:bCs/>
          <w:sz w:val="22"/>
          <w:szCs w:val="22"/>
          <w:lang w:val="es-MX"/>
        </w:rPr>
        <w:t xml:space="preserve"> G</w:t>
      </w:r>
      <w:r w:rsidR="007E18CD" w:rsidRPr="007E18CD">
        <w:rPr>
          <w:rFonts w:ascii="Arial" w:hAnsi="Arial" w:cs="Arial"/>
          <w:bCs/>
          <w:sz w:val="22"/>
          <w:szCs w:val="22"/>
          <w:lang w:val="es-MX"/>
        </w:rPr>
        <w:t>astos de funcionamiento, transferencias, subsidios y otras ayudas, participaciones y aportaciones, otros gastos y pérdidas extraordinarias, que en lo individual representen el 10</w:t>
      </w:r>
      <w:r w:rsidR="007E18CD">
        <w:rPr>
          <w:rFonts w:ascii="Arial" w:hAnsi="Arial" w:cs="Arial"/>
          <w:bCs/>
          <w:sz w:val="22"/>
          <w:szCs w:val="22"/>
          <w:lang w:val="es-MX"/>
        </w:rPr>
        <w:t>% o más del total de los gastos</w:t>
      </w:r>
      <w:r w:rsidRPr="003705B0">
        <w:rPr>
          <w:rFonts w:ascii="Arial" w:hAnsi="Arial" w:cs="Arial"/>
          <w:bCs/>
          <w:sz w:val="22"/>
          <w:szCs w:val="22"/>
          <w:lang w:val="es-MX"/>
        </w:rPr>
        <w:t xml:space="preserve"> durante el per</w:t>
      </w:r>
      <w:r w:rsidR="009F6CCD">
        <w:rPr>
          <w:rFonts w:ascii="Arial" w:hAnsi="Arial" w:cs="Arial"/>
          <w:bCs/>
          <w:sz w:val="22"/>
          <w:szCs w:val="22"/>
          <w:lang w:val="es-MX"/>
        </w:rPr>
        <w:t>íodo comprendido del 01 de Enero al 31 de Diciembre</w:t>
      </w:r>
      <w:r w:rsidRPr="003705B0">
        <w:rPr>
          <w:rFonts w:ascii="Arial" w:hAnsi="Arial" w:cs="Arial"/>
          <w:bCs/>
          <w:sz w:val="22"/>
          <w:szCs w:val="22"/>
          <w:lang w:val="es-MX"/>
        </w:rPr>
        <w:t xml:space="preserve"> de 2016.</w:t>
      </w:r>
    </w:p>
    <w:tbl>
      <w:tblPr>
        <w:tblW w:w="9211" w:type="dxa"/>
        <w:jc w:val="center"/>
        <w:tblInd w:w="51" w:type="dxa"/>
        <w:tblCellMar>
          <w:left w:w="70" w:type="dxa"/>
          <w:right w:w="70" w:type="dxa"/>
        </w:tblCellMar>
        <w:tblLook w:val="04A0"/>
      </w:tblPr>
      <w:tblGrid>
        <w:gridCol w:w="6724"/>
        <w:gridCol w:w="2487"/>
      </w:tblGrid>
      <w:tr w:rsidR="009F6CCD" w:rsidRPr="009F6CCD" w:rsidTr="009F6CCD">
        <w:trPr>
          <w:trHeight w:val="147"/>
          <w:jc w:val="center"/>
        </w:trPr>
        <w:tc>
          <w:tcPr>
            <w:tcW w:w="6724" w:type="dxa"/>
            <w:tcBorders>
              <w:top w:val="single" w:sz="8" w:space="0" w:color="auto"/>
              <w:left w:val="single" w:sz="8" w:space="0" w:color="auto"/>
              <w:bottom w:val="single" w:sz="8" w:space="0" w:color="auto"/>
              <w:right w:val="nil"/>
            </w:tcBorders>
            <w:shd w:val="clear" w:color="000000" w:fill="D8D8D8"/>
            <w:hideMark/>
          </w:tcPr>
          <w:p w:rsidR="009F6CCD" w:rsidRPr="009F6CCD" w:rsidRDefault="009F6CCD" w:rsidP="009F6CCD">
            <w:pPr>
              <w:widowControl/>
              <w:adjustRightInd/>
              <w:spacing w:line="240" w:lineRule="auto"/>
              <w:jc w:val="center"/>
              <w:textAlignment w:val="auto"/>
              <w:rPr>
                <w:rFonts w:ascii="Arial" w:hAnsi="Arial" w:cs="Arial"/>
                <w:b/>
                <w:bCs/>
                <w:color w:val="000000"/>
                <w:sz w:val="20"/>
                <w:szCs w:val="20"/>
                <w:lang w:val="es-MX" w:eastAsia="es-MX"/>
              </w:rPr>
            </w:pPr>
            <w:bookmarkStart w:id="1" w:name="OLE_LINK10"/>
            <w:bookmarkStart w:id="2" w:name="OLE_LINK11"/>
            <w:bookmarkStart w:id="3" w:name="OLE_LINK12"/>
            <w:r w:rsidRPr="009F6CCD">
              <w:rPr>
                <w:rFonts w:ascii="Arial" w:hAnsi="Arial" w:cs="Arial"/>
                <w:b/>
                <w:bCs/>
                <w:color w:val="000000"/>
                <w:sz w:val="20"/>
                <w:szCs w:val="20"/>
                <w:lang w:val="es-MX" w:eastAsia="es-MX"/>
              </w:rPr>
              <w:t>CUENTA</w:t>
            </w:r>
          </w:p>
        </w:tc>
        <w:tc>
          <w:tcPr>
            <w:tcW w:w="2487" w:type="dxa"/>
            <w:tcBorders>
              <w:top w:val="single" w:sz="8" w:space="0" w:color="auto"/>
              <w:left w:val="single" w:sz="8" w:space="0" w:color="auto"/>
              <w:bottom w:val="single" w:sz="8" w:space="0" w:color="auto"/>
              <w:right w:val="single" w:sz="8" w:space="0" w:color="auto"/>
            </w:tcBorders>
            <w:shd w:val="clear" w:color="000000" w:fill="D8D8D8"/>
            <w:noWrap/>
            <w:hideMark/>
          </w:tcPr>
          <w:p w:rsidR="009F6CCD" w:rsidRPr="009F6CCD" w:rsidRDefault="009F6CCD" w:rsidP="009F6CCD">
            <w:pPr>
              <w:widowControl/>
              <w:adjustRightInd/>
              <w:spacing w:line="240" w:lineRule="auto"/>
              <w:jc w:val="center"/>
              <w:textAlignment w:val="auto"/>
              <w:rPr>
                <w:rFonts w:ascii="Arial" w:hAnsi="Arial" w:cs="Arial"/>
                <w:b/>
                <w:bCs/>
                <w:color w:val="000000"/>
                <w:sz w:val="20"/>
                <w:szCs w:val="20"/>
                <w:lang w:val="es-MX" w:eastAsia="es-MX"/>
              </w:rPr>
            </w:pPr>
            <w:r w:rsidRPr="009F6CCD">
              <w:rPr>
                <w:rFonts w:ascii="Arial" w:hAnsi="Arial" w:cs="Arial"/>
                <w:b/>
                <w:bCs/>
                <w:color w:val="000000"/>
                <w:sz w:val="20"/>
                <w:szCs w:val="20"/>
                <w:lang w:val="es-MX" w:eastAsia="es-MX"/>
              </w:rPr>
              <w:t>IMPORTE</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REMUNERACIONES AL PERSONAL DE CARÁCTER PERMANENTE</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12,466,004.15</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REMUNERACIONES ADICIONALES Y ESPECIALES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839,601.69</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SEGURIDAD SOCIAL</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490,279.80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OTRAS PRESTACIONES SOCIALES Y ECONÓMICAS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855,763.41</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Pago de Estímulos a Servidores Públicos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129,025.00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PAGO DE ESTÍMULOS A SERVIDORES PÚBLICOS (BAJA)</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185,835.00</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MATERIALES DE ADMINISTRACIÓN, EMISIÓN DE DOCUMENTOS Y ARTÍCULOS OFICIALES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284,231.46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ALIMENTOS Y UTENSILIOS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309,095.86</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MATERIAS PRIMAS Y MATERIALES DE PRODUCCIÓN Y COMERCIALIZACIÓN</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503,190.84</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MATERIALES Y ARTÍCULOS DE CONSTRUCCIÓN Y DE REPARACIÓN</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100,259.38</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PRODUCTOS QUÍMICOS, FARMACÉUTICOS Y DE LABORATORIO</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63,788.40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COMBUSTIBLES, LUBRICANTES Y ADITIVOS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1,276,521.48</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VESTUARIO, BLANCOS, PRENDAS DE PROTECCIÓN Y ARTÍCULOS DEPORTIVOS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3,201.60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MATERIALES Y SUMINISTROS PARA SEGURIDAD</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2,992.80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HERRAMIENTAS, REFACCIONES Y ACCESORIOS MENORES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15,610.41</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BÁSICOS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1,403,824.98</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DE ARRENDAMIENTO</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687,183.00</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PROFESIONALES, CIENTÍFICOS Y TÉCNICOS Y OTROS SERVICIOS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1,724,966.00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lastRenderedPageBreak/>
              <w:t>SERVICIOS FINANCIEROS, BANCARIOS Y COMERCIALES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19,652.29</w:t>
            </w:r>
          </w:p>
        </w:tc>
      </w:tr>
      <w:tr w:rsidR="009F6CCD" w:rsidRPr="009F6CCD" w:rsidTr="009F6CCD">
        <w:trPr>
          <w:trHeight w:val="424"/>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DE INSTALACIÓN, REPARACIÓN, MANTENIMIENTO Y CONSERVACIÓN</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2,209,181.43</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DE COMUNICACIÓN SOCIAL Y PUBLICIDAD</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985,627.16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DE TRASLADO Y VIÁTICOS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687,055.23</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SERVICIOS OFICIALES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2,648,661.46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OTROS SERVICIOS GENERALES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1,432,340.56</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SUBSIDIOS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81,667.35</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AYUDAS SOCIALES A PERSONAS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2,912,717.28</w:t>
            </w:r>
          </w:p>
        </w:tc>
      </w:tr>
      <w:tr w:rsidR="009F6CCD" w:rsidRPr="009F6CCD" w:rsidTr="009F6CCD">
        <w:trPr>
          <w:trHeight w:val="147"/>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BECAS</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264,850.00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auto" w:fill="auto"/>
            <w:hideMark/>
          </w:tcPr>
          <w:p w:rsidR="009F6CCD" w:rsidRPr="009F6CCD" w:rsidRDefault="009F6CCD" w:rsidP="009F6CCD">
            <w:pPr>
              <w:widowControl/>
              <w:adjustRightInd/>
              <w:spacing w:line="240" w:lineRule="auto"/>
              <w:jc w:val="lef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INTERESES DE LA DEUDA PÚBLICA INTERNA</w:t>
            </w:r>
          </w:p>
        </w:tc>
        <w:tc>
          <w:tcPr>
            <w:tcW w:w="2487" w:type="dxa"/>
            <w:tcBorders>
              <w:top w:val="nil"/>
              <w:left w:val="nil"/>
              <w:bottom w:val="single" w:sz="8" w:space="0" w:color="auto"/>
              <w:right w:val="single" w:sz="8" w:space="0" w:color="auto"/>
            </w:tcBorders>
            <w:shd w:val="clear" w:color="auto" w:fill="auto"/>
            <w:noWrap/>
            <w:hideMark/>
          </w:tcPr>
          <w:p w:rsidR="009F6CCD" w:rsidRPr="009F6CCD" w:rsidRDefault="009F6CCD" w:rsidP="009F6CCD">
            <w:pPr>
              <w:widowControl/>
              <w:adjustRightInd/>
              <w:spacing w:line="240" w:lineRule="auto"/>
              <w:jc w:val="right"/>
              <w:textAlignment w:val="auto"/>
              <w:rPr>
                <w:rFonts w:ascii="Arial" w:hAnsi="Arial" w:cs="Arial"/>
                <w:color w:val="000000"/>
                <w:sz w:val="20"/>
                <w:szCs w:val="20"/>
                <w:lang w:val="es-MX" w:eastAsia="es-MX"/>
              </w:rPr>
            </w:pPr>
            <w:r w:rsidRPr="009F6CCD">
              <w:rPr>
                <w:rFonts w:ascii="Arial" w:hAnsi="Arial" w:cs="Arial"/>
                <w:color w:val="000000"/>
                <w:sz w:val="20"/>
                <w:szCs w:val="20"/>
                <w:lang w:val="es-MX" w:eastAsia="es-MX"/>
              </w:rPr>
              <w:t>266,030.60</w:t>
            </w:r>
          </w:p>
        </w:tc>
      </w:tr>
      <w:tr w:rsidR="009F6CCD" w:rsidRPr="009F6CCD" w:rsidTr="009F6CCD">
        <w:trPr>
          <w:trHeight w:val="286"/>
          <w:jc w:val="center"/>
        </w:trPr>
        <w:tc>
          <w:tcPr>
            <w:tcW w:w="6724" w:type="dxa"/>
            <w:tcBorders>
              <w:top w:val="nil"/>
              <w:left w:val="single" w:sz="8" w:space="0" w:color="auto"/>
              <w:bottom w:val="single" w:sz="8" w:space="0" w:color="auto"/>
              <w:right w:val="single" w:sz="8" w:space="0" w:color="auto"/>
            </w:tcBorders>
            <w:shd w:val="clear" w:color="000000" w:fill="BFBFBF"/>
            <w:hideMark/>
          </w:tcPr>
          <w:p w:rsidR="009F6CCD" w:rsidRPr="009F6CCD" w:rsidRDefault="009F6CCD" w:rsidP="009F6CCD">
            <w:pPr>
              <w:widowControl/>
              <w:adjustRightInd/>
              <w:spacing w:line="240" w:lineRule="auto"/>
              <w:jc w:val="left"/>
              <w:textAlignment w:val="auto"/>
              <w:rPr>
                <w:rFonts w:ascii="Arial" w:hAnsi="Arial" w:cs="Arial"/>
                <w:b/>
                <w:bCs/>
                <w:color w:val="000000"/>
                <w:sz w:val="20"/>
                <w:szCs w:val="20"/>
                <w:lang w:val="es-MX" w:eastAsia="es-MX"/>
              </w:rPr>
            </w:pPr>
            <w:r w:rsidRPr="009F6CCD">
              <w:rPr>
                <w:rFonts w:ascii="Arial" w:hAnsi="Arial" w:cs="Arial"/>
                <w:b/>
                <w:bCs/>
                <w:color w:val="000000"/>
                <w:sz w:val="20"/>
                <w:szCs w:val="20"/>
                <w:lang w:val="es-MX" w:eastAsia="es-MX"/>
              </w:rPr>
              <w:t>TOTAL DE GASTOS Y OTRAS PERDIDAS</w:t>
            </w:r>
          </w:p>
        </w:tc>
        <w:tc>
          <w:tcPr>
            <w:tcW w:w="2487" w:type="dxa"/>
            <w:tcBorders>
              <w:top w:val="nil"/>
              <w:left w:val="nil"/>
              <w:bottom w:val="single" w:sz="8" w:space="0" w:color="auto"/>
              <w:right w:val="single" w:sz="8" w:space="0" w:color="auto"/>
            </w:tcBorders>
            <w:shd w:val="clear" w:color="000000" w:fill="BFBFBF"/>
            <w:noWrap/>
            <w:hideMark/>
          </w:tcPr>
          <w:p w:rsidR="009F6CCD" w:rsidRPr="009F6CCD" w:rsidRDefault="009F6CCD" w:rsidP="009F6CCD">
            <w:pPr>
              <w:widowControl/>
              <w:adjustRightInd/>
              <w:spacing w:line="240" w:lineRule="auto"/>
              <w:jc w:val="right"/>
              <w:textAlignment w:val="auto"/>
              <w:rPr>
                <w:rFonts w:ascii="Arial" w:hAnsi="Arial" w:cs="Arial"/>
                <w:b/>
                <w:bCs/>
                <w:color w:val="000000"/>
                <w:sz w:val="20"/>
                <w:szCs w:val="20"/>
                <w:lang w:val="es-MX" w:eastAsia="es-MX"/>
              </w:rPr>
            </w:pPr>
            <w:r w:rsidRPr="009F6CCD">
              <w:rPr>
                <w:rFonts w:ascii="Arial" w:hAnsi="Arial" w:cs="Arial"/>
                <w:b/>
                <w:bCs/>
                <w:color w:val="000000"/>
                <w:sz w:val="20"/>
                <w:szCs w:val="20"/>
                <w:lang w:val="es-MX" w:eastAsia="es-MX"/>
              </w:rPr>
              <w:t>32,849,158.62</w:t>
            </w:r>
          </w:p>
        </w:tc>
      </w:tr>
    </w:tbl>
    <w:p w:rsidR="003705B0" w:rsidRDefault="003705B0" w:rsidP="003705B0">
      <w:pPr>
        <w:spacing w:line="240" w:lineRule="auto"/>
        <w:rPr>
          <w:rFonts w:ascii="Arial" w:hAnsi="Arial" w:cs="Arial"/>
          <w:color w:val="000000"/>
          <w:lang w:val="en-US"/>
        </w:rPr>
      </w:pPr>
    </w:p>
    <w:p w:rsidR="003705B0" w:rsidRPr="00952FC4" w:rsidRDefault="003705B0" w:rsidP="003705B0">
      <w:pPr>
        <w:spacing w:line="240" w:lineRule="auto"/>
        <w:rPr>
          <w:rFonts w:ascii="Arial" w:hAnsi="Arial" w:cs="Arial"/>
          <w:b/>
          <w:bCs/>
        </w:rPr>
      </w:pPr>
      <w:r w:rsidRPr="00952FC4">
        <w:rPr>
          <w:rFonts w:ascii="Arial" w:hAnsi="Arial" w:cs="Arial"/>
          <w:b/>
          <w:bCs/>
        </w:rPr>
        <w:t>III.- NOTAS AL ESTADO DE LA VARIACIÓN EN LA HACIENDA PÚBLICA</w:t>
      </w:r>
      <w:r w:rsidR="004278B7" w:rsidRPr="00952FC4">
        <w:rPr>
          <w:rFonts w:ascii="Arial" w:hAnsi="Arial" w:cs="Arial"/>
          <w:b/>
          <w:bCs/>
        </w:rPr>
        <w:t xml:space="preserve"> HASTA AQUÍ.</w:t>
      </w:r>
    </w:p>
    <w:p w:rsidR="003705B0" w:rsidRPr="003705B0" w:rsidRDefault="003705B0" w:rsidP="003705B0">
      <w:pPr>
        <w:spacing w:line="240" w:lineRule="auto"/>
        <w:rPr>
          <w:rFonts w:ascii="Arial" w:hAnsi="Arial" w:cs="Arial"/>
        </w:rPr>
      </w:pPr>
      <w:r w:rsidRPr="00952FC4">
        <w:rPr>
          <w:rFonts w:ascii="Arial" w:hAnsi="Arial" w:cs="Arial"/>
          <w:b/>
        </w:rPr>
        <w:t>EVHO-01.-</w:t>
      </w:r>
      <w:r w:rsidRPr="00952FC4">
        <w:rPr>
          <w:rFonts w:ascii="Arial" w:hAnsi="Arial" w:cs="Arial"/>
        </w:rPr>
        <w:t xml:space="preserve"> Patrimonio Contribuido</w:t>
      </w:r>
    </w:p>
    <w:p w:rsidR="003705B0" w:rsidRPr="003705B0" w:rsidRDefault="003705B0" w:rsidP="003705B0">
      <w:pPr>
        <w:spacing w:line="240" w:lineRule="auto"/>
        <w:rPr>
          <w:rFonts w:ascii="Arial" w:hAnsi="Arial" w:cs="Arial"/>
        </w:rPr>
      </w:pPr>
    </w:p>
    <w:tbl>
      <w:tblPr>
        <w:tblW w:w="0" w:type="auto"/>
        <w:jc w:val="center"/>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1"/>
        <w:gridCol w:w="2494"/>
      </w:tblGrid>
      <w:tr w:rsidR="003705B0" w:rsidRPr="003705B0" w:rsidTr="00B84539">
        <w:trPr>
          <w:jc w:val="center"/>
        </w:trPr>
        <w:tc>
          <w:tcPr>
            <w:tcW w:w="4711"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49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rPr>
            </w:pPr>
            <w:r w:rsidRPr="003705B0">
              <w:rPr>
                <w:rFonts w:ascii="Arial" w:hAnsi="Arial" w:cs="Arial"/>
              </w:rPr>
              <w:t>Patrimonio Anterior 2015</w:t>
            </w:r>
          </w:p>
        </w:tc>
        <w:tc>
          <w:tcPr>
            <w:tcW w:w="2494" w:type="dxa"/>
          </w:tcPr>
          <w:p w:rsidR="003705B0" w:rsidRPr="003705B0" w:rsidRDefault="009F6CCD" w:rsidP="009F6CCD">
            <w:pPr>
              <w:spacing w:line="240" w:lineRule="auto"/>
              <w:jc w:val="right"/>
              <w:rPr>
                <w:rFonts w:ascii="Arial" w:hAnsi="Arial" w:cs="Arial"/>
              </w:rPr>
            </w:pPr>
            <w:r w:rsidRPr="009F6CCD">
              <w:rPr>
                <w:rFonts w:ascii="Arial" w:hAnsi="Arial" w:cs="Arial"/>
              </w:rPr>
              <w:t>1</w:t>
            </w:r>
            <w:r>
              <w:rPr>
                <w:rFonts w:ascii="Arial" w:hAnsi="Arial" w:cs="Arial"/>
              </w:rPr>
              <w:t>,</w:t>
            </w:r>
            <w:r w:rsidRPr="009F6CCD">
              <w:rPr>
                <w:rFonts w:ascii="Arial" w:hAnsi="Arial" w:cs="Arial"/>
              </w:rPr>
              <w:t>328</w:t>
            </w:r>
            <w:r>
              <w:rPr>
                <w:rFonts w:ascii="Arial" w:hAnsi="Arial" w:cs="Arial"/>
              </w:rPr>
              <w:t>,</w:t>
            </w:r>
            <w:r w:rsidRPr="009F6CCD">
              <w:rPr>
                <w:rFonts w:ascii="Arial" w:hAnsi="Arial" w:cs="Arial"/>
              </w:rPr>
              <w:t>081.86</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rPr>
            </w:pPr>
            <w:r w:rsidRPr="003705B0">
              <w:rPr>
                <w:rFonts w:ascii="Arial" w:hAnsi="Arial" w:cs="Arial"/>
              </w:rPr>
              <w:t>Aportaciones 2016</w:t>
            </w:r>
          </w:p>
        </w:tc>
        <w:tc>
          <w:tcPr>
            <w:tcW w:w="2494" w:type="dxa"/>
          </w:tcPr>
          <w:p w:rsidR="003705B0" w:rsidRPr="003705B0" w:rsidRDefault="003705B0" w:rsidP="009F6CCD">
            <w:pPr>
              <w:spacing w:line="240" w:lineRule="auto"/>
              <w:jc w:val="right"/>
              <w:rPr>
                <w:rFonts w:ascii="Arial" w:hAnsi="Arial" w:cs="Arial"/>
              </w:rPr>
            </w:pPr>
            <w:r w:rsidRPr="003705B0">
              <w:rPr>
                <w:rFonts w:ascii="Arial" w:hAnsi="Arial" w:cs="Arial"/>
              </w:rPr>
              <w:t xml:space="preserve">            0.00</w:t>
            </w:r>
          </w:p>
        </w:tc>
      </w:tr>
      <w:tr w:rsidR="003705B0" w:rsidRPr="003705B0" w:rsidTr="00B84539">
        <w:trPr>
          <w:jc w:val="center"/>
        </w:trPr>
        <w:tc>
          <w:tcPr>
            <w:tcW w:w="4711" w:type="dxa"/>
          </w:tcPr>
          <w:p w:rsidR="003705B0" w:rsidRPr="003705B0" w:rsidRDefault="003705B0" w:rsidP="003705B0">
            <w:pPr>
              <w:spacing w:line="240" w:lineRule="auto"/>
              <w:rPr>
                <w:rFonts w:ascii="Arial" w:hAnsi="Arial" w:cs="Arial"/>
                <w:b/>
              </w:rPr>
            </w:pPr>
            <w:r w:rsidRPr="003705B0">
              <w:rPr>
                <w:rFonts w:ascii="Arial" w:hAnsi="Arial" w:cs="Arial"/>
                <w:b/>
              </w:rPr>
              <w:t>Patrimonio Contribuido Actual</w:t>
            </w:r>
          </w:p>
        </w:tc>
        <w:tc>
          <w:tcPr>
            <w:tcW w:w="2494" w:type="dxa"/>
          </w:tcPr>
          <w:p w:rsidR="003705B0" w:rsidRPr="003705B0" w:rsidRDefault="009F6CCD" w:rsidP="009F6CCD">
            <w:pPr>
              <w:spacing w:line="240" w:lineRule="auto"/>
              <w:jc w:val="right"/>
              <w:rPr>
                <w:rFonts w:ascii="Arial" w:hAnsi="Arial" w:cs="Arial"/>
                <w:b/>
              </w:rPr>
            </w:pPr>
            <w:r w:rsidRPr="009F6CCD">
              <w:rPr>
                <w:rFonts w:ascii="Arial" w:hAnsi="Arial" w:cs="Arial"/>
                <w:b/>
              </w:rPr>
              <w:t>1</w:t>
            </w:r>
            <w:r>
              <w:rPr>
                <w:rFonts w:ascii="Arial" w:hAnsi="Arial" w:cs="Arial"/>
                <w:b/>
              </w:rPr>
              <w:t>,</w:t>
            </w:r>
            <w:r w:rsidRPr="009F6CCD">
              <w:rPr>
                <w:rFonts w:ascii="Arial" w:hAnsi="Arial" w:cs="Arial"/>
                <w:b/>
              </w:rPr>
              <w:t>328</w:t>
            </w:r>
            <w:r>
              <w:rPr>
                <w:rFonts w:ascii="Arial" w:hAnsi="Arial" w:cs="Arial"/>
                <w:b/>
              </w:rPr>
              <w:t>,</w:t>
            </w:r>
            <w:r w:rsidRPr="009F6CCD">
              <w:rPr>
                <w:rFonts w:ascii="Arial" w:hAnsi="Arial" w:cs="Arial"/>
                <w:b/>
              </w:rPr>
              <w:t>081.86</w:t>
            </w:r>
          </w:p>
        </w:tc>
      </w:tr>
    </w:tbl>
    <w:p w:rsidR="003705B0" w:rsidRDefault="003705B0" w:rsidP="003705B0">
      <w:pPr>
        <w:spacing w:line="240" w:lineRule="auto"/>
        <w:rPr>
          <w:rFonts w:ascii="Arial" w:hAnsi="Arial" w:cs="Arial"/>
        </w:rPr>
      </w:pPr>
      <w:r w:rsidRPr="003705B0">
        <w:rPr>
          <w:rFonts w:ascii="Arial" w:hAnsi="Arial" w:cs="Arial"/>
          <w:b/>
        </w:rPr>
        <w:t>EVHO-02.-</w:t>
      </w:r>
      <w:r w:rsidRPr="003705B0">
        <w:rPr>
          <w:rFonts w:ascii="Arial" w:hAnsi="Arial" w:cs="Arial"/>
        </w:rPr>
        <w:t xml:space="preserve"> Patrimonio Generado</w:t>
      </w:r>
    </w:p>
    <w:p w:rsidR="004F1CF8" w:rsidRPr="003705B0" w:rsidRDefault="004F1CF8" w:rsidP="003705B0">
      <w:pPr>
        <w:spacing w:line="240" w:lineRule="auto"/>
        <w:rPr>
          <w:rFonts w:ascii="Arial" w:hAnsi="Arial" w:cs="Arial"/>
        </w:rPr>
      </w:pPr>
    </w:p>
    <w:tbl>
      <w:tblPr>
        <w:tblW w:w="0" w:type="auto"/>
        <w:jc w:val="center"/>
        <w:tblInd w:w="-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54"/>
        <w:gridCol w:w="2534"/>
      </w:tblGrid>
      <w:tr w:rsidR="003705B0" w:rsidRPr="003705B0" w:rsidTr="00B84539">
        <w:trPr>
          <w:jc w:val="center"/>
        </w:trPr>
        <w:tc>
          <w:tcPr>
            <w:tcW w:w="475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Denominación</w:t>
            </w:r>
          </w:p>
        </w:tc>
        <w:tc>
          <w:tcPr>
            <w:tcW w:w="2534" w:type="dxa"/>
            <w:shd w:val="clear" w:color="auto" w:fill="BFBFBF"/>
          </w:tcPr>
          <w:p w:rsidR="003705B0" w:rsidRPr="003705B0" w:rsidRDefault="003705B0" w:rsidP="003705B0">
            <w:pPr>
              <w:spacing w:line="240" w:lineRule="auto"/>
              <w:rPr>
                <w:rFonts w:ascii="Arial" w:hAnsi="Arial" w:cs="Arial"/>
                <w:b/>
              </w:rPr>
            </w:pPr>
            <w:r w:rsidRPr="003705B0">
              <w:rPr>
                <w:rFonts w:ascii="Arial" w:hAnsi="Arial" w:cs="Arial"/>
                <w:b/>
              </w:rPr>
              <w:t>Importe</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rPr>
            </w:pPr>
            <w:r w:rsidRPr="003705B0">
              <w:rPr>
                <w:rFonts w:ascii="Arial" w:hAnsi="Arial" w:cs="Arial"/>
              </w:rPr>
              <w:t>Ahorro / Desahorro 2016</w:t>
            </w:r>
          </w:p>
        </w:tc>
        <w:tc>
          <w:tcPr>
            <w:tcW w:w="2534" w:type="dxa"/>
          </w:tcPr>
          <w:p w:rsidR="003705B0" w:rsidRPr="003705B0" w:rsidRDefault="007E20BA" w:rsidP="007E20BA">
            <w:pPr>
              <w:spacing w:line="240" w:lineRule="auto"/>
              <w:jc w:val="right"/>
              <w:rPr>
                <w:rFonts w:ascii="Arial" w:hAnsi="Arial" w:cs="Arial"/>
              </w:rPr>
            </w:pPr>
            <w:r w:rsidRPr="007E20BA">
              <w:rPr>
                <w:rFonts w:ascii="Arial" w:hAnsi="Arial" w:cs="Arial"/>
              </w:rPr>
              <w:t>10</w:t>
            </w:r>
            <w:r>
              <w:rPr>
                <w:rFonts w:ascii="Arial" w:hAnsi="Arial" w:cs="Arial"/>
              </w:rPr>
              <w:t>,</w:t>
            </w:r>
            <w:r w:rsidRPr="007E20BA">
              <w:rPr>
                <w:rFonts w:ascii="Arial" w:hAnsi="Arial" w:cs="Arial"/>
              </w:rPr>
              <w:t>450</w:t>
            </w:r>
            <w:r>
              <w:rPr>
                <w:rFonts w:ascii="Arial" w:hAnsi="Arial" w:cs="Arial"/>
              </w:rPr>
              <w:t>,</w:t>
            </w:r>
            <w:r w:rsidRPr="007E20BA">
              <w:rPr>
                <w:rFonts w:ascii="Arial" w:hAnsi="Arial" w:cs="Arial"/>
              </w:rPr>
              <w:t>463.16</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rPr>
            </w:pPr>
            <w:r w:rsidRPr="003705B0">
              <w:rPr>
                <w:rFonts w:ascii="Arial" w:hAnsi="Arial" w:cs="Arial"/>
              </w:rPr>
              <w:t>Resultados de E. Anteriores 2015</w:t>
            </w:r>
          </w:p>
        </w:tc>
        <w:tc>
          <w:tcPr>
            <w:tcW w:w="2534" w:type="dxa"/>
          </w:tcPr>
          <w:p w:rsidR="003705B0" w:rsidRPr="003705B0" w:rsidRDefault="007E20BA" w:rsidP="007E20BA">
            <w:pPr>
              <w:spacing w:line="240" w:lineRule="auto"/>
              <w:jc w:val="right"/>
              <w:rPr>
                <w:rFonts w:ascii="Arial" w:hAnsi="Arial" w:cs="Arial"/>
              </w:rPr>
            </w:pPr>
            <w:r w:rsidRPr="007E20BA">
              <w:rPr>
                <w:rFonts w:ascii="Arial" w:hAnsi="Arial" w:cs="Arial"/>
              </w:rPr>
              <w:t>14</w:t>
            </w:r>
            <w:r>
              <w:rPr>
                <w:rFonts w:ascii="Arial" w:hAnsi="Arial" w:cs="Arial"/>
              </w:rPr>
              <w:t>,</w:t>
            </w:r>
            <w:r w:rsidRPr="007E20BA">
              <w:rPr>
                <w:rFonts w:ascii="Arial" w:hAnsi="Arial" w:cs="Arial"/>
              </w:rPr>
              <w:t>027</w:t>
            </w:r>
            <w:r>
              <w:rPr>
                <w:rFonts w:ascii="Arial" w:hAnsi="Arial" w:cs="Arial"/>
              </w:rPr>
              <w:t>,</w:t>
            </w:r>
            <w:r w:rsidRPr="007E20BA">
              <w:rPr>
                <w:rFonts w:ascii="Arial" w:hAnsi="Arial" w:cs="Arial"/>
              </w:rPr>
              <w:t>384.5</w:t>
            </w:r>
            <w:r>
              <w:rPr>
                <w:rFonts w:ascii="Arial" w:hAnsi="Arial" w:cs="Arial"/>
              </w:rPr>
              <w:t>2</w:t>
            </w:r>
          </w:p>
        </w:tc>
      </w:tr>
      <w:tr w:rsidR="003705B0" w:rsidRPr="003705B0" w:rsidTr="00B84539">
        <w:trPr>
          <w:jc w:val="center"/>
        </w:trPr>
        <w:tc>
          <w:tcPr>
            <w:tcW w:w="4754" w:type="dxa"/>
          </w:tcPr>
          <w:p w:rsidR="003705B0" w:rsidRPr="003705B0" w:rsidRDefault="003705B0" w:rsidP="003705B0">
            <w:pPr>
              <w:spacing w:line="240" w:lineRule="auto"/>
              <w:rPr>
                <w:rFonts w:ascii="Arial" w:hAnsi="Arial" w:cs="Arial"/>
                <w:b/>
              </w:rPr>
            </w:pPr>
            <w:r w:rsidRPr="003705B0">
              <w:rPr>
                <w:rFonts w:ascii="Arial" w:hAnsi="Arial" w:cs="Arial"/>
                <w:b/>
              </w:rPr>
              <w:t>Patrimonio Generado Actual</w:t>
            </w:r>
          </w:p>
        </w:tc>
        <w:tc>
          <w:tcPr>
            <w:tcW w:w="2534" w:type="dxa"/>
          </w:tcPr>
          <w:p w:rsidR="003705B0" w:rsidRPr="003705B0" w:rsidRDefault="007E20BA" w:rsidP="007E20BA">
            <w:pPr>
              <w:spacing w:line="240" w:lineRule="auto"/>
              <w:jc w:val="right"/>
              <w:rPr>
                <w:rFonts w:ascii="Arial" w:hAnsi="Arial" w:cs="Arial"/>
                <w:b/>
                <w:bCs/>
              </w:rPr>
            </w:pPr>
            <w:r w:rsidRPr="007E20BA">
              <w:rPr>
                <w:rFonts w:ascii="Arial" w:hAnsi="Arial" w:cs="Arial"/>
                <w:b/>
                <w:bCs/>
              </w:rPr>
              <w:t>24</w:t>
            </w:r>
            <w:r>
              <w:rPr>
                <w:rFonts w:ascii="Arial" w:hAnsi="Arial" w:cs="Arial"/>
                <w:b/>
                <w:bCs/>
              </w:rPr>
              <w:t>,</w:t>
            </w:r>
            <w:r w:rsidRPr="007E20BA">
              <w:rPr>
                <w:rFonts w:ascii="Arial" w:hAnsi="Arial" w:cs="Arial"/>
                <w:b/>
                <w:bCs/>
              </w:rPr>
              <w:t>477</w:t>
            </w:r>
            <w:r>
              <w:rPr>
                <w:rFonts w:ascii="Arial" w:hAnsi="Arial" w:cs="Arial"/>
                <w:b/>
                <w:bCs/>
              </w:rPr>
              <w:t>,</w:t>
            </w:r>
            <w:r w:rsidRPr="007E20BA">
              <w:rPr>
                <w:rFonts w:ascii="Arial" w:hAnsi="Arial" w:cs="Arial"/>
                <w:b/>
                <w:bCs/>
              </w:rPr>
              <w:t>847.6</w:t>
            </w:r>
            <w:r>
              <w:rPr>
                <w:rFonts w:ascii="Arial" w:hAnsi="Arial" w:cs="Arial"/>
                <w:b/>
                <w:bCs/>
              </w:rPr>
              <w:t>8</w:t>
            </w:r>
          </w:p>
        </w:tc>
      </w:tr>
    </w:tbl>
    <w:p w:rsidR="003705B0" w:rsidRPr="003705B0" w:rsidRDefault="003705B0" w:rsidP="003705B0">
      <w:pPr>
        <w:spacing w:line="240" w:lineRule="auto"/>
        <w:rPr>
          <w:rFonts w:ascii="Arial" w:hAnsi="Arial" w:cs="Arial"/>
          <w:b/>
          <w:bCs/>
        </w:rPr>
      </w:pPr>
    </w:p>
    <w:bookmarkEnd w:id="1"/>
    <w:bookmarkEnd w:id="2"/>
    <w:bookmarkEnd w:id="3"/>
    <w:p w:rsidR="003705B0" w:rsidRPr="003705B0" w:rsidRDefault="003705B0" w:rsidP="003705B0">
      <w:pPr>
        <w:spacing w:line="240" w:lineRule="auto"/>
        <w:rPr>
          <w:rFonts w:ascii="Arial" w:hAnsi="Arial" w:cs="Arial"/>
          <w:b/>
          <w:bCs/>
        </w:rPr>
      </w:pPr>
      <w:r w:rsidRPr="003705B0">
        <w:rPr>
          <w:rFonts w:ascii="Arial" w:hAnsi="Arial" w:cs="Arial"/>
          <w:b/>
          <w:bCs/>
        </w:rPr>
        <w:t>IV.- NOTAS AL ESTADO DE FLUJO DE EFECTIVO</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EFECTIVO Y EQUIVALENTES</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 xml:space="preserve">EFE-01.- </w:t>
      </w:r>
      <w:r w:rsidRPr="003705B0">
        <w:rPr>
          <w:rFonts w:ascii="Arial" w:hAnsi="Arial" w:cs="Arial"/>
          <w:color w:val="000000"/>
        </w:rPr>
        <w:t>El análisis de los saldos inicial y final que figuran en la última parte del Estado de Flujo de Efectivo en la cuenta de efectivo y equivalentes, es como sigue:</w:t>
      </w:r>
    </w:p>
    <w:p w:rsidR="003705B0" w:rsidRPr="003705B0" w:rsidRDefault="003705B0" w:rsidP="003705B0">
      <w:pPr>
        <w:spacing w:line="240" w:lineRule="auto"/>
        <w:rPr>
          <w:rFonts w:ascii="Arial" w:hAnsi="Arial" w:cs="Arial"/>
          <w:b/>
          <w:bCs/>
        </w:rPr>
      </w:pPr>
    </w:p>
    <w:tbl>
      <w:tblPr>
        <w:tblW w:w="9460" w:type="dxa"/>
        <w:tblInd w:w="55" w:type="dxa"/>
        <w:tblCellMar>
          <w:left w:w="70" w:type="dxa"/>
          <w:right w:w="70" w:type="dxa"/>
        </w:tblCellMar>
        <w:tblLook w:val="04A0"/>
      </w:tblPr>
      <w:tblGrid>
        <w:gridCol w:w="5220"/>
        <w:gridCol w:w="2160"/>
        <w:gridCol w:w="2080"/>
      </w:tblGrid>
      <w:tr w:rsidR="003705B0" w:rsidRPr="003705B0" w:rsidTr="003A4209">
        <w:trPr>
          <w:trHeight w:val="315"/>
        </w:trPr>
        <w:tc>
          <w:tcPr>
            <w:tcW w:w="522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CONCEPTO</w:t>
            </w:r>
          </w:p>
        </w:tc>
        <w:tc>
          <w:tcPr>
            <w:tcW w:w="2160" w:type="dxa"/>
            <w:tcBorders>
              <w:top w:val="single" w:sz="8" w:space="0" w:color="auto"/>
              <w:left w:val="nil"/>
              <w:bottom w:val="single" w:sz="8" w:space="0" w:color="auto"/>
              <w:right w:val="nil"/>
            </w:tcBorders>
            <w:shd w:val="clear" w:color="000000" w:fill="D8D8D8"/>
            <w:noWrap/>
            <w:vAlign w:val="center"/>
            <w:hideMark/>
          </w:tcPr>
          <w:p w:rsidR="003705B0" w:rsidRPr="003705B0" w:rsidRDefault="007E20BA" w:rsidP="003705B0">
            <w:pPr>
              <w:spacing w:line="240" w:lineRule="auto"/>
              <w:rPr>
                <w:rFonts w:ascii="Arial" w:hAnsi="Arial" w:cs="Arial"/>
                <w:b/>
                <w:bCs/>
                <w:color w:val="000000"/>
                <w:lang w:eastAsia="es-MX"/>
              </w:rPr>
            </w:pPr>
            <w:r>
              <w:rPr>
                <w:rFonts w:ascii="Arial" w:hAnsi="Arial" w:cs="Arial"/>
                <w:b/>
                <w:bCs/>
                <w:color w:val="000000"/>
                <w:lang w:eastAsia="es-MX"/>
              </w:rPr>
              <w:t xml:space="preserve">EJERCICIO </w:t>
            </w:r>
            <w:r w:rsidR="003705B0" w:rsidRPr="003705B0">
              <w:rPr>
                <w:rFonts w:ascii="Arial" w:hAnsi="Arial" w:cs="Arial"/>
                <w:b/>
                <w:bCs/>
                <w:color w:val="000000"/>
                <w:lang w:eastAsia="es-MX"/>
              </w:rPr>
              <w:t>2016</w:t>
            </w:r>
          </w:p>
        </w:tc>
        <w:tc>
          <w:tcPr>
            <w:tcW w:w="2080" w:type="dxa"/>
            <w:tcBorders>
              <w:top w:val="single" w:sz="8" w:space="0" w:color="auto"/>
              <w:left w:val="single" w:sz="8" w:space="0" w:color="auto"/>
              <w:bottom w:val="single" w:sz="8" w:space="0" w:color="auto"/>
              <w:right w:val="single" w:sz="8" w:space="0" w:color="auto"/>
            </w:tcBorders>
            <w:shd w:val="clear" w:color="000000" w:fill="D8D8D8"/>
            <w:noWrap/>
            <w:vAlign w:val="center"/>
            <w:hideMark/>
          </w:tcPr>
          <w:p w:rsidR="003705B0" w:rsidRPr="003705B0" w:rsidRDefault="007E20BA" w:rsidP="003705B0">
            <w:pPr>
              <w:spacing w:line="240" w:lineRule="auto"/>
              <w:rPr>
                <w:rFonts w:ascii="Arial" w:hAnsi="Arial" w:cs="Arial"/>
                <w:b/>
                <w:bCs/>
                <w:color w:val="000000"/>
                <w:lang w:eastAsia="es-MX"/>
              </w:rPr>
            </w:pPr>
            <w:r>
              <w:rPr>
                <w:rFonts w:ascii="Arial" w:hAnsi="Arial" w:cs="Arial"/>
                <w:b/>
                <w:bCs/>
                <w:color w:val="000000"/>
                <w:lang w:eastAsia="es-MX"/>
              </w:rPr>
              <w:t xml:space="preserve">EJERCICIO </w:t>
            </w:r>
            <w:r w:rsidR="003705B0" w:rsidRPr="003705B0">
              <w:rPr>
                <w:rFonts w:ascii="Arial" w:hAnsi="Arial" w:cs="Arial"/>
                <w:b/>
                <w:bCs/>
                <w:color w:val="000000"/>
                <w:lang w:eastAsia="es-MX"/>
              </w:rPr>
              <w:t>2015</w:t>
            </w:r>
          </w:p>
        </w:tc>
      </w:tr>
      <w:tr w:rsidR="003705B0" w:rsidRPr="003705B0" w:rsidTr="003A4209">
        <w:trPr>
          <w:trHeight w:val="31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FONDOS FIJOS DE CAJA - EMPLEADOS</w:t>
            </w:r>
          </w:p>
        </w:tc>
        <w:tc>
          <w:tcPr>
            <w:tcW w:w="2160" w:type="dxa"/>
            <w:tcBorders>
              <w:top w:val="nil"/>
              <w:left w:val="nil"/>
              <w:bottom w:val="single" w:sz="8" w:space="0" w:color="auto"/>
              <w:right w:val="nil"/>
            </w:tcBorders>
            <w:shd w:val="clear" w:color="auto" w:fill="auto"/>
            <w:noWrap/>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158</w:t>
            </w:r>
            <w:r>
              <w:rPr>
                <w:rFonts w:ascii="Arial" w:hAnsi="Arial" w:cs="Arial"/>
                <w:color w:val="000000"/>
                <w:lang w:eastAsia="es-MX"/>
              </w:rPr>
              <w:t>,</w:t>
            </w:r>
            <w:r w:rsidRPr="007E20BA">
              <w:rPr>
                <w:rFonts w:ascii="Arial" w:hAnsi="Arial" w:cs="Arial"/>
                <w:color w:val="000000"/>
                <w:lang w:eastAsia="es-MX"/>
              </w:rPr>
              <w:t>822.35</w:t>
            </w:r>
          </w:p>
        </w:tc>
        <w:tc>
          <w:tcPr>
            <w:tcW w:w="2080" w:type="dxa"/>
            <w:tcBorders>
              <w:top w:val="nil"/>
              <w:left w:val="single" w:sz="8" w:space="0" w:color="auto"/>
              <w:bottom w:val="single" w:sz="8" w:space="0" w:color="auto"/>
              <w:right w:val="single" w:sz="8" w:space="0" w:color="auto"/>
            </w:tcBorders>
            <w:shd w:val="clear" w:color="auto" w:fill="auto"/>
            <w:noWrap/>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150</w:t>
            </w:r>
            <w:r>
              <w:rPr>
                <w:rFonts w:ascii="Arial" w:hAnsi="Arial" w:cs="Arial"/>
                <w:color w:val="000000"/>
                <w:lang w:eastAsia="es-MX"/>
              </w:rPr>
              <w:t>,</w:t>
            </w:r>
            <w:r w:rsidRPr="007E20BA">
              <w:rPr>
                <w:rFonts w:ascii="Arial" w:hAnsi="Arial" w:cs="Arial"/>
                <w:color w:val="000000"/>
                <w:lang w:eastAsia="es-MX"/>
              </w:rPr>
              <w:t>822.35</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10</w:t>
            </w:r>
            <w:r>
              <w:rPr>
                <w:rFonts w:ascii="Arial" w:hAnsi="Arial" w:cs="Arial"/>
                <w:color w:val="000000"/>
                <w:lang w:eastAsia="es-MX"/>
              </w:rPr>
              <w:t>,</w:t>
            </w:r>
            <w:r w:rsidRPr="007E20BA">
              <w:rPr>
                <w:rFonts w:ascii="Arial" w:hAnsi="Arial" w:cs="Arial"/>
                <w:color w:val="000000"/>
                <w:lang w:eastAsia="es-MX"/>
              </w:rPr>
              <w:t>535</w:t>
            </w:r>
            <w:r>
              <w:rPr>
                <w:rFonts w:ascii="Arial" w:hAnsi="Arial" w:cs="Arial"/>
                <w:color w:val="000000"/>
                <w:lang w:eastAsia="es-MX"/>
              </w:rPr>
              <w:t>,</w:t>
            </w:r>
            <w:r w:rsidRPr="007E20BA">
              <w:rPr>
                <w:rFonts w:ascii="Arial" w:hAnsi="Arial" w:cs="Arial"/>
                <w:color w:val="000000"/>
                <w:lang w:eastAsia="es-MX"/>
              </w:rPr>
              <w:t>026.2</w:t>
            </w:r>
            <w:r>
              <w:rPr>
                <w:rFonts w:ascii="Arial" w:hAnsi="Arial" w:cs="Arial"/>
                <w:color w:val="000000"/>
                <w:lang w:eastAsia="es-MX"/>
              </w:rPr>
              <w:t>4</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4</w:t>
            </w:r>
            <w:r>
              <w:rPr>
                <w:rFonts w:ascii="Arial" w:hAnsi="Arial" w:cs="Arial"/>
                <w:color w:val="000000"/>
                <w:lang w:eastAsia="es-MX"/>
              </w:rPr>
              <w:t>,</w:t>
            </w:r>
            <w:r w:rsidRPr="007E20BA">
              <w:rPr>
                <w:rFonts w:ascii="Arial" w:hAnsi="Arial" w:cs="Arial"/>
                <w:color w:val="000000"/>
                <w:lang w:eastAsia="es-MX"/>
              </w:rPr>
              <w:t>261</w:t>
            </w:r>
            <w:r>
              <w:rPr>
                <w:rFonts w:ascii="Arial" w:hAnsi="Arial" w:cs="Arial"/>
                <w:color w:val="000000"/>
                <w:lang w:eastAsia="es-MX"/>
              </w:rPr>
              <w:t>,</w:t>
            </w:r>
            <w:r w:rsidRPr="007E20BA">
              <w:rPr>
                <w:rFonts w:ascii="Arial" w:hAnsi="Arial" w:cs="Arial"/>
                <w:color w:val="000000"/>
                <w:lang w:eastAsia="es-MX"/>
              </w:rPr>
              <w:t>167.4</w:t>
            </w:r>
            <w:r>
              <w:rPr>
                <w:rFonts w:ascii="Arial" w:hAnsi="Arial" w:cs="Arial"/>
                <w:color w:val="000000"/>
                <w:lang w:eastAsia="es-MX"/>
              </w:rPr>
              <w:t>1</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eastAsia="es-MX"/>
              </w:rPr>
            </w:pPr>
            <w:r w:rsidRPr="003705B0">
              <w:rPr>
                <w:rFonts w:ascii="Arial" w:hAnsi="Arial" w:cs="Arial"/>
                <w:color w:val="000000"/>
                <w:lang w:eastAsia="es-MX"/>
              </w:rPr>
              <w:t>Bancos Moneda Nacional - CUENTAS BANCARIAS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1</w:t>
            </w:r>
            <w:r>
              <w:rPr>
                <w:rFonts w:ascii="Arial" w:hAnsi="Arial" w:cs="Arial"/>
                <w:color w:val="000000"/>
                <w:lang w:eastAsia="es-MX"/>
              </w:rPr>
              <w:t>,</w:t>
            </w:r>
            <w:r w:rsidRPr="007E20BA">
              <w:rPr>
                <w:rFonts w:ascii="Arial" w:hAnsi="Arial" w:cs="Arial"/>
                <w:color w:val="000000"/>
                <w:lang w:eastAsia="es-MX"/>
              </w:rPr>
              <w:t>718</w:t>
            </w:r>
            <w:r>
              <w:rPr>
                <w:rFonts w:ascii="Arial" w:hAnsi="Arial" w:cs="Arial"/>
                <w:color w:val="000000"/>
                <w:lang w:eastAsia="es-MX"/>
              </w:rPr>
              <w:t>.00</w:t>
            </w:r>
          </w:p>
        </w:tc>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5B0" w:rsidRPr="003705B0" w:rsidRDefault="007E20BA" w:rsidP="007E20BA">
            <w:pPr>
              <w:spacing w:line="240" w:lineRule="auto"/>
              <w:jc w:val="right"/>
              <w:rPr>
                <w:rFonts w:ascii="Arial" w:hAnsi="Arial" w:cs="Arial"/>
                <w:color w:val="000000"/>
                <w:lang w:eastAsia="es-MX"/>
              </w:rPr>
            </w:pPr>
            <w:r w:rsidRPr="007E20BA">
              <w:rPr>
                <w:rFonts w:ascii="Arial" w:hAnsi="Arial" w:cs="Arial"/>
                <w:color w:val="000000"/>
                <w:lang w:eastAsia="es-MX"/>
              </w:rPr>
              <w:t>1</w:t>
            </w:r>
            <w:r>
              <w:rPr>
                <w:rFonts w:ascii="Arial" w:hAnsi="Arial" w:cs="Arial"/>
                <w:color w:val="000000"/>
                <w:lang w:eastAsia="es-MX"/>
              </w:rPr>
              <w:t>,</w:t>
            </w:r>
            <w:r w:rsidRPr="007E20BA">
              <w:rPr>
                <w:rFonts w:ascii="Arial" w:hAnsi="Arial" w:cs="Arial"/>
                <w:color w:val="000000"/>
                <w:lang w:eastAsia="es-MX"/>
              </w:rPr>
              <w:t>718</w:t>
            </w:r>
            <w:r>
              <w:rPr>
                <w:rFonts w:ascii="Arial" w:hAnsi="Arial" w:cs="Arial"/>
                <w:color w:val="000000"/>
                <w:lang w:eastAsia="es-MX"/>
              </w:rPr>
              <w:t>.00</w:t>
            </w:r>
          </w:p>
        </w:tc>
      </w:tr>
      <w:tr w:rsidR="003705B0" w:rsidRPr="003705B0" w:rsidTr="003A4209">
        <w:trPr>
          <w:trHeight w:val="255"/>
        </w:trPr>
        <w:tc>
          <w:tcPr>
            <w:tcW w:w="5220" w:type="dxa"/>
            <w:tcBorders>
              <w:top w:val="nil"/>
              <w:left w:val="single" w:sz="8" w:space="0" w:color="auto"/>
              <w:bottom w:val="single" w:sz="8" w:space="0" w:color="auto"/>
              <w:right w:val="single" w:sz="8"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lang w:eastAsia="es-MX"/>
              </w:rPr>
            </w:pPr>
            <w:r w:rsidRPr="003705B0">
              <w:rPr>
                <w:rFonts w:ascii="Arial" w:hAnsi="Arial" w:cs="Arial"/>
                <w:b/>
                <w:bCs/>
                <w:color w:val="000000"/>
                <w:lang w:eastAsia="es-MX"/>
              </w:rPr>
              <w:t xml:space="preserve">   Total de Efectivo y Equivalentes</w:t>
            </w:r>
          </w:p>
        </w:tc>
        <w:tc>
          <w:tcPr>
            <w:tcW w:w="2160" w:type="dxa"/>
            <w:tcBorders>
              <w:top w:val="single" w:sz="8" w:space="0" w:color="auto"/>
              <w:left w:val="nil"/>
              <w:bottom w:val="single" w:sz="8" w:space="0" w:color="auto"/>
              <w:right w:val="nil"/>
            </w:tcBorders>
            <w:shd w:val="clear" w:color="auto" w:fill="auto"/>
            <w:vAlign w:val="center"/>
            <w:hideMark/>
          </w:tcPr>
          <w:p w:rsidR="003705B0" w:rsidRPr="003705B0" w:rsidRDefault="007E20BA" w:rsidP="007E20BA">
            <w:pPr>
              <w:spacing w:line="240" w:lineRule="auto"/>
              <w:jc w:val="right"/>
              <w:rPr>
                <w:rFonts w:ascii="Arial" w:hAnsi="Arial" w:cs="Arial"/>
                <w:b/>
                <w:bCs/>
                <w:color w:val="000000"/>
                <w:lang w:eastAsia="es-MX"/>
              </w:rPr>
            </w:pPr>
            <w:r w:rsidRPr="007E20BA">
              <w:rPr>
                <w:rFonts w:ascii="Arial" w:hAnsi="Arial" w:cs="Arial"/>
                <w:b/>
                <w:bCs/>
                <w:color w:val="000000"/>
                <w:lang w:eastAsia="es-MX"/>
              </w:rPr>
              <w:t>10</w:t>
            </w:r>
            <w:r>
              <w:rPr>
                <w:rFonts w:ascii="Arial" w:hAnsi="Arial" w:cs="Arial"/>
                <w:b/>
                <w:bCs/>
                <w:color w:val="000000"/>
                <w:lang w:eastAsia="es-MX"/>
              </w:rPr>
              <w:t>,</w:t>
            </w:r>
            <w:r w:rsidRPr="007E20BA">
              <w:rPr>
                <w:rFonts w:ascii="Arial" w:hAnsi="Arial" w:cs="Arial"/>
                <w:b/>
                <w:bCs/>
                <w:color w:val="000000"/>
                <w:lang w:eastAsia="es-MX"/>
              </w:rPr>
              <w:t>695</w:t>
            </w:r>
            <w:r>
              <w:rPr>
                <w:rFonts w:ascii="Arial" w:hAnsi="Arial" w:cs="Arial"/>
                <w:b/>
                <w:bCs/>
                <w:color w:val="000000"/>
                <w:lang w:eastAsia="es-MX"/>
              </w:rPr>
              <w:t>,</w:t>
            </w:r>
            <w:r w:rsidRPr="007E20BA">
              <w:rPr>
                <w:rFonts w:ascii="Arial" w:hAnsi="Arial" w:cs="Arial"/>
                <w:b/>
                <w:bCs/>
                <w:color w:val="000000"/>
                <w:lang w:eastAsia="es-MX"/>
              </w:rPr>
              <w:t>566.</w:t>
            </w:r>
            <w:r>
              <w:rPr>
                <w:rFonts w:ascii="Arial" w:hAnsi="Arial" w:cs="Arial"/>
                <w:b/>
                <w:bCs/>
                <w:color w:val="000000"/>
                <w:lang w:eastAsia="es-MX"/>
              </w:rPr>
              <w:t>59</w:t>
            </w:r>
          </w:p>
        </w:tc>
        <w:tc>
          <w:tcPr>
            <w:tcW w:w="2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05B0" w:rsidRPr="003705B0" w:rsidRDefault="007E20BA" w:rsidP="007E20BA">
            <w:pPr>
              <w:spacing w:line="240" w:lineRule="auto"/>
              <w:jc w:val="right"/>
              <w:rPr>
                <w:rFonts w:ascii="Arial" w:hAnsi="Arial" w:cs="Arial"/>
                <w:b/>
                <w:bCs/>
                <w:color w:val="000000"/>
                <w:lang w:eastAsia="es-MX"/>
              </w:rPr>
            </w:pPr>
            <w:r w:rsidRPr="007E20BA">
              <w:rPr>
                <w:rFonts w:ascii="Arial" w:hAnsi="Arial" w:cs="Arial"/>
                <w:b/>
                <w:bCs/>
                <w:color w:val="000000"/>
                <w:lang w:eastAsia="es-MX"/>
              </w:rPr>
              <w:t>4</w:t>
            </w:r>
            <w:r>
              <w:rPr>
                <w:rFonts w:ascii="Arial" w:hAnsi="Arial" w:cs="Arial"/>
                <w:b/>
                <w:bCs/>
                <w:color w:val="000000"/>
                <w:lang w:eastAsia="es-MX"/>
              </w:rPr>
              <w:t>,</w:t>
            </w:r>
            <w:r w:rsidRPr="007E20BA">
              <w:rPr>
                <w:rFonts w:ascii="Arial" w:hAnsi="Arial" w:cs="Arial"/>
                <w:b/>
                <w:bCs/>
                <w:color w:val="000000"/>
                <w:lang w:eastAsia="es-MX"/>
              </w:rPr>
              <w:t>413</w:t>
            </w:r>
            <w:r>
              <w:rPr>
                <w:rFonts w:ascii="Arial" w:hAnsi="Arial" w:cs="Arial"/>
                <w:b/>
                <w:bCs/>
                <w:color w:val="000000"/>
                <w:lang w:eastAsia="es-MX"/>
              </w:rPr>
              <w:t>,</w:t>
            </w:r>
            <w:r w:rsidRPr="007E20BA">
              <w:rPr>
                <w:rFonts w:ascii="Arial" w:hAnsi="Arial" w:cs="Arial"/>
                <w:b/>
                <w:bCs/>
                <w:color w:val="000000"/>
                <w:lang w:eastAsia="es-MX"/>
              </w:rPr>
              <w:t>707.7</w:t>
            </w:r>
            <w:r>
              <w:rPr>
                <w:rFonts w:ascii="Arial" w:hAnsi="Arial" w:cs="Arial"/>
                <w:b/>
                <w:bCs/>
                <w:color w:val="000000"/>
                <w:lang w:eastAsia="es-MX"/>
              </w:rPr>
              <w:t>6</w:t>
            </w:r>
          </w:p>
        </w:tc>
      </w:tr>
    </w:tbl>
    <w:p w:rsidR="003705B0" w:rsidRPr="003705B0" w:rsidRDefault="003705B0" w:rsidP="003705B0">
      <w:pPr>
        <w:spacing w:line="240" w:lineRule="auto"/>
        <w:rPr>
          <w:rFonts w:ascii="Arial" w:hAnsi="Arial" w:cs="Arial"/>
          <w:b/>
          <w:bCs/>
        </w:rPr>
      </w:pPr>
    </w:p>
    <w:p w:rsidR="003705B0" w:rsidRDefault="003705B0" w:rsidP="003705B0">
      <w:pPr>
        <w:pStyle w:val="NormalWeb"/>
        <w:jc w:val="both"/>
        <w:rPr>
          <w:rFonts w:ascii="Arial" w:hAnsi="Arial" w:cs="Arial"/>
          <w:color w:val="000000"/>
          <w:sz w:val="22"/>
          <w:szCs w:val="22"/>
          <w:lang w:val="es-MX"/>
        </w:rPr>
      </w:pPr>
      <w:r w:rsidRPr="007E20BA">
        <w:rPr>
          <w:rFonts w:ascii="Arial" w:hAnsi="Arial" w:cs="Arial"/>
          <w:b/>
          <w:bCs/>
          <w:sz w:val="22"/>
          <w:szCs w:val="22"/>
          <w:lang w:val="es-MX"/>
        </w:rPr>
        <w:lastRenderedPageBreak/>
        <w:t>EFE-02.-</w:t>
      </w:r>
      <w:r w:rsidRPr="007E20BA">
        <w:rPr>
          <w:rFonts w:ascii="Arial" w:hAnsi="Arial" w:cs="Arial"/>
          <w:b/>
          <w:bCs/>
          <w:lang w:val="es-MX"/>
        </w:rPr>
        <w:t xml:space="preserve"> </w:t>
      </w:r>
      <w:r w:rsidRPr="007E20BA">
        <w:rPr>
          <w:rFonts w:ascii="Arial" w:hAnsi="Arial" w:cs="Arial"/>
          <w:color w:val="000000"/>
          <w:sz w:val="22"/>
          <w:szCs w:val="22"/>
          <w:lang w:val="es-MX"/>
        </w:rPr>
        <w:t>Las adquisiciones de bienes muebles e inmuebles fueron realizadas mediante subsidios de capital del sector central. Adicionalmente, los pagos que durante el período se hicieron por la compra de los elementos citados, fueron como sigue:</w:t>
      </w:r>
    </w:p>
    <w:tbl>
      <w:tblPr>
        <w:tblW w:w="9005" w:type="dxa"/>
        <w:tblInd w:w="51" w:type="dxa"/>
        <w:tblCellMar>
          <w:left w:w="70" w:type="dxa"/>
          <w:right w:w="70" w:type="dxa"/>
        </w:tblCellMar>
        <w:tblLook w:val="04A0"/>
      </w:tblPr>
      <w:tblGrid>
        <w:gridCol w:w="5002"/>
        <w:gridCol w:w="1291"/>
        <w:gridCol w:w="2712"/>
      </w:tblGrid>
      <w:tr w:rsidR="005A2E95" w:rsidRPr="005A2E95" w:rsidTr="005A2E95">
        <w:trPr>
          <w:trHeight w:val="367"/>
        </w:trPr>
        <w:tc>
          <w:tcPr>
            <w:tcW w:w="5002" w:type="dxa"/>
            <w:tcBorders>
              <w:top w:val="single" w:sz="8" w:space="0" w:color="auto"/>
              <w:left w:val="single" w:sz="8" w:space="0" w:color="auto"/>
              <w:bottom w:val="single" w:sz="12" w:space="0" w:color="auto"/>
              <w:right w:val="single" w:sz="12" w:space="0" w:color="auto"/>
            </w:tcBorders>
            <w:shd w:val="clear" w:color="000000" w:fill="BFBFBF"/>
            <w:vAlign w:val="center"/>
            <w:hideMark/>
          </w:tcPr>
          <w:p w:rsidR="005A2E95" w:rsidRPr="005A2E95" w:rsidRDefault="005A2E95" w:rsidP="005A2E95">
            <w:pPr>
              <w:widowControl/>
              <w:adjustRightInd/>
              <w:spacing w:line="240" w:lineRule="auto"/>
              <w:jc w:val="center"/>
              <w:textAlignment w:val="auto"/>
              <w:rPr>
                <w:rFonts w:ascii="Arial" w:hAnsi="Arial" w:cs="Arial"/>
                <w:b/>
                <w:bCs/>
                <w:color w:val="000000"/>
                <w:sz w:val="20"/>
                <w:szCs w:val="20"/>
                <w:lang w:val="es-MX" w:eastAsia="es-MX"/>
              </w:rPr>
            </w:pPr>
            <w:r w:rsidRPr="005A2E95">
              <w:rPr>
                <w:rFonts w:ascii="Arial" w:hAnsi="Arial" w:cs="Arial"/>
                <w:b/>
                <w:bCs/>
                <w:color w:val="000000"/>
                <w:sz w:val="20"/>
                <w:szCs w:val="20"/>
                <w:lang w:eastAsia="es-MX"/>
              </w:rPr>
              <w:t>CUENTA</w:t>
            </w:r>
          </w:p>
        </w:tc>
        <w:tc>
          <w:tcPr>
            <w:tcW w:w="1291" w:type="dxa"/>
            <w:tcBorders>
              <w:top w:val="single" w:sz="8" w:space="0" w:color="auto"/>
              <w:left w:val="nil"/>
              <w:bottom w:val="single" w:sz="12" w:space="0" w:color="auto"/>
              <w:right w:val="single" w:sz="12" w:space="0" w:color="auto"/>
            </w:tcBorders>
            <w:shd w:val="clear" w:color="000000" w:fill="BFBFBF"/>
            <w:vAlign w:val="center"/>
            <w:hideMark/>
          </w:tcPr>
          <w:p w:rsidR="005A2E95" w:rsidRPr="005A2E95" w:rsidRDefault="005A2E95" w:rsidP="005A2E95">
            <w:pPr>
              <w:widowControl/>
              <w:adjustRightInd/>
              <w:spacing w:line="240" w:lineRule="auto"/>
              <w:jc w:val="center"/>
              <w:textAlignment w:val="auto"/>
              <w:rPr>
                <w:rFonts w:ascii="Arial" w:hAnsi="Arial" w:cs="Arial"/>
                <w:b/>
                <w:bCs/>
                <w:color w:val="000000"/>
                <w:sz w:val="20"/>
                <w:szCs w:val="20"/>
                <w:lang w:val="es-MX" w:eastAsia="es-MX"/>
              </w:rPr>
            </w:pPr>
            <w:r w:rsidRPr="005A2E95">
              <w:rPr>
                <w:rFonts w:ascii="Arial" w:hAnsi="Arial" w:cs="Arial"/>
                <w:b/>
                <w:bCs/>
                <w:color w:val="000000"/>
                <w:sz w:val="20"/>
                <w:szCs w:val="20"/>
                <w:lang w:eastAsia="es-MX"/>
              </w:rPr>
              <w:t>EJERCICIO 2016</w:t>
            </w:r>
          </w:p>
        </w:tc>
        <w:tc>
          <w:tcPr>
            <w:tcW w:w="2712" w:type="dxa"/>
            <w:tcBorders>
              <w:top w:val="single" w:sz="8" w:space="0" w:color="auto"/>
              <w:left w:val="nil"/>
              <w:bottom w:val="single" w:sz="12" w:space="0" w:color="auto"/>
              <w:right w:val="single" w:sz="8" w:space="0" w:color="auto"/>
            </w:tcBorders>
            <w:shd w:val="clear" w:color="000000" w:fill="BFBFBF"/>
            <w:vAlign w:val="center"/>
            <w:hideMark/>
          </w:tcPr>
          <w:p w:rsidR="005A2E95" w:rsidRPr="005A2E95" w:rsidRDefault="005A2E95" w:rsidP="005A2E95">
            <w:pPr>
              <w:widowControl/>
              <w:adjustRightInd/>
              <w:spacing w:line="240" w:lineRule="auto"/>
              <w:jc w:val="center"/>
              <w:textAlignment w:val="auto"/>
              <w:rPr>
                <w:rFonts w:ascii="Arial" w:hAnsi="Arial" w:cs="Arial"/>
                <w:b/>
                <w:bCs/>
                <w:color w:val="000000"/>
                <w:sz w:val="20"/>
                <w:szCs w:val="20"/>
                <w:lang w:val="es-MX" w:eastAsia="es-MX"/>
              </w:rPr>
            </w:pPr>
            <w:r w:rsidRPr="005A2E95">
              <w:rPr>
                <w:rFonts w:ascii="Arial" w:hAnsi="Arial" w:cs="Arial"/>
                <w:b/>
                <w:bCs/>
                <w:color w:val="000000"/>
                <w:sz w:val="20"/>
                <w:szCs w:val="20"/>
                <w:lang w:val="es-MX" w:eastAsia="es-MX"/>
              </w:rPr>
              <w:t>CAPITAL DEL SECTOR CENTRAL</w:t>
            </w:r>
          </w:p>
        </w:tc>
      </w:tr>
      <w:tr w:rsidR="005A2E95" w:rsidRPr="005A2E95" w:rsidTr="005A2E95">
        <w:trPr>
          <w:trHeight w:val="230"/>
        </w:trPr>
        <w:tc>
          <w:tcPr>
            <w:tcW w:w="5002"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5A2E95" w:rsidRPr="005A2E95" w:rsidRDefault="005A2E95" w:rsidP="005A2E95">
            <w:pPr>
              <w:widowControl/>
              <w:adjustRightInd/>
              <w:spacing w:line="240" w:lineRule="auto"/>
              <w:jc w:val="left"/>
              <w:textAlignment w:val="auto"/>
              <w:rPr>
                <w:rFonts w:ascii="Arial" w:hAnsi="Arial" w:cs="Arial"/>
                <w:color w:val="000000"/>
                <w:sz w:val="20"/>
                <w:szCs w:val="20"/>
                <w:lang w:val="es-MX" w:eastAsia="es-MX"/>
              </w:rPr>
            </w:pPr>
            <w:r w:rsidRPr="005A2E95">
              <w:rPr>
                <w:rFonts w:ascii="Arial" w:hAnsi="Arial" w:cs="Arial"/>
                <w:color w:val="000000"/>
                <w:sz w:val="20"/>
                <w:szCs w:val="20"/>
                <w:lang w:val="es-MX" w:eastAsia="es-MX"/>
              </w:rPr>
              <w:t>TERRENO (BAJA)</w:t>
            </w:r>
          </w:p>
        </w:tc>
        <w:tc>
          <w:tcPr>
            <w:tcW w:w="1291" w:type="dxa"/>
            <w:tcBorders>
              <w:top w:val="single" w:sz="8" w:space="0" w:color="auto"/>
              <w:left w:val="nil"/>
              <w:bottom w:val="single" w:sz="8" w:space="0" w:color="auto"/>
              <w:right w:val="single" w:sz="12" w:space="0" w:color="auto"/>
            </w:tcBorders>
            <w:shd w:val="clear" w:color="auto" w:fill="auto"/>
            <w:vAlign w:val="center"/>
            <w:hideMark/>
          </w:tcPr>
          <w:p w:rsidR="005A2E95" w:rsidRPr="005A2E95" w:rsidRDefault="005A2E95" w:rsidP="005A2E95">
            <w:pPr>
              <w:widowControl/>
              <w:adjustRightInd/>
              <w:spacing w:line="240" w:lineRule="auto"/>
              <w:jc w:val="left"/>
              <w:textAlignment w:val="auto"/>
              <w:rPr>
                <w:rFonts w:ascii="Arial" w:hAnsi="Arial" w:cs="Arial"/>
                <w:color w:val="000000"/>
                <w:sz w:val="20"/>
                <w:szCs w:val="20"/>
                <w:lang w:val="es-MX" w:eastAsia="es-MX"/>
              </w:rPr>
            </w:pPr>
            <w:r w:rsidRPr="005A2E95">
              <w:rPr>
                <w:rFonts w:ascii="Arial" w:hAnsi="Arial" w:cs="Arial"/>
                <w:color w:val="000000"/>
                <w:sz w:val="20"/>
                <w:szCs w:val="20"/>
                <w:lang w:val="es-MX" w:eastAsia="es-MX"/>
              </w:rPr>
              <w:t xml:space="preserve"> 257,000.00 </w:t>
            </w:r>
          </w:p>
        </w:tc>
        <w:tc>
          <w:tcPr>
            <w:tcW w:w="2712" w:type="dxa"/>
            <w:tcBorders>
              <w:top w:val="single" w:sz="8" w:space="0" w:color="auto"/>
              <w:left w:val="nil"/>
              <w:bottom w:val="single" w:sz="8" w:space="0" w:color="auto"/>
              <w:right w:val="single" w:sz="8" w:space="0" w:color="auto"/>
            </w:tcBorders>
            <w:shd w:val="clear" w:color="auto" w:fill="auto"/>
            <w:noWrap/>
            <w:vAlign w:val="center"/>
            <w:hideMark/>
          </w:tcPr>
          <w:p w:rsidR="005A2E95" w:rsidRPr="005A2E95" w:rsidRDefault="005A2E95" w:rsidP="005A2E95">
            <w:pPr>
              <w:widowControl/>
              <w:adjustRightInd/>
              <w:spacing w:line="240" w:lineRule="auto"/>
              <w:jc w:val="right"/>
              <w:textAlignment w:val="auto"/>
              <w:rPr>
                <w:rFonts w:ascii="Calibri" w:hAnsi="Calibri" w:cs="Calibri"/>
                <w:color w:val="000000"/>
                <w:sz w:val="22"/>
                <w:szCs w:val="22"/>
                <w:lang w:val="es-MX" w:eastAsia="es-MX"/>
              </w:rPr>
            </w:pPr>
            <w:r w:rsidRPr="005A2E95">
              <w:rPr>
                <w:rFonts w:ascii="Calibri" w:hAnsi="Calibri" w:cs="Calibri"/>
                <w:color w:val="000000"/>
                <w:sz w:val="22"/>
                <w:szCs w:val="22"/>
                <w:lang w:val="es-MX" w:eastAsia="es-MX"/>
              </w:rPr>
              <w:t>100%</w:t>
            </w:r>
          </w:p>
        </w:tc>
      </w:tr>
      <w:tr w:rsidR="005A2E95" w:rsidRPr="005A2E95" w:rsidTr="005A2E95">
        <w:trPr>
          <w:trHeight w:val="367"/>
        </w:trPr>
        <w:tc>
          <w:tcPr>
            <w:tcW w:w="5002" w:type="dxa"/>
            <w:tcBorders>
              <w:top w:val="nil"/>
              <w:left w:val="single" w:sz="8" w:space="0" w:color="auto"/>
              <w:bottom w:val="single" w:sz="8" w:space="0" w:color="auto"/>
              <w:right w:val="single" w:sz="12" w:space="0" w:color="auto"/>
            </w:tcBorders>
            <w:shd w:val="clear" w:color="auto" w:fill="auto"/>
            <w:vAlign w:val="center"/>
            <w:hideMark/>
          </w:tcPr>
          <w:p w:rsidR="005A2E95" w:rsidRPr="005A2E95" w:rsidRDefault="005A2E95" w:rsidP="005A2E95">
            <w:pPr>
              <w:widowControl/>
              <w:adjustRightInd/>
              <w:spacing w:line="240" w:lineRule="auto"/>
              <w:jc w:val="left"/>
              <w:textAlignment w:val="auto"/>
              <w:rPr>
                <w:rFonts w:ascii="Arial" w:hAnsi="Arial" w:cs="Arial"/>
                <w:color w:val="000000"/>
                <w:sz w:val="20"/>
                <w:szCs w:val="20"/>
                <w:lang w:val="es-MX" w:eastAsia="es-MX"/>
              </w:rPr>
            </w:pPr>
            <w:r w:rsidRPr="005A2E95">
              <w:rPr>
                <w:rFonts w:ascii="Arial" w:hAnsi="Arial" w:cs="Arial"/>
                <w:color w:val="000000"/>
                <w:sz w:val="20"/>
                <w:szCs w:val="20"/>
                <w:lang w:val="es-MX" w:eastAsia="es-MX"/>
              </w:rPr>
              <w:t>ADJUDICACION, EXPROPIACION E INDEMNIZACION DE INMUEBLES (BAJA)</w:t>
            </w:r>
          </w:p>
        </w:tc>
        <w:tc>
          <w:tcPr>
            <w:tcW w:w="1291" w:type="dxa"/>
            <w:tcBorders>
              <w:top w:val="nil"/>
              <w:left w:val="nil"/>
              <w:bottom w:val="single" w:sz="8" w:space="0" w:color="auto"/>
              <w:right w:val="single" w:sz="12" w:space="0" w:color="auto"/>
            </w:tcBorders>
            <w:shd w:val="clear" w:color="auto" w:fill="auto"/>
            <w:vAlign w:val="center"/>
            <w:hideMark/>
          </w:tcPr>
          <w:p w:rsidR="005A2E95" w:rsidRPr="005A2E95" w:rsidRDefault="005A2E95" w:rsidP="005A2E95">
            <w:pPr>
              <w:widowControl/>
              <w:adjustRightInd/>
              <w:spacing w:line="240" w:lineRule="auto"/>
              <w:jc w:val="left"/>
              <w:textAlignment w:val="auto"/>
              <w:rPr>
                <w:rFonts w:ascii="Arial" w:hAnsi="Arial" w:cs="Arial"/>
                <w:color w:val="000000"/>
                <w:sz w:val="20"/>
                <w:szCs w:val="20"/>
                <w:lang w:val="es-MX" w:eastAsia="es-MX"/>
              </w:rPr>
            </w:pPr>
            <w:r w:rsidRPr="005A2E95">
              <w:rPr>
                <w:rFonts w:ascii="Arial" w:hAnsi="Arial" w:cs="Arial"/>
                <w:color w:val="000000"/>
                <w:sz w:val="20"/>
                <w:szCs w:val="20"/>
                <w:lang w:val="es-MX" w:eastAsia="es-MX"/>
              </w:rPr>
              <w:t xml:space="preserve">   14,895.97 </w:t>
            </w:r>
          </w:p>
        </w:tc>
        <w:tc>
          <w:tcPr>
            <w:tcW w:w="2712" w:type="dxa"/>
            <w:tcBorders>
              <w:top w:val="nil"/>
              <w:left w:val="nil"/>
              <w:bottom w:val="single" w:sz="8" w:space="0" w:color="auto"/>
              <w:right w:val="single" w:sz="8" w:space="0" w:color="auto"/>
            </w:tcBorders>
            <w:shd w:val="clear" w:color="auto" w:fill="auto"/>
            <w:noWrap/>
            <w:vAlign w:val="center"/>
            <w:hideMark/>
          </w:tcPr>
          <w:p w:rsidR="005A2E95" w:rsidRPr="005A2E95" w:rsidRDefault="005A2E95" w:rsidP="005A2E95">
            <w:pPr>
              <w:widowControl/>
              <w:adjustRightInd/>
              <w:spacing w:line="240" w:lineRule="auto"/>
              <w:jc w:val="right"/>
              <w:textAlignment w:val="auto"/>
              <w:rPr>
                <w:rFonts w:ascii="Calibri" w:hAnsi="Calibri" w:cs="Calibri"/>
                <w:color w:val="000000"/>
                <w:sz w:val="22"/>
                <w:szCs w:val="22"/>
                <w:lang w:val="es-MX" w:eastAsia="es-MX"/>
              </w:rPr>
            </w:pPr>
            <w:r w:rsidRPr="005A2E95">
              <w:rPr>
                <w:rFonts w:ascii="Calibri" w:hAnsi="Calibri" w:cs="Calibri"/>
                <w:color w:val="000000"/>
                <w:sz w:val="22"/>
                <w:szCs w:val="22"/>
                <w:lang w:val="es-MX" w:eastAsia="es-MX"/>
              </w:rPr>
              <w:t>100%</w:t>
            </w:r>
          </w:p>
        </w:tc>
      </w:tr>
      <w:tr w:rsidR="005A2E95" w:rsidRPr="005A2E95" w:rsidTr="005A2E95">
        <w:trPr>
          <w:trHeight w:val="367"/>
        </w:trPr>
        <w:tc>
          <w:tcPr>
            <w:tcW w:w="5002" w:type="dxa"/>
            <w:tcBorders>
              <w:top w:val="nil"/>
              <w:left w:val="single" w:sz="8" w:space="0" w:color="auto"/>
              <w:bottom w:val="single" w:sz="8" w:space="0" w:color="auto"/>
              <w:right w:val="single" w:sz="12" w:space="0" w:color="auto"/>
            </w:tcBorders>
            <w:shd w:val="clear" w:color="000000" w:fill="BFBFBF"/>
            <w:vAlign w:val="center"/>
            <w:hideMark/>
          </w:tcPr>
          <w:p w:rsidR="005A2E95" w:rsidRPr="005A2E95" w:rsidRDefault="005A2E95" w:rsidP="005A2E95">
            <w:pPr>
              <w:widowControl/>
              <w:adjustRightInd/>
              <w:spacing w:line="240" w:lineRule="auto"/>
              <w:jc w:val="center"/>
              <w:textAlignment w:val="auto"/>
              <w:rPr>
                <w:rFonts w:ascii="Arial" w:hAnsi="Arial" w:cs="Arial"/>
                <w:b/>
                <w:bCs/>
                <w:color w:val="000000"/>
                <w:sz w:val="20"/>
                <w:szCs w:val="20"/>
                <w:lang w:val="es-MX" w:eastAsia="es-MX"/>
              </w:rPr>
            </w:pPr>
            <w:r w:rsidRPr="005A2E95">
              <w:rPr>
                <w:rFonts w:ascii="Arial" w:hAnsi="Arial" w:cs="Arial"/>
                <w:b/>
                <w:bCs/>
                <w:color w:val="000000"/>
                <w:sz w:val="20"/>
                <w:szCs w:val="20"/>
                <w:lang w:val="es-MX" w:eastAsia="es-MX"/>
              </w:rPr>
              <w:t>TOTAL DE ADQUISICIONES DE BIENES MUEBLES E INMUEBLES</w:t>
            </w:r>
          </w:p>
        </w:tc>
        <w:tc>
          <w:tcPr>
            <w:tcW w:w="1291" w:type="dxa"/>
            <w:tcBorders>
              <w:top w:val="nil"/>
              <w:left w:val="nil"/>
              <w:bottom w:val="single" w:sz="8" w:space="0" w:color="auto"/>
              <w:right w:val="single" w:sz="12" w:space="0" w:color="auto"/>
            </w:tcBorders>
            <w:shd w:val="clear" w:color="000000" w:fill="BFBFBF"/>
            <w:noWrap/>
            <w:vAlign w:val="center"/>
            <w:hideMark/>
          </w:tcPr>
          <w:p w:rsidR="005A2E95" w:rsidRPr="005A2E95" w:rsidRDefault="005A2E95" w:rsidP="005A2E95">
            <w:pPr>
              <w:widowControl/>
              <w:adjustRightInd/>
              <w:spacing w:line="240" w:lineRule="auto"/>
              <w:jc w:val="center"/>
              <w:textAlignment w:val="auto"/>
              <w:rPr>
                <w:rFonts w:ascii="Calibri" w:hAnsi="Calibri" w:cs="Calibri"/>
                <w:b/>
                <w:bCs/>
                <w:color w:val="000000"/>
                <w:sz w:val="22"/>
                <w:szCs w:val="22"/>
                <w:lang w:val="es-MX" w:eastAsia="es-MX"/>
              </w:rPr>
            </w:pPr>
            <w:r w:rsidRPr="005A2E95">
              <w:rPr>
                <w:rFonts w:ascii="Calibri" w:hAnsi="Calibri" w:cs="Calibri"/>
                <w:b/>
                <w:bCs/>
                <w:color w:val="000000"/>
                <w:sz w:val="22"/>
                <w:szCs w:val="22"/>
                <w:lang w:val="es-MX" w:eastAsia="es-MX"/>
              </w:rPr>
              <w:t>271,895.97</w:t>
            </w:r>
          </w:p>
        </w:tc>
        <w:tc>
          <w:tcPr>
            <w:tcW w:w="2712" w:type="dxa"/>
            <w:tcBorders>
              <w:top w:val="nil"/>
              <w:left w:val="nil"/>
              <w:bottom w:val="single" w:sz="8" w:space="0" w:color="auto"/>
              <w:right w:val="single" w:sz="8" w:space="0" w:color="auto"/>
            </w:tcBorders>
            <w:shd w:val="clear" w:color="000000" w:fill="BFBFBF"/>
            <w:noWrap/>
            <w:vAlign w:val="center"/>
            <w:hideMark/>
          </w:tcPr>
          <w:p w:rsidR="005A2E95" w:rsidRPr="005A2E95" w:rsidRDefault="005A2E95" w:rsidP="005A2E95">
            <w:pPr>
              <w:widowControl/>
              <w:adjustRightInd/>
              <w:spacing w:line="240" w:lineRule="auto"/>
              <w:jc w:val="center"/>
              <w:textAlignment w:val="auto"/>
              <w:rPr>
                <w:rFonts w:ascii="Calibri" w:hAnsi="Calibri" w:cs="Calibri"/>
                <w:b/>
                <w:bCs/>
                <w:color w:val="000000"/>
                <w:sz w:val="22"/>
                <w:szCs w:val="22"/>
                <w:lang w:val="es-MX" w:eastAsia="es-MX"/>
              </w:rPr>
            </w:pPr>
            <w:r w:rsidRPr="005A2E95">
              <w:rPr>
                <w:rFonts w:ascii="Calibri" w:hAnsi="Calibri" w:cs="Calibri"/>
                <w:b/>
                <w:bCs/>
                <w:color w:val="000000"/>
                <w:sz w:val="22"/>
                <w:szCs w:val="22"/>
                <w:lang w:val="es-MX" w:eastAsia="es-MX"/>
              </w:rPr>
              <w:t>100%</w:t>
            </w:r>
          </w:p>
        </w:tc>
      </w:tr>
    </w:tbl>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b/>
          <w:color w:val="000000"/>
          <w:sz w:val="22"/>
          <w:szCs w:val="22"/>
          <w:lang w:val="es-MX"/>
        </w:rPr>
        <w:t>EFE 3.-</w:t>
      </w:r>
      <w:r w:rsidRPr="003705B0">
        <w:rPr>
          <w:rFonts w:ascii="Arial" w:hAnsi="Arial" w:cs="Arial"/>
          <w:color w:val="000000"/>
          <w:sz w:val="22"/>
          <w:szCs w:val="22"/>
          <w:lang w:val="es-MX"/>
        </w:rPr>
        <w:t xml:space="preserve"> Conciliación de los Flujos de Efectivo Netos de las Actividades de Operación y la cuenta de Ahorro/Desahorro antes de Rubros Extraordinarios. A continuación se detalla:</w:t>
      </w:r>
    </w:p>
    <w:tbl>
      <w:tblPr>
        <w:tblW w:w="8940" w:type="dxa"/>
        <w:tblInd w:w="93" w:type="dxa"/>
        <w:tblLook w:val="04A0"/>
      </w:tblPr>
      <w:tblGrid>
        <w:gridCol w:w="4459"/>
        <w:gridCol w:w="2319"/>
        <w:gridCol w:w="2162"/>
      </w:tblGrid>
      <w:tr w:rsidR="003705B0" w:rsidRPr="003705B0" w:rsidTr="005A2E95">
        <w:trPr>
          <w:trHeight w:val="271"/>
        </w:trPr>
        <w:tc>
          <w:tcPr>
            <w:tcW w:w="445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w:t>
            </w:r>
          </w:p>
        </w:tc>
        <w:tc>
          <w:tcPr>
            <w:tcW w:w="2319"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5A2E95">
            <w:pPr>
              <w:spacing w:line="240" w:lineRule="auto"/>
              <w:jc w:val="center"/>
              <w:rPr>
                <w:rFonts w:ascii="Arial" w:hAnsi="Arial" w:cs="Arial"/>
                <w:color w:val="000000"/>
                <w:lang w:val="en-US"/>
              </w:rPr>
            </w:pPr>
            <w:r w:rsidRPr="003705B0">
              <w:rPr>
                <w:rFonts w:ascii="Arial" w:hAnsi="Arial" w:cs="Arial"/>
                <w:color w:val="000000"/>
                <w:lang w:val="en-US"/>
              </w:rPr>
              <w:t>2016</w:t>
            </w:r>
          </w:p>
        </w:tc>
        <w:tc>
          <w:tcPr>
            <w:tcW w:w="2162" w:type="dxa"/>
            <w:tcBorders>
              <w:top w:val="single" w:sz="4" w:space="0" w:color="auto"/>
              <w:left w:val="nil"/>
              <w:bottom w:val="single" w:sz="4" w:space="0" w:color="auto"/>
              <w:right w:val="single" w:sz="4" w:space="0" w:color="auto"/>
            </w:tcBorders>
            <w:shd w:val="clear" w:color="000000" w:fill="BFBFBF"/>
            <w:noWrap/>
            <w:vAlign w:val="bottom"/>
            <w:hideMark/>
          </w:tcPr>
          <w:p w:rsidR="003705B0" w:rsidRPr="003705B0" w:rsidRDefault="003705B0" w:rsidP="005A2E95">
            <w:pPr>
              <w:spacing w:line="240" w:lineRule="auto"/>
              <w:jc w:val="center"/>
              <w:rPr>
                <w:rFonts w:ascii="Arial" w:hAnsi="Arial" w:cs="Arial"/>
                <w:color w:val="000000"/>
                <w:lang w:val="en-US"/>
              </w:rPr>
            </w:pPr>
            <w:r w:rsidRPr="003705B0">
              <w:rPr>
                <w:rFonts w:ascii="Arial" w:hAnsi="Arial" w:cs="Arial"/>
                <w:color w:val="000000"/>
                <w:lang w:val="en-US"/>
              </w:rPr>
              <w:t>2015</w:t>
            </w:r>
          </w:p>
        </w:tc>
      </w:tr>
      <w:tr w:rsidR="003705B0" w:rsidRPr="003705B0" w:rsidTr="005A2E95">
        <w:trPr>
          <w:trHeight w:val="46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Ahorro/Desahorro antes de rubros Extraordinarios</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w:t>
            </w:r>
            <w:r w:rsidR="005A2E95" w:rsidRPr="005A2E95">
              <w:rPr>
                <w:rFonts w:ascii="Arial" w:hAnsi="Arial" w:cs="Arial"/>
                <w:color w:val="000000"/>
              </w:rPr>
              <w:t>10</w:t>
            </w:r>
            <w:r w:rsidR="005A2E95">
              <w:rPr>
                <w:rFonts w:ascii="Arial" w:hAnsi="Arial" w:cs="Arial"/>
                <w:color w:val="000000"/>
              </w:rPr>
              <w:t>,</w:t>
            </w:r>
            <w:r w:rsidR="005A2E95" w:rsidRPr="005A2E95">
              <w:rPr>
                <w:rFonts w:ascii="Arial" w:hAnsi="Arial" w:cs="Arial"/>
                <w:color w:val="000000"/>
              </w:rPr>
              <w:t>450</w:t>
            </w:r>
            <w:r w:rsidR="005A2E95">
              <w:rPr>
                <w:rFonts w:ascii="Arial" w:hAnsi="Arial" w:cs="Arial"/>
                <w:color w:val="000000"/>
              </w:rPr>
              <w:t>,</w:t>
            </w:r>
            <w:r w:rsidR="005A2E95" w:rsidRPr="005A2E95">
              <w:rPr>
                <w:rFonts w:ascii="Arial" w:hAnsi="Arial" w:cs="Arial"/>
                <w:color w:val="000000"/>
              </w:rPr>
              <w:t>463.16</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w:t>
            </w:r>
            <w:r w:rsidR="005A2E95" w:rsidRPr="005A2E95">
              <w:rPr>
                <w:rFonts w:ascii="Arial" w:hAnsi="Arial" w:cs="Arial"/>
                <w:color w:val="000000"/>
              </w:rPr>
              <w:t>8</w:t>
            </w:r>
            <w:r w:rsidR="005A2E95">
              <w:rPr>
                <w:rFonts w:ascii="Arial" w:hAnsi="Arial" w:cs="Arial"/>
                <w:color w:val="000000"/>
              </w:rPr>
              <w:t>,</w:t>
            </w:r>
            <w:r w:rsidR="005A2E95" w:rsidRPr="005A2E95">
              <w:rPr>
                <w:rFonts w:ascii="Arial" w:hAnsi="Arial" w:cs="Arial"/>
                <w:color w:val="000000"/>
              </w:rPr>
              <w:t>31</w:t>
            </w:r>
            <w:r w:rsidR="005A2E95">
              <w:rPr>
                <w:rFonts w:ascii="Arial" w:hAnsi="Arial" w:cs="Arial"/>
                <w:color w:val="000000"/>
              </w:rPr>
              <w:t>,</w:t>
            </w:r>
            <w:r w:rsidR="005A2E95" w:rsidRPr="005A2E95">
              <w:rPr>
                <w:rFonts w:ascii="Arial" w:hAnsi="Arial" w:cs="Arial"/>
                <w:color w:val="000000"/>
              </w:rPr>
              <w:t>062.9</w:t>
            </w:r>
            <w:r w:rsidR="005A2E95">
              <w:rPr>
                <w:rFonts w:ascii="Arial" w:hAnsi="Arial" w:cs="Arial"/>
                <w:color w:val="000000"/>
              </w:rPr>
              <w:t>1</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Movimientos de partidas (o rubros) que no afectan al efectivo.</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Depreciación</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Amortización</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Incrementos</w:t>
            </w:r>
            <w:proofErr w:type="spellEnd"/>
            <w:r w:rsidRPr="003705B0">
              <w:rPr>
                <w:rFonts w:ascii="Arial" w:hAnsi="Arial" w:cs="Arial"/>
                <w:color w:val="000000"/>
                <w:lang w:val="en-US"/>
              </w:rPr>
              <w:t xml:space="preserve"> en </w:t>
            </w:r>
            <w:proofErr w:type="spellStart"/>
            <w:r w:rsidRPr="003705B0">
              <w:rPr>
                <w:rFonts w:ascii="Arial" w:hAnsi="Arial" w:cs="Arial"/>
                <w:color w:val="000000"/>
                <w:lang w:val="en-US"/>
              </w:rPr>
              <w:t>las</w:t>
            </w:r>
            <w:proofErr w:type="spellEnd"/>
            <w:r w:rsidRPr="003705B0">
              <w:rPr>
                <w:rFonts w:ascii="Arial" w:hAnsi="Arial" w:cs="Arial"/>
                <w:color w:val="000000"/>
                <w:lang w:val="en-US"/>
              </w:rPr>
              <w:t xml:space="preserve"> </w:t>
            </w:r>
            <w:proofErr w:type="spellStart"/>
            <w:r w:rsidRPr="003705B0">
              <w:rPr>
                <w:rFonts w:ascii="Arial" w:hAnsi="Arial" w:cs="Arial"/>
                <w:color w:val="000000"/>
                <w:lang w:val="en-US"/>
              </w:rPr>
              <w:t>provisiones</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inversiones producido por revaluación</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r>
      <w:tr w:rsidR="003705B0" w:rsidRPr="003705B0" w:rsidTr="005A2E95">
        <w:trPr>
          <w:trHeight w:val="542"/>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Ganancia/pérdida en venta de propiedad, planta y equipo</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Incremento en cuentas por cobrar</w:t>
            </w:r>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rPr>
            </w:pPr>
            <w:r w:rsidRPr="003705B0">
              <w:rPr>
                <w:rFonts w:ascii="Arial" w:hAnsi="Arial" w:cs="Arial"/>
                <w:color w:val="000000"/>
              </w:rPr>
              <w:t>  0.00</w:t>
            </w:r>
          </w:p>
        </w:tc>
      </w:tr>
      <w:tr w:rsidR="003705B0" w:rsidRPr="003705B0" w:rsidTr="005A2E95">
        <w:trPr>
          <w:trHeight w:val="27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proofErr w:type="spellStart"/>
            <w:r w:rsidRPr="003705B0">
              <w:rPr>
                <w:rFonts w:ascii="Arial" w:hAnsi="Arial" w:cs="Arial"/>
                <w:color w:val="000000"/>
                <w:lang w:val="en-US"/>
              </w:rPr>
              <w:t>Partidas</w:t>
            </w:r>
            <w:proofErr w:type="spellEnd"/>
            <w:r w:rsidRPr="003705B0">
              <w:rPr>
                <w:rFonts w:ascii="Arial" w:hAnsi="Arial" w:cs="Arial"/>
                <w:color w:val="000000"/>
                <w:lang w:val="en-US"/>
              </w:rPr>
              <w:t xml:space="preserve"> </w:t>
            </w:r>
            <w:proofErr w:type="spellStart"/>
            <w:r w:rsidRPr="003705B0">
              <w:rPr>
                <w:rFonts w:ascii="Arial" w:hAnsi="Arial" w:cs="Arial"/>
                <w:color w:val="000000"/>
                <w:lang w:val="en-US"/>
              </w:rPr>
              <w:t>extraordinarias</w:t>
            </w:r>
            <w:proofErr w:type="spellEnd"/>
          </w:p>
        </w:tc>
        <w:tc>
          <w:tcPr>
            <w:tcW w:w="2319"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lang w:val="en-US"/>
              </w:rPr>
              <w:t> </w:t>
            </w:r>
            <w:r w:rsidRPr="003705B0">
              <w:rPr>
                <w:rFonts w:ascii="Arial" w:hAnsi="Arial" w:cs="Arial"/>
                <w:color w:val="000000"/>
              </w:rPr>
              <w:t> 0.00</w:t>
            </w:r>
          </w:p>
        </w:tc>
        <w:tc>
          <w:tcPr>
            <w:tcW w:w="2162" w:type="dxa"/>
            <w:tcBorders>
              <w:top w:val="nil"/>
              <w:left w:val="nil"/>
              <w:bottom w:val="single" w:sz="4" w:space="0" w:color="auto"/>
              <w:right w:val="single" w:sz="4" w:space="0" w:color="auto"/>
            </w:tcBorders>
            <w:shd w:val="clear" w:color="auto" w:fill="auto"/>
            <w:noWrap/>
            <w:vAlign w:val="bottom"/>
            <w:hideMark/>
          </w:tcPr>
          <w:p w:rsidR="003705B0" w:rsidRPr="003705B0" w:rsidRDefault="003705B0" w:rsidP="005A2E95">
            <w:pPr>
              <w:spacing w:line="240" w:lineRule="auto"/>
              <w:jc w:val="right"/>
              <w:rPr>
                <w:rFonts w:ascii="Arial" w:hAnsi="Arial" w:cs="Arial"/>
                <w:color w:val="000000"/>
                <w:lang w:val="en-US"/>
              </w:rPr>
            </w:pPr>
            <w:r w:rsidRPr="003705B0">
              <w:rPr>
                <w:rFonts w:ascii="Arial" w:hAnsi="Arial" w:cs="Arial"/>
                <w:color w:val="000000"/>
              </w:rPr>
              <w:t> 0.00</w:t>
            </w:r>
          </w:p>
        </w:tc>
      </w:tr>
    </w:tbl>
    <w:p w:rsidR="003705B0" w:rsidRPr="003705B0" w:rsidRDefault="003705B0" w:rsidP="003705B0">
      <w:pPr>
        <w:spacing w:line="240" w:lineRule="auto"/>
        <w:rPr>
          <w:rFonts w:ascii="Arial" w:hAnsi="Arial" w:cs="Arial"/>
          <w:b/>
          <w:bCs/>
        </w:rPr>
      </w:pPr>
      <w:r w:rsidRPr="003705B0">
        <w:rPr>
          <w:rFonts w:ascii="Arial" w:hAnsi="Arial" w:cs="Arial"/>
          <w:b/>
          <w:bCs/>
        </w:rPr>
        <w:t>V.-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rPr>
        <w:t>EA-04.-</w:t>
      </w:r>
      <w:r w:rsidRPr="003705B0">
        <w:rPr>
          <w:rFonts w:ascii="Arial" w:hAnsi="Arial" w:cs="Arial"/>
          <w:color w:val="000000"/>
        </w:rPr>
        <w:t xml:space="preserve"> La conciliación se presenta atendiendo a lo dispuesto por el Acuerdo por el que se emite el formato de conciliación entre los ingresos presupuestarios y contables, así como entre los egresos presupuestarios y los gastos contables.</w:t>
      </w:r>
    </w:p>
    <w:p w:rsidR="003705B0" w:rsidRPr="003705B0" w:rsidRDefault="003705B0" w:rsidP="003705B0">
      <w:pPr>
        <w:spacing w:line="240" w:lineRule="auto"/>
        <w:rPr>
          <w:rFonts w:ascii="Arial" w:hAnsi="Arial" w:cs="Arial"/>
          <w:b/>
          <w:u w:val="single"/>
        </w:rPr>
      </w:pPr>
    </w:p>
    <w:tbl>
      <w:tblPr>
        <w:tblW w:w="9611" w:type="dxa"/>
        <w:tblInd w:w="93" w:type="dxa"/>
        <w:tblLook w:val="04A0"/>
      </w:tblPr>
      <w:tblGrid>
        <w:gridCol w:w="6221"/>
        <w:gridCol w:w="1304"/>
        <w:gridCol w:w="2086"/>
      </w:tblGrid>
      <w:tr w:rsidR="003705B0" w:rsidRPr="003705B0" w:rsidTr="00761917">
        <w:trPr>
          <w:trHeight w:val="544"/>
        </w:trPr>
        <w:tc>
          <w:tcPr>
            <w:tcW w:w="9610" w:type="dxa"/>
            <w:gridSpan w:val="3"/>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5A2E95">
            <w:pPr>
              <w:spacing w:line="240" w:lineRule="auto"/>
              <w:jc w:val="center"/>
              <w:rPr>
                <w:rFonts w:ascii="Arial" w:hAnsi="Arial" w:cs="Arial"/>
                <w:b/>
                <w:bCs/>
                <w:color w:val="000000"/>
                <w:sz w:val="20"/>
                <w:szCs w:val="20"/>
              </w:rPr>
            </w:pPr>
            <w:r w:rsidRPr="003705B0">
              <w:rPr>
                <w:rFonts w:ascii="Arial" w:hAnsi="Arial" w:cs="Arial"/>
                <w:b/>
                <w:bCs/>
                <w:color w:val="000000"/>
                <w:sz w:val="20"/>
                <w:szCs w:val="20"/>
              </w:rPr>
              <w:t>Conciliación entre los Ingresos Presupuestarios y Contables</w:t>
            </w:r>
            <w:r w:rsidRPr="003705B0">
              <w:rPr>
                <w:rFonts w:ascii="Arial" w:hAnsi="Arial" w:cs="Arial"/>
                <w:b/>
                <w:bCs/>
                <w:color w:val="000000"/>
                <w:sz w:val="20"/>
                <w:szCs w:val="20"/>
              </w:rPr>
              <w:br/>
              <w:t xml:space="preserve">Del 01 de </w:t>
            </w:r>
            <w:r w:rsidR="005A2E95">
              <w:rPr>
                <w:rFonts w:ascii="Arial" w:hAnsi="Arial" w:cs="Arial"/>
                <w:b/>
                <w:bCs/>
                <w:color w:val="000000"/>
                <w:sz w:val="20"/>
                <w:szCs w:val="20"/>
              </w:rPr>
              <w:t>Enero</w:t>
            </w:r>
            <w:r w:rsidR="008B3135">
              <w:rPr>
                <w:rFonts w:ascii="Arial" w:hAnsi="Arial" w:cs="Arial"/>
                <w:b/>
                <w:bCs/>
                <w:color w:val="000000"/>
                <w:sz w:val="20"/>
                <w:szCs w:val="20"/>
              </w:rPr>
              <w:t xml:space="preserve"> </w:t>
            </w:r>
            <w:r w:rsidRPr="003705B0">
              <w:rPr>
                <w:rFonts w:ascii="Arial" w:hAnsi="Arial" w:cs="Arial"/>
                <w:b/>
                <w:bCs/>
                <w:color w:val="000000"/>
                <w:sz w:val="20"/>
                <w:szCs w:val="20"/>
              </w:rPr>
              <w:t xml:space="preserve"> al 3</w:t>
            </w:r>
            <w:r w:rsidR="008B3135">
              <w:rPr>
                <w:rFonts w:ascii="Arial" w:hAnsi="Arial" w:cs="Arial"/>
                <w:b/>
                <w:bCs/>
                <w:color w:val="000000"/>
                <w:sz w:val="20"/>
                <w:szCs w:val="20"/>
              </w:rPr>
              <w:t>0</w:t>
            </w:r>
            <w:r w:rsidRPr="003705B0">
              <w:rPr>
                <w:rFonts w:ascii="Arial" w:hAnsi="Arial" w:cs="Arial"/>
                <w:b/>
                <w:bCs/>
                <w:color w:val="000000"/>
                <w:sz w:val="20"/>
                <w:szCs w:val="20"/>
              </w:rPr>
              <w:t xml:space="preserve"> de </w:t>
            </w:r>
            <w:r w:rsidR="005A2E95">
              <w:rPr>
                <w:rFonts w:ascii="Arial" w:hAnsi="Arial" w:cs="Arial"/>
                <w:b/>
                <w:bCs/>
                <w:color w:val="000000"/>
                <w:sz w:val="20"/>
                <w:szCs w:val="20"/>
              </w:rPr>
              <w:t xml:space="preserve">Diciembre </w:t>
            </w:r>
            <w:r w:rsidRPr="003705B0">
              <w:rPr>
                <w:rFonts w:ascii="Arial" w:hAnsi="Arial" w:cs="Arial"/>
                <w:b/>
                <w:bCs/>
                <w:color w:val="000000"/>
                <w:sz w:val="20"/>
                <w:szCs w:val="20"/>
              </w:rPr>
              <w:t>de 2016</w:t>
            </w:r>
          </w:p>
        </w:tc>
      </w:tr>
      <w:tr w:rsidR="003705B0" w:rsidRPr="003705B0" w:rsidTr="00761917">
        <w:trPr>
          <w:trHeight w:val="226"/>
        </w:trPr>
        <w:tc>
          <w:tcPr>
            <w:tcW w:w="6221"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1304"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c>
          <w:tcPr>
            <w:tcW w:w="2086" w:type="dxa"/>
            <w:tcBorders>
              <w:top w:val="nil"/>
              <w:left w:val="nil"/>
              <w:bottom w:val="nil"/>
              <w:right w:val="nil"/>
            </w:tcBorders>
            <w:shd w:val="clear" w:color="auto" w:fill="auto"/>
            <w:noWrap/>
            <w:hideMark/>
          </w:tcPr>
          <w:p w:rsidR="003705B0" w:rsidRPr="003705B0" w:rsidRDefault="003705B0" w:rsidP="003705B0">
            <w:pPr>
              <w:spacing w:line="240" w:lineRule="auto"/>
              <w:rPr>
                <w:rFonts w:ascii="Arial" w:hAnsi="Arial" w:cs="Arial"/>
                <w:color w:val="000000"/>
                <w:sz w:val="20"/>
                <w:szCs w:val="20"/>
              </w:rPr>
            </w:pPr>
          </w:p>
        </w:tc>
      </w:tr>
      <w:tr w:rsidR="003705B0" w:rsidRPr="003705B0" w:rsidTr="00761917">
        <w:trPr>
          <w:trHeight w:val="226"/>
        </w:trPr>
        <w:tc>
          <w:tcPr>
            <w:tcW w:w="6221" w:type="dxa"/>
            <w:tcBorders>
              <w:top w:val="single" w:sz="4" w:space="0" w:color="auto"/>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1.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Presupuestarios</w:t>
            </w:r>
            <w:proofErr w:type="spellEnd"/>
          </w:p>
        </w:tc>
        <w:tc>
          <w:tcPr>
            <w:tcW w:w="1304"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5A2E95" w:rsidP="00D1347A">
            <w:pPr>
              <w:spacing w:line="240" w:lineRule="auto"/>
              <w:jc w:val="right"/>
              <w:rPr>
                <w:rFonts w:ascii="Arial" w:hAnsi="Arial" w:cs="Arial"/>
                <w:b/>
                <w:bCs/>
                <w:color w:val="000000"/>
                <w:sz w:val="18"/>
                <w:szCs w:val="18"/>
                <w:lang w:val="en-US"/>
              </w:rPr>
            </w:pPr>
            <w:r w:rsidRPr="005A2E95">
              <w:rPr>
                <w:rFonts w:ascii="Arial" w:hAnsi="Arial" w:cs="Arial"/>
                <w:b/>
                <w:bCs/>
                <w:color w:val="000000"/>
                <w:sz w:val="18"/>
                <w:szCs w:val="18"/>
                <w:lang w:val="en-US"/>
              </w:rPr>
              <w:t>48</w:t>
            </w:r>
            <w:r>
              <w:rPr>
                <w:rFonts w:ascii="Arial" w:hAnsi="Arial" w:cs="Arial"/>
                <w:b/>
                <w:bCs/>
                <w:color w:val="000000"/>
                <w:sz w:val="18"/>
                <w:szCs w:val="18"/>
                <w:lang w:val="en-US"/>
              </w:rPr>
              <w:t>,</w:t>
            </w:r>
            <w:r w:rsidRPr="005A2E95">
              <w:rPr>
                <w:rFonts w:ascii="Arial" w:hAnsi="Arial" w:cs="Arial"/>
                <w:b/>
                <w:bCs/>
                <w:color w:val="000000"/>
                <w:sz w:val="18"/>
                <w:szCs w:val="18"/>
                <w:lang w:val="en-US"/>
              </w:rPr>
              <w:t>436</w:t>
            </w:r>
            <w:r>
              <w:rPr>
                <w:rFonts w:ascii="Arial" w:hAnsi="Arial" w:cs="Arial"/>
                <w:b/>
                <w:bCs/>
                <w:color w:val="000000"/>
                <w:sz w:val="18"/>
                <w:szCs w:val="18"/>
                <w:lang w:val="en-US"/>
              </w:rPr>
              <w:t>,</w:t>
            </w:r>
            <w:r w:rsidRPr="005A2E95">
              <w:rPr>
                <w:rFonts w:ascii="Arial" w:hAnsi="Arial" w:cs="Arial"/>
                <w:b/>
                <w:bCs/>
                <w:color w:val="000000"/>
                <w:sz w:val="18"/>
                <w:szCs w:val="18"/>
                <w:lang w:val="en-US"/>
              </w:rPr>
              <w:t>849.82</w:t>
            </w:r>
          </w:p>
        </w:tc>
      </w:tr>
      <w:tr w:rsidR="003705B0" w:rsidRPr="003705B0" w:rsidTr="00761917">
        <w:trPr>
          <w:trHeight w:val="240"/>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2. Mas Ingresos Contables no Presupuestales</w:t>
            </w:r>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rPr>
            </w:pPr>
            <w:r w:rsidRPr="003705B0">
              <w:rPr>
                <w:rFonts w:ascii="Arial" w:hAnsi="Arial" w:cs="Arial"/>
                <w:color w:val="000000"/>
                <w:sz w:val="20"/>
                <w:szCs w:val="20"/>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5A2E95" w:rsidP="00D1347A">
            <w:pPr>
              <w:spacing w:line="240" w:lineRule="auto"/>
              <w:jc w:val="right"/>
              <w:rPr>
                <w:rFonts w:ascii="Arial" w:hAnsi="Arial" w:cs="Arial"/>
                <w:b/>
                <w:bCs/>
                <w:color w:val="000000"/>
                <w:sz w:val="18"/>
                <w:szCs w:val="18"/>
                <w:lang w:val="en-US"/>
              </w:rPr>
            </w:pPr>
            <w:r w:rsidRPr="005A2E95">
              <w:rPr>
                <w:rFonts w:ascii="Arial" w:hAnsi="Arial" w:cs="Arial"/>
                <w:b/>
                <w:bCs/>
                <w:color w:val="000000"/>
                <w:sz w:val="18"/>
                <w:szCs w:val="18"/>
                <w:lang w:val="en-US"/>
              </w:rPr>
              <w:t>32</w:t>
            </w:r>
            <w:r>
              <w:rPr>
                <w:rFonts w:ascii="Arial" w:hAnsi="Arial" w:cs="Arial"/>
                <w:b/>
                <w:bCs/>
                <w:color w:val="000000"/>
                <w:sz w:val="18"/>
                <w:szCs w:val="18"/>
                <w:lang w:val="en-US"/>
              </w:rPr>
              <w:t>,</w:t>
            </w:r>
            <w:r w:rsidRPr="005A2E95">
              <w:rPr>
                <w:rFonts w:ascii="Arial" w:hAnsi="Arial" w:cs="Arial"/>
                <w:b/>
                <w:bCs/>
                <w:color w:val="000000"/>
                <w:sz w:val="18"/>
                <w:szCs w:val="18"/>
                <w:lang w:val="en-US"/>
              </w:rPr>
              <w:t>516.</w:t>
            </w:r>
            <w:r>
              <w:rPr>
                <w:rFonts w:ascii="Arial" w:hAnsi="Arial" w:cs="Arial"/>
                <w:b/>
                <w:bCs/>
                <w:color w:val="000000"/>
                <w:sz w:val="18"/>
                <w:szCs w:val="18"/>
                <w:lang w:val="en-US"/>
              </w:rPr>
              <w:t>10</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Incremento por Variación de Inventarios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425"/>
        </w:trPr>
        <w:tc>
          <w:tcPr>
            <w:tcW w:w="6221"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Disminución del exceso de estimaciones por pérdida o deterioro u obsolescencia</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lastRenderedPageBreak/>
              <w:t>Disminución del exceso de provisiones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y beneficios varios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contables no presupuestarios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5A2E95" w:rsidP="00D1347A">
            <w:pPr>
              <w:spacing w:line="240" w:lineRule="auto"/>
              <w:jc w:val="right"/>
              <w:rPr>
                <w:rFonts w:ascii="Arial" w:hAnsi="Arial" w:cs="Arial"/>
                <w:color w:val="000000"/>
                <w:sz w:val="18"/>
                <w:szCs w:val="18"/>
                <w:lang w:val="en-US"/>
              </w:rPr>
            </w:pPr>
            <w:r w:rsidRPr="005A2E95">
              <w:rPr>
                <w:rFonts w:ascii="Arial" w:hAnsi="Arial" w:cs="Arial"/>
                <w:color w:val="000000"/>
                <w:sz w:val="18"/>
                <w:szCs w:val="18"/>
                <w:lang w:val="en-US"/>
              </w:rPr>
              <w:t>32</w:t>
            </w:r>
            <w:r w:rsidR="00D1347A">
              <w:rPr>
                <w:rFonts w:ascii="Arial" w:hAnsi="Arial" w:cs="Arial"/>
                <w:color w:val="000000"/>
                <w:sz w:val="18"/>
                <w:szCs w:val="18"/>
                <w:lang w:val="en-US"/>
              </w:rPr>
              <w:t>,</w:t>
            </w:r>
            <w:r w:rsidRPr="005A2E95">
              <w:rPr>
                <w:rFonts w:ascii="Arial" w:hAnsi="Arial" w:cs="Arial"/>
                <w:color w:val="000000"/>
                <w:sz w:val="18"/>
                <w:szCs w:val="18"/>
                <w:lang w:val="en-US"/>
              </w:rPr>
              <w:t>516.1</w:t>
            </w:r>
            <w:r w:rsidR="00D1347A">
              <w:rPr>
                <w:rFonts w:ascii="Arial" w:hAnsi="Arial" w:cs="Arial"/>
                <w:color w:val="000000"/>
                <w:sz w:val="18"/>
                <w:szCs w:val="18"/>
                <w:lang w:val="en-US"/>
              </w:rPr>
              <w:t>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rPr>
            </w:pPr>
            <w:r w:rsidRPr="003705B0">
              <w:rPr>
                <w:rFonts w:ascii="Arial" w:hAnsi="Arial" w:cs="Arial"/>
                <w:b/>
                <w:bCs/>
                <w:color w:val="000000"/>
                <w:sz w:val="18"/>
                <w:szCs w:val="18"/>
              </w:rPr>
              <w:t>3. Menos Ingresos Presupuestales no Contables</w:t>
            </w:r>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rPr>
            </w:pPr>
            <w:r w:rsidRPr="003705B0">
              <w:rPr>
                <w:rFonts w:ascii="Arial" w:hAnsi="Arial" w:cs="Arial"/>
                <w:color w:val="000000"/>
                <w:sz w:val="20"/>
                <w:szCs w:val="20"/>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b/>
                <w:bCs/>
                <w:color w:val="000000"/>
                <w:sz w:val="18"/>
                <w:szCs w:val="18"/>
                <w:lang w:val="en-US"/>
              </w:rPr>
            </w:pPr>
            <w:r w:rsidRPr="003705B0">
              <w:rPr>
                <w:rFonts w:ascii="Arial" w:hAnsi="Arial" w:cs="Arial"/>
                <w:b/>
                <w:bCs/>
                <w:color w:val="000000"/>
                <w:sz w:val="18"/>
                <w:szCs w:val="18"/>
                <w:lang w:val="en-US"/>
              </w:rPr>
              <w:t>0.00</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Productos</w:t>
            </w:r>
            <w:proofErr w:type="spellEnd"/>
            <w:r w:rsidRPr="003705B0">
              <w:rPr>
                <w:rFonts w:ascii="Arial" w:hAnsi="Arial" w:cs="Arial"/>
                <w:color w:val="000000"/>
                <w:sz w:val="18"/>
                <w:szCs w:val="18"/>
                <w:lang w:val="en-US"/>
              </w:rPr>
              <w:t xml:space="preserve"> de Capital</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Aprovechamientos</w:t>
            </w:r>
            <w:proofErr w:type="spellEnd"/>
            <w:r w:rsidRPr="003705B0">
              <w:rPr>
                <w:rFonts w:ascii="Arial" w:hAnsi="Arial" w:cs="Arial"/>
                <w:color w:val="000000"/>
                <w:sz w:val="18"/>
                <w:szCs w:val="18"/>
                <w:lang w:val="en-US"/>
              </w:rPr>
              <w:t xml:space="preserve"> Capital</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lang w:val="en-US"/>
              </w:rPr>
            </w:pPr>
            <w:proofErr w:type="spellStart"/>
            <w:r w:rsidRPr="003705B0">
              <w:rPr>
                <w:rFonts w:ascii="Arial" w:hAnsi="Arial" w:cs="Arial"/>
                <w:color w:val="000000"/>
                <w:sz w:val="18"/>
                <w:szCs w:val="18"/>
                <w:lang w:val="en-US"/>
              </w:rPr>
              <w:t>Ingresos</w:t>
            </w:r>
            <w:proofErr w:type="spellEnd"/>
            <w:r w:rsidRPr="003705B0">
              <w:rPr>
                <w:rFonts w:ascii="Arial" w:hAnsi="Arial" w:cs="Arial"/>
                <w:color w:val="000000"/>
                <w:sz w:val="18"/>
                <w:szCs w:val="18"/>
                <w:lang w:val="en-US"/>
              </w:rPr>
              <w:t xml:space="preserve"> </w:t>
            </w:r>
            <w:proofErr w:type="spellStart"/>
            <w:r w:rsidRPr="003705B0">
              <w:rPr>
                <w:rFonts w:ascii="Arial" w:hAnsi="Arial" w:cs="Arial"/>
                <w:color w:val="000000"/>
                <w:sz w:val="18"/>
                <w:szCs w:val="18"/>
                <w:lang w:val="en-US"/>
              </w:rPr>
              <w:t>Derivados</w:t>
            </w:r>
            <w:proofErr w:type="spellEnd"/>
            <w:r w:rsidRPr="003705B0">
              <w:rPr>
                <w:rFonts w:ascii="Arial" w:hAnsi="Arial" w:cs="Arial"/>
                <w:color w:val="000000"/>
                <w:sz w:val="18"/>
                <w:szCs w:val="18"/>
                <w:lang w:val="en-US"/>
              </w:rPr>
              <w:t xml:space="preserve"> de </w:t>
            </w:r>
            <w:proofErr w:type="spellStart"/>
            <w:r w:rsidRPr="003705B0">
              <w:rPr>
                <w:rFonts w:ascii="Arial" w:hAnsi="Arial" w:cs="Arial"/>
                <w:color w:val="000000"/>
                <w:sz w:val="18"/>
                <w:szCs w:val="18"/>
                <w:lang w:val="en-US"/>
              </w:rPr>
              <w:t>Financiamientos</w:t>
            </w:r>
            <w:proofErr w:type="spellEnd"/>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26"/>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18"/>
                <w:szCs w:val="18"/>
              </w:rPr>
            </w:pPr>
            <w:r w:rsidRPr="003705B0">
              <w:rPr>
                <w:rFonts w:ascii="Arial" w:hAnsi="Arial" w:cs="Arial"/>
                <w:color w:val="000000"/>
                <w:sz w:val="18"/>
                <w:szCs w:val="18"/>
              </w:rPr>
              <w:t>Otros Ingresos Presupuestarios no Contables</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18"/>
                <w:szCs w:val="18"/>
                <w:lang w:val="en-US"/>
              </w:rPr>
            </w:pPr>
            <w:r w:rsidRPr="003705B0">
              <w:rPr>
                <w:rFonts w:ascii="Arial" w:hAnsi="Arial" w:cs="Arial"/>
                <w:color w:val="000000"/>
                <w:sz w:val="18"/>
                <w:szCs w:val="18"/>
                <w:lang w:val="en-US"/>
              </w:rPr>
              <w:t>0.00</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319"/>
        </w:trPr>
        <w:tc>
          <w:tcPr>
            <w:tcW w:w="6221"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val="en-US"/>
              </w:rPr>
            </w:pPr>
            <w:r w:rsidRPr="003705B0">
              <w:rPr>
                <w:rFonts w:ascii="Arial" w:hAnsi="Arial" w:cs="Arial"/>
                <w:color w:val="000000"/>
                <w:sz w:val="20"/>
                <w:szCs w:val="20"/>
                <w:lang w:val="en-US"/>
              </w:rPr>
              <w:t> </w:t>
            </w:r>
          </w:p>
        </w:tc>
        <w:tc>
          <w:tcPr>
            <w:tcW w:w="1304"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auto" w:fill="auto"/>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r>
      <w:tr w:rsidR="003705B0" w:rsidRPr="003705B0" w:rsidTr="00761917">
        <w:trPr>
          <w:trHeight w:val="280"/>
        </w:trPr>
        <w:tc>
          <w:tcPr>
            <w:tcW w:w="6221" w:type="dxa"/>
            <w:tcBorders>
              <w:top w:val="nil"/>
              <w:left w:val="single" w:sz="4" w:space="0" w:color="auto"/>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b/>
                <w:bCs/>
                <w:color w:val="000000"/>
                <w:sz w:val="18"/>
                <w:szCs w:val="18"/>
                <w:lang w:val="en-US"/>
              </w:rPr>
            </w:pPr>
            <w:r w:rsidRPr="003705B0">
              <w:rPr>
                <w:rFonts w:ascii="Arial" w:hAnsi="Arial" w:cs="Arial"/>
                <w:b/>
                <w:bCs/>
                <w:color w:val="000000"/>
                <w:sz w:val="18"/>
                <w:szCs w:val="18"/>
                <w:lang w:val="en-US"/>
              </w:rPr>
              <w:t xml:space="preserve">4. </w:t>
            </w:r>
            <w:proofErr w:type="spellStart"/>
            <w:r w:rsidRPr="003705B0">
              <w:rPr>
                <w:rFonts w:ascii="Arial" w:hAnsi="Arial" w:cs="Arial"/>
                <w:b/>
                <w:bCs/>
                <w:color w:val="000000"/>
                <w:sz w:val="18"/>
                <w:szCs w:val="18"/>
                <w:lang w:val="en-US"/>
              </w:rPr>
              <w:t>Ingresos</w:t>
            </w:r>
            <w:proofErr w:type="spellEnd"/>
            <w:r w:rsidRPr="003705B0">
              <w:rPr>
                <w:rFonts w:ascii="Arial" w:hAnsi="Arial" w:cs="Arial"/>
                <w:b/>
                <w:bCs/>
                <w:color w:val="000000"/>
                <w:sz w:val="18"/>
                <w:szCs w:val="18"/>
                <w:lang w:val="en-US"/>
              </w:rPr>
              <w:t xml:space="preserve"> </w:t>
            </w:r>
            <w:proofErr w:type="spellStart"/>
            <w:r w:rsidRPr="003705B0">
              <w:rPr>
                <w:rFonts w:ascii="Arial" w:hAnsi="Arial" w:cs="Arial"/>
                <w:b/>
                <w:bCs/>
                <w:color w:val="000000"/>
                <w:sz w:val="18"/>
                <w:szCs w:val="18"/>
                <w:lang w:val="en-US"/>
              </w:rPr>
              <w:t>Contables</w:t>
            </w:r>
            <w:proofErr w:type="spellEnd"/>
          </w:p>
        </w:tc>
        <w:tc>
          <w:tcPr>
            <w:tcW w:w="1304" w:type="dxa"/>
            <w:tcBorders>
              <w:top w:val="nil"/>
              <w:left w:val="nil"/>
              <w:bottom w:val="single" w:sz="4" w:space="0" w:color="auto"/>
              <w:right w:val="single" w:sz="4" w:space="0" w:color="auto"/>
            </w:tcBorders>
            <w:shd w:val="clear" w:color="000000" w:fill="BFBFBF"/>
            <w:noWrap/>
            <w:hideMark/>
          </w:tcPr>
          <w:p w:rsidR="003705B0" w:rsidRPr="003705B0" w:rsidRDefault="003705B0" w:rsidP="00D1347A">
            <w:pPr>
              <w:spacing w:line="240" w:lineRule="auto"/>
              <w:jc w:val="right"/>
              <w:rPr>
                <w:rFonts w:ascii="Arial" w:hAnsi="Arial" w:cs="Arial"/>
                <w:color w:val="000000"/>
                <w:sz w:val="20"/>
                <w:szCs w:val="20"/>
                <w:lang w:val="en-US"/>
              </w:rPr>
            </w:pPr>
            <w:r w:rsidRPr="003705B0">
              <w:rPr>
                <w:rFonts w:ascii="Arial" w:hAnsi="Arial" w:cs="Arial"/>
                <w:color w:val="000000"/>
                <w:sz w:val="20"/>
                <w:szCs w:val="20"/>
                <w:lang w:val="en-US"/>
              </w:rPr>
              <w:t> </w:t>
            </w:r>
          </w:p>
        </w:tc>
        <w:tc>
          <w:tcPr>
            <w:tcW w:w="2086" w:type="dxa"/>
            <w:tcBorders>
              <w:top w:val="nil"/>
              <w:left w:val="nil"/>
              <w:bottom w:val="single" w:sz="4" w:space="0" w:color="auto"/>
              <w:right w:val="single" w:sz="4" w:space="0" w:color="auto"/>
            </w:tcBorders>
            <w:shd w:val="clear" w:color="000000" w:fill="BFBFBF"/>
            <w:noWrap/>
            <w:hideMark/>
          </w:tcPr>
          <w:p w:rsidR="003705B0" w:rsidRPr="003705B0" w:rsidRDefault="00D1347A" w:rsidP="00D1347A">
            <w:pPr>
              <w:spacing w:line="240" w:lineRule="auto"/>
              <w:jc w:val="right"/>
              <w:rPr>
                <w:rFonts w:ascii="Arial" w:hAnsi="Arial" w:cs="Arial"/>
                <w:b/>
                <w:bCs/>
                <w:color w:val="000000"/>
                <w:sz w:val="18"/>
                <w:szCs w:val="18"/>
                <w:lang w:val="en-US"/>
              </w:rPr>
            </w:pPr>
            <w:r w:rsidRPr="00D1347A">
              <w:rPr>
                <w:rFonts w:ascii="Arial" w:hAnsi="Arial" w:cs="Arial"/>
                <w:b/>
                <w:bCs/>
                <w:color w:val="000000"/>
                <w:sz w:val="18"/>
                <w:szCs w:val="18"/>
                <w:lang w:val="en-US"/>
              </w:rPr>
              <w:t>48</w:t>
            </w:r>
            <w:r>
              <w:rPr>
                <w:rFonts w:ascii="Arial" w:hAnsi="Arial" w:cs="Arial"/>
                <w:b/>
                <w:bCs/>
                <w:color w:val="000000"/>
                <w:sz w:val="18"/>
                <w:szCs w:val="18"/>
                <w:lang w:val="en-US"/>
              </w:rPr>
              <w:t>,</w:t>
            </w:r>
            <w:r w:rsidRPr="00D1347A">
              <w:rPr>
                <w:rFonts w:ascii="Arial" w:hAnsi="Arial" w:cs="Arial"/>
                <w:b/>
                <w:bCs/>
                <w:color w:val="000000"/>
                <w:sz w:val="18"/>
                <w:szCs w:val="18"/>
                <w:lang w:val="en-US"/>
              </w:rPr>
              <w:t>469</w:t>
            </w:r>
            <w:r>
              <w:rPr>
                <w:rFonts w:ascii="Arial" w:hAnsi="Arial" w:cs="Arial"/>
                <w:b/>
                <w:bCs/>
                <w:color w:val="000000"/>
                <w:sz w:val="18"/>
                <w:szCs w:val="18"/>
                <w:lang w:val="en-US"/>
              </w:rPr>
              <w:t>,</w:t>
            </w:r>
            <w:r w:rsidRPr="00D1347A">
              <w:rPr>
                <w:rFonts w:ascii="Arial" w:hAnsi="Arial" w:cs="Arial"/>
                <w:b/>
                <w:bCs/>
                <w:color w:val="000000"/>
                <w:sz w:val="18"/>
                <w:szCs w:val="18"/>
                <w:lang w:val="en-US"/>
              </w:rPr>
              <w:t>365.92</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p>
    <w:p w:rsidR="003705B0" w:rsidRPr="003705B0" w:rsidRDefault="003705B0" w:rsidP="00D1347A">
      <w:pPr>
        <w:spacing w:line="240" w:lineRule="auto"/>
        <w:jc w:val="center"/>
        <w:rPr>
          <w:rFonts w:ascii="Arial" w:hAnsi="Arial" w:cs="Arial"/>
          <w:b/>
          <w:u w:val="single"/>
        </w:rPr>
      </w:pPr>
    </w:p>
    <w:tbl>
      <w:tblPr>
        <w:tblW w:w="9516" w:type="dxa"/>
        <w:tblInd w:w="55" w:type="dxa"/>
        <w:tblCellMar>
          <w:left w:w="70" w:type="dxa"/>
          <w:right w:w="70" w:type="dxa"/>
        </w:tblCellMar>
        <w:tblLook w:val="04A0"/>
      </w:tblPr>
      <w:tblGrid>
        <w:gridCol w:w="6398"/>
        <w:gridCol w:w="1432"/>
        <w:gridCol w:w="1686"/>
      </w:tblGrid>
      <w:tr w:rsidR="003705B0" w:rsidRPr="003705B0" w:rsidTr="00761917">
        <w:trPr>
          <w:trHeight w:val="564"/>
        </w:trPr>
        <w:tc>
          <w:tcPr>
            <w:tcW w:w="9516" w:type="dxa"/>
            <w:gridSpan w:val="3"/>
            <w:tcBorders>
              <w:top w:val="single" w:sz="4" w:space="0" w:color="auto"/>
              <w:left w:val="single" w:sz="4" w:space="0" w:color="auto"/>
              <w:bottom w:val="single" w:sz="4" w:space="0" w:color="auto"/>
              <w:right w:val="single" w:sz="4" w:space="0" w:color="auto"/>
            </w:tcBorders>
            <w:shd w:val="clear" w:color="000000" w:fill="BFBFBF"/>
          </w:tcPr>
          <w:p w:rsidR="003705B0" w:rsidRPr="003705B0" w:rsidRDefault="003705B0" w:rsidP="00D1347A">
            <w:pPr>
              <w:spacing w:line="240" w:lineRule="auto"/>
              <w:jc w:val="center"/>
              <w:rPr>
                <w:rFonts w:ascii="Arial" w:hAnsi="Arial" w:cs="Arial"/>
                <w:b/>
                <w:u w:val="single"/>
              </w:rPr>
            </w:pPr>
            <w:r w:rsidRPr="003705B0">
              <w:rPr>
                <w:rFonts w:ascii="Arial" w:hAnsi="Arial" w:cs="Arial"/>
                <w:b/>
                <w:bCs/>
                <w:color w:val="000000"/>
                <w:sz w:val="20"/>
                <w:szCs w:val="20"/>
              </w:rPr>
              <w:t>Conciliación entre los Egresos Presupuestarios y Cont</w:t>
            </w:r>
            <w:r w:rsidR="00F56956">
              <w:rPr>
                <w:rFonts w:ascii="Arial" w:hAnsi="Arial" w:cs="Arial"/>
                <w:b/>
                <w:bCs/>
                <w:color w:val="000000"/>
                <w:sz w:val="20"/>
                <w:szCs w:val="20"/>
              </w:rPr>
              <w:t>ables</w:t>
            </w:r>
            <w:r w:rsidR="00F56956">
              <w:rPr>
                <w:rFonts w:ascii="Arial" w:hAnsi="Arial" w:cs="Arial"/>
                <w:b/>
                <w:bCs/>
                <w:color w:val="000000"/>
                <w:sz w:val="20"/>
                <w:szCs w:val="20"/>
              </w:rPr>
              <w:br/>
            </w:r>
            <w:r w:rsidR="00D1347A" w:rsidRPr="003705B0">
              <w:rPr>
                <w:rFonts w:ascii="Arial" w:hAnsi="Arial" w:cs="Arial"/>
                <w:b/>
                <w:bCs/>
                <w:color w:val="000000"/>
                <w:sz w:val="20"/>
                <w:szCs w:val="20"/>
              </w:rPr>
              <w:t xml:space="preserve">Del 01 de </w:t>
            </w:r>
            <w:r w:rsidR="00D1347A">
              <w:rPr>
                <w:rFonts w:ascii="Arial" w:hAnsi="Arial" w:cs="Arial"/>
                <w:b/>
                <w:bCs/>
                <w:color w:val="000000"/>
                <w:sz w:val="20"/>
                <w:szCs w:val="20"/>
              </w:rPr>
              <w:t xml:space="preserve">Enero </w:t>
            </w:r>
            <w:r w:rsidR="00D1347A" w:rsidRPr="003705B0">
              <w:rPr>
                <w:rFonts w:ascii="Arial" w:hAnsi="Arial" w:cs="Arial"/>
                <w:b/>
                <w:bCs/>
                <w:color w:val="000000"/>
                <w:sz w:val="20"/>
                <w:szCs w:val="20"/>
              </w:rPr>
              <w:t xml:space="preserve"> al 3</w:t>
            </w:r>
            <w:r w:rsidR="00D1347A">
              <w:rPr>
                <w:rFonts w:ascii="Arial" w:hAnsi="Arial" w:cs="Arial"/>
                <w:b/>
                <w:bCs/>
                <w:color w:val="000000"/>
                <w:sz w:val="20"/>
                <w:szCs w:val="20"/>
              </w:rPr>
              <w:t>0</w:t>
            </w:r>
            <w:r w:rsidR="00D1347A" w:rsidRPr="003705B0">
              <w:rPr>
                <w:rFonts w:ascii="Arial" w:hAnsi="Arial" w:cs="Arial"/>
                <w:b/>
                <w:bCs/>
                <w:color w:val="000000"/>
                <w:sz w:val="20"/>
                <w:szCs w:val="20"/>
              </w:rPr>
              <w:t xml:space="preserve"> de </w:t>
            </w:r>
            <w:r w:rsidR="00D1347A">
              <w:rPr>
                <w:rFonts w:ascii="Arial" w:hAnsi="Arial" w:cs="Arial"/>
                <w:b/>
                <w:bCs/>
                <w:color w:val="000000"/>
                <w:sz w:val="20"/>
                <w:szCs w:val="20"/>
              </w:rPr>
              <w:t xml:space="preserve">Diciembre </w:t>
            </w:r>
            <w:r w:rsidR="00D1347A" w:rsidRPr="003705B0">
              <w:rPr>
                <w:rFonts w:ascii="Arial" w:hAnsi="Arial" w:cs="Arial"/>
                <w:b/>
                <w:bCs/>
                <w:color w:val="000000"/>
                <w:sz w:val="20"/>
                <w:szCs w:val="20"/>
              </w:rPr>
              <w:t>de 2016</w:t>
            </w:r>
          </w:p>
          <w:p w:rsidR="003705B0" w:rsidRPr="003705B0" w:rsidRDefault="003705B0" w:rsidP="00D1347A">
            <w:pPr>
              <w:spacing w:line="240" w:lineRule="auto"/>
              <w:jc w:val="center"/>
              <w:rPr>
                <w:rFonts w:ascii="Arial" w:hAnsi="Arial" w:cs="Arial"/>
                <w:b/>
                <w:bCs/>
                <w:color w:val="000000"/>
                <w:sz w:val="18"/>
                <w:szCs w:val="18"/>
                <w:lang w:eastAsia="es-MX"/>
              </w:rPr>
            </w:pPr>
          </w:p>
        </w:tc>
      </w:tr>
      <w:tr w:rsidR="003705B0" w:rsidRPr="003705B0" w:rsidTr="00761917">
        <w:trPr>
          <w:trHeight w:val="238"/>
        </w:trPr>
        <w:tc>
          <w:tcPr>
            <w:tcW w:w="6398" w:type="dxa"/>
            <w:tcBorders>
              <w:top w:val="single" w:sz="4" w:space="0" w:color="auto"/>
              <w:left w:val="single" w:sz="4" w:space="0" w:color="auto"/>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20"/>
                <w:szCs w:val="20"/>
              </w:rPr>
            </w:pPr>
          </w:p>
        </w:tc>
        <w:tc>
          <w:tcPr>
            <w:tcW w:w="1432" w:type="dxa"/>
            <w:tcBorders>
              <w:top w:val="single" w:sz="4" w:space="0" w:color="auto"/>
              <w:left w:val="nil"/>
              <w:bottom w:val="single" w:sz="4" w:space="0" w:color="auto"/>
              <w:right w:val="single" w:sz="4" w:space="0" w:color="auto"/>
            </w:tcBorders>
            <w:shd w:val="clear" w:color="000000" w:fill="auto"/>
            <w:noWrap/>
          </w:tcPr>
          <w:p w:rsidR="003705B0" w:rsidRPr="003705B0" w:rsidRDefault="003705B0" w:rsidP="003705B0">
            <w:pPr>
              <w:spacing w:line="240" w:lineRule="auto"/>
              <w:rPr>
                <w:rFonts w:ascii="Arial" w:hAnsi="Arial" w:cs="Arial"/>
                <w:color w:val="000000"/>
                <w:sz w:val="20"/>
                <w:szCs w:val="20"/>
                <w:lang w:eastAsia="es-MX"/>
              </w:rPr>
            </w:pPr>
          </w:p>
        </w:tc>
        <w:tc>
          <w:tcPr>
            <w:tcW w:w="1685" w:type="dxa"/>
            <w:tcBorders>
              <w:top w:val="single" w:sz="4" w:space="0" w:color="auto"/>
              <w:left w:val="nil"/>
              <w:bottom w:val="single" w:sz="4" w:space="0" w:color="auto"/>
              <w:right w:val="single" w:sz="4" w:space="0" w:color="auto"/>
            </w:tcBorders>
            <w:shd w:val="clear" w:color="000000" w:fill="auto"/>
          </w:tcPr>
          <w:p w:rsidR="003705B0" w:rsidRPr="003705B0" w:rsidRDefault="003705B0" w:rsidP="003705B0">
            <w:pPr>
              <w:spacing w:line="240" w:lineRule="auto"/>
              <w:rPr>
                <w:rFonts w:ascii="Arial" w:hAnsi="Arial" w:cs="Arial"/>
                <w:b/>
                <w:bCs/>
                <w:color w:val="000000"/>
                <w:sz w:val="18"/>
                <w:szCs w:val="18"/>
                <w:lang w:eastAsia="es-MX"/>
              </w:rPr>
            </w:pPr>
          </w:p>
        </w:tc>
      </w:tr>
      <w:tr w:rsidR="003705B0" w:rsidRPr="003705B0" w:rsidTr="00761917">
        <w:trPr>
          <w:trHeight w:val="399"/>
        </w:trPr>
        <w:tc>
          <w:tcPr>
            <w:tcW w:w="6398" w:type="dxa"/>
            <w:tcBorders>
              <w:top w:val="single" w:sz="4" w:space="0" w:color="auto"/>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1. Total de Egresos (Presupuestarios)</w:t>
            </w:r>
          </w:p>
        </w:tc>
        <w:tc>
          <w:tcPr>
            <w:tcW w:w="1432" w:type="dxa"/>
            <w:tcBorders>
              <w:top w:val="single" w:sz="4" w:space="0" w:color="auto"/>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single" w:sz="4" w:space="0" w:color="auto"/>
              <w:left w:val="nil"/>
              <w:bottom w:val="single" w:sz="4" w:space="0" w:color="auto"/>
              <w:right w:val="single" w:sz="4" w:space="0" w:color="auto"/>
            </w:tcBorders>
            <w:shd w:val="clear" w:color="000000" w:fill="BFBFBF"/>
            <w:hideMark/>
          </w:tcPr>
          <w:p w:rsidR="003705B0" w:rsidRPr="003705B0" w:rsidRDefault="00D1347A" w:rsidP="003705B0">
            <w:pPr>
              <w:spacing w:line="240" w:lineRule="auto"/>
              <w:rPr>
                <w:rFonts w:ascii="Arial" w:hAnsi="Arial" w:cs="Arial"/>
                <w:b/>
                <w:bCs/>
                <w:color w:val="000000"/>
                <w:sz w:val="18"/>
                <w:szCs w:val="18"/>
                <w:lang w:eastAsia="es-MX"/>
              </w:rPr>
            </w:pPr>
            <w:r w:rsidRPr="00D1347A">
              <w:rPr>
                <w:rFonts w:ascii="Arial" w:hAnsi="Arial" w:cs="Arial"/>
                <w:b/>
                <w:bCs/>
                <w:color w:val="000000"/>
                <w:sz w:val="18"/>
                <w:szCs w:val="18"/>
                <w:lang w:eastAsia="es-MX"/>
              </w:rPr>
              <w:t>41</w:t>
            </w:r>
            <w:r>
              <w:rPr>
                <w:rFonts w:ascii="Arial" w:hAnsi="Arial" w:cs="Arial"/>
                <w:b/>
                <w:bCs/>
                <w:color w:val="000000"/>
                <w:sz w:val="18"/>
                <w:szCs w:val="18"/>
                <w:lang w:eastAsia="es-MX"/>
              </w:rPr>
              <w:t>,</w:t>
            </w:r>
            <w:r w:rsidRPr="00D1347A">
              <w:rPr>
                <w:rFonts w:ascii="Arial" w:hAnsi="Arial" w:cs="Arial"/>
                <w:b/>
                <w:bCs/>
                <w:color w:val="000000"/>
                <w:sz w:val="18"/>
                <w:szCs w:val="18"/>
                <w:lang w:eastAsia="es-MX"/>
              </w:rPr>
              <w:t>934</w:t>
            </w:r>
            <w:r>
              <w:rPr>
                <w:rFonts w:ascii="Arial" w:hAnsi="Arial" w:cs="Arial"/>
                <w:b/>
                <w:bCs/>
                <w:color w:val="000000"/>
                <w:sz w:val="18"/>
                <w:szCs w:val="18"/>
                <w:lang w:eastAsia="es-MX"/>
              </w:rPr>
              <w:t>,</w:t>
            </w:r>
            <w:r w:rsidRPr="00D1347A">
              <w:rPr>
                <w:rFonts w:ascii="Arial" w:hAnsi="Arial" w:cs="Arial"/>
                <w:b/>
                <w:bCs/>
                <w:color w:val="000000"/>
                <w:sz w:val="18"/>
                <w:szCs w:val="18"/>
                <w:lang w:eastAsia="es-MX"/>
              </w:rPr>
              <w:t>969.85</w:t>
            </w:r>
          </w:p>
        </w:tc>
      </w:tr>
      <w:tr w:rsidR="003705B0" w:rsidRPr="003705B0" w:rsidTr="00761917">
        <w:trPr>
          <w:trHeight w:val="120"/>
        </w:trPr>
        <w:tc>
          <w:tcPr>
            <w:tcW w:w="639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432"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2. Menos Egresos Presupuestarios no Contables</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514F0A" w:rsidP="003705B0">
            <w:pPr>
              <w:spacing w:line="240" w:lineRule="auto"/>
              <w:rPr>
                <w:rFonts w:ascii="Arial" w:hAnsi="Arial" w:cs="Arial"/>
                <w:b/>
                <w:bCs/>
                <w:color w:val="000000"/>
                <w:sz w:val="18"/>
                <w:szCs w:val="18"/>
                <w:lang w:eastAsia="es-MX"/>
              </w:rPr>
            </w:pPr>
            <w:r>
              <w:rPr>
                <w:rFonts w:ascii="Arial" w:hAnsi="Arial" w:cs="Arial"/>
                <w:b/>
                <w:bCs/>
                <w:color w:val="000000"/>
                <w:sz w:val="18"/>
                <w:szCs w:val="18"/>
                <w:lang w:eastAsia="es-MX"/>
              </w:rPr>
              <w:t xml:space="preserve">$ </w:t>
            </w:r>
            <w:r w:rsidRPr="00514F0A">
              <w:rPr>
                <w:rFonts w:ascii="Arial" w:hAnsi="Arial" w:cs="Arial"/>
                <w:b/>
                <w:bCs/>
                <w:color w:val="000000"/>
                <w:sz w:val="18"/>
                <w:szCs w:val="18"/>
                <w:lang w:eastAsia="es-MX"/>
              </w:rPr>
              <w:t>449</w:t>
            </w:r>
            <w:r>
              <w:rPr>
                <w:rFonts w:ascii="Arial" w:hAnsi="Arial" w:cs="Arial"/>
                <w:b/>
                <w:bCs/>
                <w:color w:val="000000"/>
                <w:sz w:val="18"/>
                <w:szCs w:val="18"/>
                <w:lang w:eastAsia="es-MX"/>
              </w:rPr>
              <w:t>,</w:t>
            </w:r>
            <w:r w:rsidRPr="00514F0A">
              <w:rPr>
                <w:rFonts w:ascii="Arial" w:hAnsi="Arial" w:cs="Arial"/>
                <w:b/>
                <w:bCs/>
                <w:color w:val="000000"/>
                <w:sz w:val="18"/>
                <w:szCs w:val="18"/>
                <w:lang w:eastAsia="es-MX"/>
              </w:rPr>
              <w:t>184.35</w:t>
            </w:r>
          </w:p>
        </w:tc>
      </w:tr>
      <w:tr w:rsidR="003705B0" w:rsidRPr="003705B0" w:rsidTr="00761917">
        <w:trPr>
          <w:trHeight w:val="20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de Administración</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D1347A" w:rsidP="00D1347A">
            <w:pPr>
              <w:spacing w:line="240" w:lineRule="auto"/>
              <w:rPr>
                <w:rFonts w:ascii="Arial" w:hAnsi="Arial" w:cs="Arial"/>
                <w:color w:val="000000"/>
                <w:sz w:val="18"/>
                <w:szCs w:val="18"/>
                <w:lang w:eastAsia="es-MX"/>
              </w:rPr>
            </w:pPr>
            <w:r w:rsidRPr="00D1347A">
              <w:rPr>
                <w:rFonts w:ascii="Arial" w:hAnsi="Arial" w:cs="Arial"/>
                <w:color w:val="000000"/>
                <w:sz w:val="18"/>
                <w:szCs w:val="18"/>
                <w:lang w:eastAsia="es-MX"/>
              </w:rPr>
              <w:t>106</w:t>
            </w:r>
            <w:r>
              <w:rPr>
                <w:rFonts w:ascii="Arial" w:hAnsi="Arial" w:cs="Arial"/>
                <w:color w:val="000000"/>
                <w:sz w:val="18"/>
                <w:szCs w:val="18"/>
                <w:lang w:eastAsia="es-MX"/>
              </w:rPr>
              <w:t>,</w:t>
            </w:r>
            <w:r w:rsidRPr="00D1347A">
              <w:rPr>
                <w:rFonts w:ascii="Arial" w:hAnsi="Arial" w:cs="Arial"/>
                <w:color w:val="000000"/>
                <w:sz w:val="18"/>
                <w:szCs w:val="18"/>
                <w:lang w:eastAsia="es-MX"/>
              </w:rPr>
              <w:t>952.95</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4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Mobiliario y Equipo Educacional y Recreativo</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e Instrumental Médico y de Laboratorio</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4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Vehículos y Equipos de Transporte</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D1347A" w:rsidP="00D1347A">
            <w:pPr>
              <w:spacing w:line="240" w:lineRule="auto"/>
              <w:rPr>
                <w:rFonts w:ascii="Arial" w:hAnsi="Arial" w:cs="Arial"/>
                <w:color w:val="000000"/>
                <w:sz w:val="18"/>
                <w:szCs w:val="18"/>
                <w:lang w:eastAsia="es-MX"/>
              </w:rPr>
            </w:pPr>
            <w:r w:rsidRPr="00D1347A">
              <w:rPr>
                <w:rFonts w:ascii="Arial" w:hAnsi="Arial" w:cs="Arial"/>
                <w:color w:val="000000"/>
                <w:sz w:val="18"/>
                <w:szCs w:val="18"/>
                <w:lang w:eastAsia="es-MX"/>
              </w:rPr>
              <w:t>227</w:t>
            </w:r>
            <w:r>
              <w:rPr>
                <w:rFonts w:ascii="Arial" w:hAnsi="Arial" w:cs="Arial"/>
                <w:color w:val="000000"/>
                <w:sz w:val="18"/>
                <w:szCs w:val="18"/>
                <w:lang w:eastAsia="es-MX"/>
              </w:rPr>
              <w:t>,</w:t>
            </w:r>
            <w:r w:rsidRPr="00D1347A">
              <w:rPr>
                <w:rFonts w:ascii="Arial" w:hAnsi="Arial" w:cs="Arial"/>
                <w:color w:val="000000"/>
                <w:sz w:val="18"/>
                <w:szCs w:val="18"/>
                <w:lang w:eastAsia="es-MX"/>
              </w:rPr>
              <w:t>057.53</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8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Equipo de defensa y Seguridad</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Maquinaria, otros equipos y herramienta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761917" w:rsidP="003705B0">
            <w:pPr>
              <w:spacing w:line="240" w:lineRule="auto"/>
              <w:rPr>
                <w:rFonts w:ascii="Arial" w:hAnsi="Arial" w:cs="Arial"/>
                <w:color w:val="000000"/>
                <w:sz w:val="18"/>
                <w:szCs w:val="18"/>
                <w:lang w:eastAsia="es-MX"/>
              </w:rPr>
            </w:pPr>
            <w:r w:rsidRPr="00761917">
              <w:rPr>
                <w:rFonts w:ascii="Arial" w:hAnsi="Arial" w:cs="Arial"/>
                <w:color w:val="000000"/>
                <w:sz w:val="18"/>
                <w:szCs w:val="18"/>
                <w:lang w:eastAsia="es-MX"/>
              </w:rPr>
              <w:t>751</w:t>
            </w:r>
            <w:r>
              <w:rPr>
                <w:rFonts w:ascii="Arial" w:hAnsi="Arial" w:cs="Arial"/>
                <w:color w:val="000000"/>
                <w:sz w:val="18"/>
                <w:szCs w:val="18"/>
                <w:lang w:eastAsia="es-MX"/>
              </w:rPr>
              <w:t>,</w:t>
            </w:r>
            <w:r w:rsidRPr="00761917">
              <w:rPr>
                <w:rFonts w:ascii="Arial" w:hAnsi="Arial" w:cs="Arial"/>
                <w:color w:val="000000"/>
                <w:sz w:val="18"/>
                <w:szCs w:val="18"/>
                <w:lang w:eastAsia="es-MX"/>
              </w:rPr>
              <w:t>095</w:t>
            </w:r>
            <w:r>
              <w:rPr>
                <w:rFonts w:ascii="Arial" w:hAnsi="Arial" w:cs="Arial"/>
                <w:color w:val="000000"/>
                <w:sz w:val="18"/>
                <w:szCs w:val="18"/>
                <w:lang w:eastAsia="es-MX"/>
              </w:rPr>
              <w:t>.00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Biológicos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DF5EEE" w:rsidP="003705B0">
            <w:pPr>
              <w:spacing w:line="240" w:lineRule="auto"/>
              <w:rPr>
                <w:rFonts w:ascii="Arial" w:hAnsi="Arial" w:cs="Arial"/>
                <w:color w:val="000000"/>
                <w:sz w:val="18"/>
                <w:szCs w:val="18"/>
                <w:lang w:eastAsia="es-MX"/>
              </w:rPr>
            </w:pPr>
            <w:r>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2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Bienes Inmuebles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761917" w:rsidP="003705B0">
            <w:pPr>
              <w:spacing w:line="240" w:lineRule="auto"/>
              <w:rPr>
                <w:rFonts w:ascii="Arial" w:hAnsi="Arial" w:cs="Arial"/>
                <w:color w:val="000000"/>
                <w:sz w:val="18"/>
                <w:szCs w:val="18"/>
                <w:lang w:eastAsia="es-MX"/>
              </w:rPr>
            </w:pPr>
            <w:r w:rsidRPr="00761917">
              <w:rPr>
                <w:rFonts w:ascii="Arial" w:hAnsi="Arial" w:cs="Arial"/>
                <w:color w:val="000000"/>
                <w:sz w:val="18"/>
                <w:szCs w:val="18"/>
                <w:lang w:eastAsia="es-MX"/>
              </w:rPr>
              <w:t>60</w:t>
            </w:r>
            <w:r>
              <w:rPr>
                <w:rFonts w:ascii="Arial" w:hAnsi="Arial" w:cs="Arial"/>
                <w:color w:val="000000"/>
                <w:sz w:val="18"/>
                <w:szCs w:val="18"/>
                <w:lang w:eastAsia="es-MX"/>
              </w:rPr>
              <w:t>,</w:t>
            </w:r>
            <w:r w:rsidRPr="00761917">
              <w:rPr>
                <w:rFonts w:ascii="Arial" w:hAnsi="Arial" w:cs="Arial"/>
                <w:color w:val="000000"/>
                <w:sz w:val="18"/>
                <w:szCs w:val="18"/>
                <w:lang w:eastAsia="es-MX"/>
              </w:rPr>
              <w:t>000</w:t>
            </w:r>
            <w:r>
              <w:rPr>
                <w:rFonts w:ascii="Arial" w:hAnsi="Arial" w:cs="Arial"/>
                <w:color w:val="000000"/>
                <w:sz w:val="18"/>
                <w:szCs w:val="18"/>
                <w:lang w:eastAsia="es-MX"/>
              </w:rPr>
              <w:t>.00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8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Activos Intangibles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761917" w:rsidP="003705B0">
            <w:pPr>
              <w:spacing w:line="240" w:lineRule="auto"/>
              <w:rPr>
                <w:rFonts w:ascii="Arial" w:hAnsi="Arial" w:cs="Arial"/>
                <w:color w:val="000000"/>
                <w:sz w:val="18"/>
                <w:szCs w:val="18"/>
                <w:lang w:eastAsia="es-MX"/>
              </w:rPr>
            </w:pPr>
            <w:r w:rsidRPr="00761917">
              <w:rPr>
                <w:rFonts w:ascii="Arial" w:hAnsi="Arial" w:cs="Arial"/>
                <w:color w:val="000000"/>
                <w:sz w:val="18"/>
                <w:szCs w:val="18"/>
                <w:lang w:eastAsia="es-MX"/>
              </w:rPr>
              <w:t>40</w:t>
            </w:r>
            <w:r>
              <w:rPr>
                <w:rFonts w:ascii="Arial" w:hAnsi="Arial" w:cs="Arial"/>
                <w:color w:val="000000"/>
                <w:sz w:val="18"/>
                <w:szCs w:val="18"/>
                <w:lang w:eastAsia="es-MX"/>
              </w:rPr>
              <w:t>,</w:t>
            </w:r>
            <w:r w:rsidRPr="00761917">
              <w:rPr>
                <w:rFonts w:ascii="Arial" w:hAnsi="Arial" w:cs="Arial"/>
                <w:color w:val="000000"/>
                <w:sz w:val="18"/>
                <w:szCs w:val="18"/>
                <w:lang w:eastAsia="es-MX"/>
              </w:rPr>
              <w:t>368</w:t>
            </w:r>
            <w:r>
              <w:rPr>
                <w:rFonts w:ascii="Arial" w:hAnsi="Arial" w:cs="Arial"/>
                <w:color w:val="000000"/>
                <w:sz w:val="18"/>
                <w:szCs w:val="18"/>
                <w:lang w:eastAsia="es-MX"/>
              </w:rPr>
              <w:t>.00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Obra Pública en Bienes Propios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761917" w:rsidP="003705B0">
            <w:pPr>
              <w:spacing w:line="240" w:lineRule="auto"/>
              <w:rPr>
                <w:rFonts w:ascii="Arial" w:hAnsi="Arial" w:cs="Arial"/>
                <w:color w:val="000000"/>
                <w:sz w:val="18"/>
                <w:szCs w:val="18"/>
                <w:lang w:eastAsia="es-MX"/>
              </w:rPr>
            </w:pPr>
            <w:r w:rsidRPr="00761917">
              <w:rPr>
                <w:rFonts w:ascii="Arial" w:hAnsi="Arial" w:cs="Arial"/>
                <w:color w:val="000000"/>
                <w:sz w:val="18"/>
                <w:szCs w:val="18"/>
                <w:lang w:eastAsia="es-MX"/>
              </w:rPr>
              <w:t>5</w:t>
            </w:r>
            <w:r>
              <w:rPr>
                <w:rFonts w:ascii="Arial" w:hAnsi="Arial" w:cs="Arial"/>
                <w:color w:val="000000"/>
                <w:sz w:val="18"/>
                <w:szCs w:val="18"/>
                <w:lang w:eastAsia="es-MX"/>
              </w:rPr>
              <w:t>,</w:t>
            </w:r>
            <w:r w:rsidRPr="00761917">
              <w:rPr>
                <w:rFonts w:ascii="Arial" w:hAnsi="Arial" w:cs="Arial"/>
                <w:color w:val="000000"/>
                <w:sz w:val="18"/>
                <w:szCs w:val="18"/>
                <w:lang w:eastAsia="es-MX"/>
              </w:rPr>
              <w:t>856</w:t>
            </w:r>
            <w:r>
              <w:rPr>
                <w:rFonts w:ascii="Arial" w:hAnsi="Arial" w:cs="Arial"/>
                <w:color w:val="000000"/>
                <w:sz w:val="18"/>
                <w:szCs w:val="18"/>
                <w:lang w:eastAsia="es-MX"/>
              </w:rPr>
              <w:t>,</w:t>
            </w:r>
            <w:r w:rsidRPr="00761917">
              <w:rPr>
                <w:rFonts w:ascii="Arial" w:hAnsi="Arial" w:cs="Arial"/>
                <w:color w:val="000000"/>
                <w:sz w:val="18"/>
                <w:szCs w:val="18"/>
                <w:lang w:eastAsia="es-MX"/>
              </w:rPr>
              <w:t>437.75</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5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Acciones y Participaciones de Capital</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5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Compra de Títulos y Valores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17"/>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Inversión en Fideicomisos, Mandatos y otros Análogos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63"/>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 para Contingencias y otras Erogaciones Especiales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81"/>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Amortización de la Deuda Pública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29"/>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Adeudos de Ejercicios Fiscales Anteriores (ADEFAS)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6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Egresos Presupuestales no Contables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3. Más Gastos Contables no Presupuestales</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0.00</w:t>
            </w:r>
          </w:p>
        </w:tc>
      </w:tr>
      <w:tr w:rsidR="003705B0" w:rsidRPr="003705B0" w:rsidTr="00761917">
        <w:trPr>
          <w:trHeight w:val="240"/>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Estimaciones, Depreciaciones, Deterioros, Obsolescencia y Amortizaciones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58"/>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Provisiones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6"/>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Disminución de Inventarios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99"/>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Estimaciones por Pérdida o deterioro u Obsolescencia</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2"/>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Aumento por insuficiencia de Provisiones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134"/>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322"/>
        </w:trPr>
        <w:tc>
          <w:tcPr>
            <w:tcW w:w="6398" w:type="dxa"/>
            <w:tcBorders>
              <w:top w:val="nil"/>
              <w:left w:val="single" w:sz="4" w:space="0" w:color="auto"/>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Otros Gastos Contables no Presupuestales</w:t>
            </w:r>
          </w:p>
        </w:tc>
        <w:tc>
          <w:tcPr>
            <w:tcW w:w="1432" w:type="dxa"/>
            <w:tcBorders>
              <w:top w:val="nil"/>
              <w:left w:val="nil"/>
              <w:bottom w:val="single" w:sz="4" w:space="0" w:color="auto"/>
              <w:right w:val="single" w:sz="4" w:space="0" w:color="auto"/>
            </w:tcBorders>
            <w:shd w:val="clear" w:color="auto" w:fill="auto"/>
            <w:hideMark/>
          </w:tcPr>
          <w:p w:rsidR="003705B0" w:rsidRPr="003705B0" w:rsidRDefault="003705B0" w:rsidP="003705B0">
            <w:pPr>
              <w:spacing w:line="240" w:lineRule="auto"/>
              <w:rPr>
                <w:rFonts w:ascii="Arial" w:hAnsi="Arial" w:cs="Arial"/>
                <w:color w:val="000000"/>
                <w:sz w:val="18"/>
                <w:szCs w:val="18"/>
                <w:lang w:eastAsia="es-MX"/>
              </w:rPr>
            </w:pPr>
            <w:r w:rsidRPr="003705B0">
              <w:rPr>
                <w:rFonts w:ascii="Arial" w:hAnsi="Arial" w:cs="Arial"/>
                <w:color w:val="000000"/>
                <w:sz w:val="18"/>
                <w:szCs w:val="18"/>
                <w:lang w:eastAsia="es-MX"/>
              </w:rPr>
              <w:t>0.00</w:t>
            </w:r>
          </w:p>
        </w:tc>
        <w:tc>
          <w:tcPr>
            <w:tcW w:w="1685" w:type="dxa"/>
            <w:tcBorders>
              <w:top w:val="nil"/>
              <w:left w:val="nil"/>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r>
      <w:tr w:rsidR="003705B0" w:rsidRPr="003705B0" w:rsidTr="00761917">
        <w:trPr>
          <w:trHeight w:val="270"/>
        </w:trPr>
        <w:tc>
          <w:tcPr>
            <w:tcW w:w="6398" w:type="dxa"/>
            <w:tcBorders>
              <w:top w:val="nil"/>
              <w:left w:val="single" w:sz="4" w:space="0" w:color="auto"/>
              <w:bottom w:val="single" w:sz="4" w:space="0" w:color="auto"/>
              <w:right w:val="single" w:sz="4" w:space="0" w:color="auto"/>
            </w:tcBorders>
            <w:shd w:val="clear" w:color="000000" w:fill="BFBFBF"/>
            <w:hideMark/>
          </w:tcPr>
          <w:p w:rsidR="003705B0" w:rsidRPr="003705B0" w:rsidRDefault="003705B0" w:rsidP="003705B0">
            <w:pPr>
              <w:spacing w:line="240" w:lineRule="auto"/>
              <w:rPr>
                <w:rFonts w:ascii="Arial" w:hAnsi="Arial" w:cs="Arial"/>
                <w:b/>
                <w:bCs/>
                <w:color w:val="000000"/>
                <w:sz w:val="18"/>
                <w:szCs w:val="18"/>
                <w:lang w:eastAsia="es-MX"/>
              </w:rPr>
            </w:pPr>
            <w:r w:rsidRPr="003705B0">
              <w:rPr>
                <w:rFonts w:ascii="Arial" w:hAnsi="Arial" w:cs="Arial"/>
                <w:b/>
                <w:bCs/>
                <w:color w:val="000000"/>
                <w:sz w:val="18"/>
                <w:szCs w:val="18"/>
                <w:lang w:eastAsia="es-MX"/>
              </w:rPr>
              <w:t>4. Total de Gastos Contable</w:t>
            </w:r>
          </w:p>
        </w:tc>
        <w:tc>
          <w:tcPr>
            <w:tcW w:w="1432" w:type="dxa"/>
            <w:tcBorders>
              <w:top w:val="nil"/>
              <w:left w:val="nil"/>
              <w:bottom w:val="single" w:sz="4" w:space="0" w:color="auto"/>
              <w:right w:val="single" w:sz="4" w:space="0" w:color="auto"/>
            </w:tcBorders>
            <w:shd w:val="clear" w:color="000000" w:fill="BFBFBF"/>
            <w:noWrap/>
            <w:hideMark/>
          </w:tcPr>
          <w:p w:rsidR="003705B0" w:rsidRPr="003705B0" w:rsidRDefault="003705B0" w:rsidP="003705B0">
            <w:pPr>
              <w:spacing w:line="240" w:lineRule="auto"/>
              <w:rPr>
                <w:rFonts w:ascii="Arial" w:hAnsi="Arial" w:cs="Arial"/>
                <w:color w:val="000000"/>
                <w:sz w:val="20"/>
                <w:szCs w:val="20"/>
                <w:lang w:eastAsia="es-MX"/>
              </w:rPr>
            </w:pPr>
            <w:r w:rsidRPr="003705B0">
              <w:rPr>
                <w:rFonts w:ascii="Arial" w:hAnsi="Arial" w:cs="Arial"/>
                <w:color w:val="000000"/>
                <w:sz w:val="20"/>
                <w:szCs w:val="20"/>
                <w:lang w:eastAsia="es-MX"/>
              </w:rPr>
              <w:t> </w:t>
            </w:r>
          </w:p>
        </w:tc>
        <w:tc>
          <w:tcPr>
            <w:tcW w:w="1685" w:type="dxa"/>
            <w:tcBorders>
              <w:top w:val="nil"/>
              <w:left w:val="nil"/>
              <w:bottom w:val="single" w:sz="4" w:space="0" w:color="auto"/>
              <w:right w:val="single" w:sz="4" w:space="0" w:color="auto"/>
            </w:tcBorders>
            <w:shd w:val="clear" w:color="000000" w:fill="BFBFBF"/>
            <w:hideMark/>
          </w:tcPr>
          <w:p w:rsidR="003705B0" w:rsidRPr="003705B0" w:rsidRDefault="00761917" w:rsidP="003705B0">
            <w:pPr>
              <w:spacing w:line="240" w:lineRule="auto"/>
              <w:rPr>
                <w:rFonts w:ascii="Arial" w:hAnsi="Arial" w:cs="Arial"/>
                <w:b/>
                <w:bCs/>
                <w:color w:val="000000"/>
                <w:sz w:val="18"/>
                <w:szCs w:val="18"/>
                <w:lang w:eastAsia="es-MX"/>
              </w:rPr>
            </w:pPr>
            <w:r w:rsidRPr="00761917">
              <w:rPr>
                <w:rFonts w:ascii="Arial" w:hAnsi="Arial" w:cs="Arial"/>
                <w:b/>
                <w:bCs/>
                <w:color w:val="000000"/>
                <w:sz w:val="18"/>
                <w:szCs w:val="18"/>
                <w:lang w:eastAsia="es-MX"/>
              </w:rPr>
              <w:t>32</w:t>
            </w:r>
            <w:r>
              <w:rPr>
                <w:rFonts w:ascii="Arial" w:hAnsi="Arial" w:cs="Arial"/>
                <w:b/>
                <w:bCs/>
                <w:color w:val="000000"/>
                <w:sz w:val="18"/>
                <w:szCs w:val="18"/>
                <w:lang w:eastAsia="es-MX"/>
              </w:rPr>
              <w:t>,</w:t>
            </w:r>
            <w:r w:rsidRPr="00761917">
              <w:rPr>
                <w:rFonts w:ascii="Arial" w:hAnsi="Arial" w:cs="Arial"/>
                <w:b/>
                <w:bCs/>
                <w:color w:val="000000"/>
                <w:sz w:val="18"/>
                <w:szCs w:val="18"/>
                <w:lang w:eastAsia="es-MX"/>
              </w:rPr>
              <w:t>849</w:t>
            </w:r>
            <w:r>
              <w:rPr>
                <w:rFonts w:ascii="Arial" w:hAnsi="Arial" w:cs="Arial"/>
                <w:b/>
                <w:bCs/>
                <w:color w:val="000000"/>
                <w:sz w:val="18"/>
                <w:szCs w:val="18"/>
                <w:lang w:eastAsia="es-MX"/>
              </w:rPr>
              <w:t>,</w:t>
            </w:r>
            <w:r w:rsidRPr="00761917">
              <w:rPr>
                <w:rFonts w:ascii="Arial" w:hAnsi="Arial" w:cs="Arial"/>
                <w:b/>
                <w:bCs/>
                <w:color w:val="000000"/>
                <w:sz w:val="18"/>
                <w:szCs w:val="18"/>
                <w:lang w:eastAsia="es-MX"/>
              </w:rPr>
              <w:t>158.62</w:t>
            </w:r>
          </w:p>
        </w:tc>
      </w:tr>
    </w:tbl>
    <w:p w:rsidR="00514F0A" w:rsidRPr="003705B0" w:rsidRDefault="00514F0A" w:rsidP="00514F0A">
      <w:pPr>
        <w:spacing w:line="240" w:lineRule="auto"/>
        <w:rPr>
          <w:rFonts w:ascii="Arial" w:hAnsi="Arial" w:cs="Arial"/>
          <w:b/>
          <w:u w:val="single"/>
        </w:rPr>
      </w:pPr>
    </w:p>
    <w:p w:rsidR="00F56956" w:rsidRDefault="00F56956"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color w:val="000000"/>
          <w:u w:val="single"/>
        </w:rPr>
        <w:t>a) VÍNCULOS DE LAS NOTAS DE DESGLOSE CON LAS CUENTAS CONTABLES</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rPr>
      </w:pPr>
      <w:r w:rsidRPr="003705B0">
        <w:rPr>
          <w:rFonts w:ascii="Arial" w:hAnsi="Arial" w:cs="Arial"/>
        </w:rPr>
        <w:t>A continuación a modo informativo se presentan los vínculos que existen entre las notas de desglose y las cuentas contables que se presentan en los estados financieros contables, lo anterior con el fin de que en el caso de que le aplique la nota al ente público, se vincule en el estado financiero correspondiente para que sea analizado en conjunto con sus notas particulares, con el fin de obtener información relevante sobre el mismo que no surge de su estructura.</w:t>
      </w:r>
    </w:p>
    <w:p w:rsidR="003705B0" w:rsidRPr="003705B0" w:rsidRDefault="003705B0" w:rsidP="003705B0">
      <w:pPr>
        <w:spacing w:line="240" w:lineRule="auto"/>
        <w:rPr>
          <w:rFonts w:ascii="Arial" w:hAnsi="Arial" w:cs="Arial"/>
        </w:rPr>
      </w:pPr>
    </w:p>
    <w:tbl>
      <w:tblPr>
        <w:tblW w:w="8582" w:type="dxa"/>
        <w:tblInd w:w="93" w:type="dxa"/>
        <w:tblLook w:val="04A0"/>
      </w:tblPr>
      <w:tblGrid>
        <w:gridCol w:w="1478"/>
        <w:gridCol w:w="7104"/>
      </w:tblGrid>
      <w:tr w:rsidR="003705B0" w:rsidRPr="003705B0" w:rsidTr="00761917">
        <w:trPr>
          <w:trHeight w:val="290"/>
        </w:trPr>
        <w:tc>
          <w:tcPr>
            <w:tcW w:w="147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705B0" w:rsidRPr="003705B0" w:rsidRDefault="003705B0" w:rsidP="003705B0">
            <w:pPr>
              <w:spacing w:line="240" w:lineRule="auto"/>
              <w:rPr>
                <w:rFonts w:ascii="Arial" w:hAnsi="Arial" w:cs="Arial"/>
                <w:b/>
                <w:bCs/>
                <w:color w:val="000000"/>
                <w:lang w:val="en-US"/>
              </w:rPr>
            </w:pPr>
            <w:r w:rsidRPr="003705B0">
              <w:rPr>
                <w:rFonts w:ascii="Arial" w:hAnsi="Arial" w:cs="Arial"/>
                <w:b/>
                <w:bCs/>
                <w:color w:val="000000"/>
                <w:lang w:val="en-US"/>
              </w:rPr>
              <w:t xml:space="preserve">NOTA </w:t>
            </w:r>
          </w:p>
        </w:tc>
        <w:tc>
          <w:tcPr>
            <w:tcW w:w="7104" w:type="dxa"/>
            <w:tcBorders>
              <w:top w:val="single" w:sz="4" w:space="0" w:color="auto"/>
              <w:left w:val="nil"/>
              <w:bottom w:val="single" w:sz="4" w:space="0" w:color="auto"/>
              <w:right w:val="single" w:sz="4" w:space="0" w:color="auto"/>
            </w:tcBorders>
            <w:shd w:val="clear" w:color="000000" w:fill="BFBFBF"/>
            <w:vAlign w:val="center"/>
            <w:hideMark/>
          </w:tcPr>
          <w:p w:rsidR="003705B0" w:rsidRPr="003705B0" w:rsidRDefault="003705B0" w:rsidP="003705B0">
            <w:pPr>
              <w:spacing w:line="240" w:lineRule="auto"/>
              <w:rPr>
                <w:rFonts w:ascii="Arial" w:hAnsi="Arial" w:cs="Arial"/>
                <w:b/>
                <w:bCs/>
                <w:color w:val="000000"/>
              </w:rPr>
            </w:pPr>
            <w:r w:rsidRPr="003705B0">
              <w:rPr>
                <w:rFonts w:ascii="Arial" w:hAnsi="Arial" w:cs="Arial"/>
                <w:b/>
                <w:bCs/>
                <w:color w:val="000000"/>
              </w:rPr>
              <w:t>CUENTA CONTABLE CON LA QUE SE VINCULA</w:t>
            </w:r>
          </w:p>
        </w:tc>
      </w:tr>
      <w:tr w:rsidR="003705B0" w:rsidRPr="003705B0" w:rsidTr="00761917">
        <w:trPr>
          <w:trHeight w:val="290"/>
        </w:trPr>
        <w:tc>
          <w:tcPr>
            <w:tcW w:w="1478"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c>
          <w:tcPr>
            <w:tcW w:w="7104" w:type="dxa"/>
            <w:tcBorders>
              <w:top w:val="nil"/>
              <w:left w:val="nil"/>
              <w:bottom w:val="nil"/>
              <w:right w:val="nil"/>
            </w:tcBorders>
            <w:shd w:val="clear" w:color="auto" w:fill="auto"/>
            <w:noWrap/>
            <w:vAlign w:val="bottom"/>
            <w:hideMark/>
          </w:tcPr>
          <w:p w:rsidR="003705B0" w:rsidRPr="003705B0" w:rsidRDefault="003705B0" w:rsidP="003705B0">
            <w:pPr>
              <w:spacing w:line="240" w:lineRule="auto"/>
              <w:rPr>
                <w:rFonts w:ascii="Arial" w:hAnsi="Arial" w:cs="Arial"/>
                <w:color w:val="000000"/>
              </w:rPr>
            </w:pPr>
          </w:p>
        </w:tc>
      </w:tr>
      <w:tr w:rsidR="003705B0" w:rsidRPr="003705B0" w:rsidTr="00761917">
        <w:trPr>
          <w:trHeight w:val="290"/>
        </w:trPr>
        <w:tc>
          <w:tcPr>
            <w:tcW w:w="1478" w:type="dxa"/>
            <w:tcBorders>
              <w:top w:val="single" w:sz="4" w:space="0" w:color="auto"/>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ESF-01</w:t>
            </w:r>
          </w:p>
        </w:tc>
        <w:tc>
          <w:tcPr>
            <w:tcW w:w="7104" w:type="dxa"/>
            <w:tcBorders>
              <w:top w:val="single" w:sz="4" w:space="0" w:color="auto"/>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1.1.2 Derechos a Recibir Efectivo o Equivalentes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1.1.4 </w:t>
            </w:r>
            <w:proofErr w:type="spellStart"/>
            <w:r w:rsidRPr="003705B0">
              <w:rPr>
                <w:rFonts w:ascii="Arial" w:hAnsi="Arial" w:cs="Arial"/>
                <w:color w:val="000000"/>
                <w:lang w:val="en-US"/>
              </w:rPr>
              <w:t>Inventarios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ESF-05</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1.1.5 </w:t>
            </w:r>
            <w:proofErr w:type="spellStart"/>
            <w:r w:rsidRPr="003705B0">
              <w:rPr>
                <w:rFonts w:ascii="Arial" w:hAnsi="Arial" w:cs="Arial"/>
                <w:color w:val="000000"/>
                <w:lang w:val="en-US"/>
              </w:rPr>
              <w:t>Almacenes</w:t>
            </w:r>
            <w:proofErr w:type="spellEnd"/>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ESF-06</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ESF-07</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1.2.1 Inversiones Financieras a Largo Plazo</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ESF-08</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ESF-09</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1.2.5 Activos Intangibles y 1.2.7 Activos Diferidos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ESF-10</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1.1.6 Estimación por Pérdida o Deterioro de Activos Circulantes y 1.2.8 Estimación por Pérdida o Deterioro de Activos no Circulantes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1.1.9 Otros Activos Circulantes y 1.2.9 Otros Activos no Circulantes</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2.1.1 Cuentas por Pagar a Corto Plazo, 2.1.2 Documentos por Pagar a Corto Plazo, 2.2.1 Cuentas por Pagar a Largo Plazo y 2.2.2 Documentos por Pagar a Largo Plazo</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2.1.6 Fondos y Bienes de Terceros en Garantía y/o Administración a Corto Plazo y 2.2.5 Fondos y Bienes de Terceros en Garantía y/o Administración a Largo Plazo</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ESF-14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2.1.5 Pasivos Diferidos a Corto Plazo, 2.1.9 Otros Pasivos a Corto Plazo y 2.2.4 Pasivos Diferidos a Largo Plazo</w:t>
            </w:r>
          </w:p>
        </w:tc>
      </w:tr>
      <w:tr w:rsidR="003705B0" w:rsidRPr="003705B0" w:rsidTr="00761917">
        <w:trPr>
          <w:trHeight w:val="116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4.1.1 Impuestos, 4.1.3 Contribuciones de Mejoras, 4.1.4 Derechos, 4.1.5 Productos de Tipo Corriente, 4.1.6 Aprovechamientos de Tipo Corriente, 4.2.1 Participaciones y Aportaciones y 4.2.2 Transferencias, Asignaciones, Subsidios y Otras ayudas</w:t>
            </w:r>
          </w:p>
        </w:tc>
      </w:tr>
      <w:tr w:rsidR="003705B0" w:rsidRPr="003705B0" w:rsidTr="00761917">
        <w:trPr>
          <w:trHeight w:val="116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lastRenderedPageBreak/>
              <w:t>EA-02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4.3.1 Ingresos Financieros, 4.3.2 Incremento por Variación de Inventarios, 4.3.3 Disminución del Exceso de Estimaciones por Pérdida o Deterioro u Obsolescencia, 4.3.4 Disminución del Exceso de Provisiones y 4.3.9 Otros Ingresos y Beneficios Varios</w:t>
            </w:r>
          </w:p>
        </w:tc>
      </w:tr>
      <w:tr w:rsidR="003705B0" w:rsidRPr="003705B0" w:rsidTr="00761917">
        <w:trPr>
          <w:trHeight w:val="3192"/>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5.1.1 Servicios Personales, 5.1.2 Materiales y Suministros, 5.1.3 Servicios Generales, 5.2.1 Transferencias Internas y Asignaciones al Sector Público, 5.2.2 Transferencias al Resto del Sector Público, 5.2.3 Subsidios y Subvenciones, 5.2.4 Ayudas Sociales, 5.2.5 Pensiones y Jubilaciones, 5.2.6 Transferencias a Fideicomisos, Mandatos y Contratos Análogos, 5.2.7 Transferencias a la Seguridad Social, 5.2.8 Donativos, 5.2.9 Transferencias al Exterior, 5.3.1 Participaciones, 5.3.2 Aportaciones, 5.3.3 Convenios, 5.5.1 Estimaciones, Depreciaciones, Deterioros, Obsolescencia y Amortizaciones, 5.5.2 Provisiones, 5.5.3 Disminución de Inventarios, 5.5.4 Aumento por Insuficiencia de Estimaciones por Pérdida o Deterioro u Obsolescencia, 5.5.5 Aumento por Insuficiencia de Provisiones y 5.5.9 Otros Gastos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EA-04</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4 INGRESOS Y OTROS BENEFICIOS y 5 GASTOS Y OTRAS PERDIDAS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3.1.1 Aportaciones, 3.1.2 Donaciones de Capital y 3.1.3 Actualización de la Hacienda Pública/Patrimonio</w:t>
            </w:r>
          </w:p>
        </w:tc>
      </w:tr>
      <w:tr w:rsidR="003705B0" w:rsidRPr="003705B0" w:rsidTr="00761917">
        <w:trPr>
          <w:trHeight w:val="871"/>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EVHP-02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 xml:space="preserve">3.2.1 Resultados del Ejercicio (Ahorro/ Desahorro), 3.2.2 Resultados de Ejercicios Anteriores, 3.2.3 </w:t>
            </w:r>
            <w:proofErr w:type="spellStart"/>
            <w:r w:rsidRPr="003705B0">
              <w:rPr>
                <w:rFonts w:ascii="Arial" w:hAnsi="Arial" w:cs="Arial"/>
                <w:color w:val="000000"/>
              </w:rPr>
              <w:t>Revalúos</w:t>
            </w:r>
            <w:proofErr w:type="spellEnd"/>
            <w:r w:rsidRPr="003705B0">
              <w:rPr>
                <w:rFonts w:ascii="Arial" w:hAnsi="Arial" w:cs="Arial"/>
                <w:color w:val="000000"/>
              </w:rPr>
              <w:t>, 3.2.4 Reservas, 3.2.5 Rectificaciones de Resultados de Ejercicios Anteriores</w:t>
            </w:r>
          </w:p>
        </w:tc>
      </w:tr>
      <w:tr w:rsidR="003705B0" w:rsidRPr="003705B0" w:rsidTr="00761917">
        <w:trPr>
          <w:trHeight w:val="29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EFE-01</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 xml:space="preserve">1.1.1 </w:t>
            </w:r>
            <w:proofErr w:type="spellStart"/>
            <w:r w:rsidRPr="003705B0">
              <w:rPr>
                <w:rFonts w:ascii="Arial" w:hAnsi="Arial" w:cs="Arial"/>
                <w:color w:val="000000"/>
                <w:lang w:val="en-US"/>
              </w:rPr>
              <w:t>Efectivo</w:t>
            </w:r>
            <w:proofErr w:type="spellEnd"/>
            <w:r w:rsidRPr="003705B0">
              <w:rPr>
                <w:rFonts w:ascii="Arial" w:hAnsi="Arial" w:cs="Arial"/>
                <w:color w:val="000000"/>
                <w:lang w:val="en-US"/>
              </w:rPr>
              <w:t xml:space="preserve"> y </w:t>
            </w:r>
            <w:proofErr w:type="spellStart"/>
            <w:r w:rsidRPr="003705B0">
              <w:rPr>
                <w:rFonts w:ascii="Arial" w:hAnsi="Arial" w:cs="Arial"/>
                <w:color w:val="000000"/>
                <w:lang w:val="en-US"/>
              </w:rPr>
              <w:t>Equivalentes</w:t>
            </w:r>
            <w:proofErr w:type="spellEnd"/>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EFE-02</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1.2.3 Bienes Inmuebles, Infraestructura y Construcciones en Proceso y 1.2.4 Bienes Muebles</w:t>
            </w:r>
          </w:p>
        </w:tc>
      </w:tr>
      <w:tr w:rsidR="003705B0" w:rsidRPr="003705B0" w:rsidTr="00761917">
        <w:trPr>
          <w:trHeight w:val="580"/>
        </w:trPr>
        <w:tc>
          <w:tcPr>
            <w:tcW w:w="1478" w:type="dxa"/>
            <w:tcBorders>
              <w:top w:val="nil"/>
              <w:left w:val="single" w:sz="4" w:space="0" w:color="auto"/>
              <w:bottom w:val="single" w:sz="4" w:space="0" w:color="auto"/>
              <w:right w:val="single" w:sz="4" w:space="0" w:color="auto"/>
            </w:tcBorders>
            <w:shd w:val="clear" w:color="auto" w:fill="auto"/>
            <w:noWrap/>
            <w:hideMark/>
          </w:tcPr>
          <w:p w:rsidR="003705B0" w:rsidRPr="003705B0" w:rsidRDefault="003705B0" w:rsidP="003705B0">
            <w:pPr>
              <w:spacing w:line="240" w:lineRule="auto"/>
              <w:rPr>
                <w:rFonts w:ascii="Arial" w:hAnsi="Arial" w:cs="Arial"/>
                <w:color w:val="000000"/>
                <w:lang w:val="en-US"/>
              </w:rPr>
            </w:pPr>
            <w:r w:rsidRPr="003705B0">
              <w:rPr>
                <w:rFonts w:ascii="Arial" w:hAnsi="Arial" w:cs="Arial"/>
                <w:color w:val="000000"/>
                <w:lang w:val="en-US"/>
              </w:rPr>
              <w:t>EFE-03</w:t>
            </w:r>
          </w:p>
        </w:tc>
        <w:tc>
          <w:tcPr>
            <w:tcW w:w="7104" w:type="dxa"/>
            <w:tcBorders>
              <w:top w:val="nil"/>
              <w:left w:val="nil"/>
              <w:bottom w:val="single" w:sz="4" w:space="0" w:color="auto"/>
              <w:right w:val="single" w:sz="4" w:space="0" w:color="auto"/>
            </w:tcBorders>
            <w:shd w:val="clear" w:color="auto" w:fill="auto"/>
            <w:vAlign w:val="center"/>
            <w:hideMark/>
          </w:tcPr>
          <w:p w:rsidR="003705B0" w:rsidRPr="003705B0" w:rsidRDefault="003705B0" w:rsidP="003705B0">
            <w:pPr>
              <w:spacing w:line="240" w:lineRule="auto"/>
              <w:rPr>
                <w:rFonts w:ascii="Arial" w:hAnsi="Arial" w:cs="Arial"/>
                <w:color w:val="000000"/>
              </w:rPr>
            </w:pPr>
            <w:r w:rsidRPr="003705B0">
              <w:rPr>
                <w:rFonts w:ascii="Arial" w:hAnsi="Arial" w:cs="Arial"/>
                <w:color w:val="000000"/>
              </w:rPr>
              <w:t>Las cuentas contables que se incluyen en el Flujos de Efectivo de las Actividades de Operación</w:t>
            </w:r>
          </w:p>
        </w:tc>
      </w:tr>
    </w:tbl>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b) NOTAS DE MEMORIA</w:t>
      </w:r>
    </w:p>
    <w:p w:rsidR="003705B0" w:rsidRPr="003705B0" w:rsidRDefault="003705B0" w:rsidP="003705B0">
      <w:pPr>
        <w:rPr>
          <w:rFonts w:ascii="Arial" w:hAnsi="Arial" w:cs="Arial"/>
          <w:b/>
          <w:bCs/>
        </w:rPr>
      </w:pPr>
      <w:r w:rsidRPr="003705B0">
        <w:rPr>
          <w:rFonts w:ascii="Arial" w:hAnsi="Arial" w:cs="Arial"/>
          <w:b/>
          <w:bCs/>
        </w:rPr>
        <w:t xml:space="preserve">CUENTAS DE ORDEN CONTABLE VALORES </w:t>
      </w:r>
    </w:p>
    <w:p w:rsidR="00822A04" w:rsidRDefault="003705B0" w:rsidP="003705B0">
      <w:pPr>
        <w:pStyle w:val="NormalWeb"/>
        <w:jc w:val="both"/>
        <w:rPr>
          <w:rFonts w:ascii="Arial" w:hAnsi="Arial" w:cs="Arial"/>
          <w:color w:val="000000"/>
          <w:sz w:val="22"/>
          <w:szCs w:val="22"/>
          <w:lang w:val="es-MX"/>
        </w:rPr>
      </w:pPr>
      <w:r w:rsidRPr="003705B0">
        <w:rPr>
          <w:rFonts w:ascii="Arial" w:hAnsi="Arial" w:cs="Arial"/>
          <w:b/>
          <w:bCs/>
          <w:sz w:val="22"/>
          <w:szCs w:val="22"/>
          <w:lang w:val="es-MX"/>
        </w:rPr>
        <w:t xml:space="preserve">CO-01.- </w:t>
      </w:r>
      <w:r w:rsidRPr="003705B0">
        <w:rPr>
          <w:rFonts w:ascii="Arial" w:hAnsi="Arial" w:cs="Arial"/>
          <w:color w:val="000000"/>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3705B0" w:rsidRPr="003705B0" w:rsidRDefault="003705B0" w:rsidP="003705B0">
      <w:pPr>
        <w:pStyle w:val="NormalWeb"/>
        <w:jc w:val="both"/>
        <w:rPr>
          <w:rFonts w:ascii="Arial" w:hAnsi="Arial" w:cs="Arial"/>
          <w:color w:val="000000"/>
          <w:sz w:val="22"/>
          <w:szCs w:val="22"/>
          <w:lang w:val="es-MX"/>
        </w:rPr>
      </w:pPr>
      <w:r w:rsidRPr="003705B0">
        <w:rPr>
          <w:rFonts w:ascii="Arial" w:hAnsi="Arial" w:cs="Arial"/>
          <w:color w:val="000000"/>
          <w:sz w:val="22"/>
          <w:szCs w:val="22"/>
          <w:lang w:val="es-MX"/>
        </w:rPr>
        <w:t>Las cuentas que se manejan para efectos de estas notas son las siguientes:</w:t>
      </w:r>
    </w:p>
    <w:p w:rsidR="003705B0" w:rsidRDefault="003705B0" w:rsidP="003705B0">
      <w:pPr>
        <w:pStyle w:val="NormalWeb"/>
        <w:spacing w:before="0" w:beforeAutospacing="0" w:after="0" w:afterAutospacing="0"/>
        <w:jc w:val="both"/>
        <w:rPr>
          <w:rFonts w:ascii="Arial" w:hAnsi="Arial" w:cs="Arial"/>
          <w:b/>
          <w:color w:val="000000"/>
          <w:sz w:val="22"/>
          <w:szCs w:val="22"/>
          <w:lang w:val="es-MX"/>
        </w:rPr>
      </w:pPr>
      <w:r w:rsidRPr="003705B0">
        <w:rPr>
          <w:rFonts w:ascii="Arial" w:hAnsi="Arial" w:cs="Arial"/>
          <w:b/>
          <w:color w:val="000000"/>
          <w:sz w:val="22"/>
          <w:szCs w:val="22"/>
          <w:lang w:val="es-MX"/>
        </w:rPr>
        <w:t>Presupuestarias:</w:t>
      </w:r>
    </w:p>
    <w:p w:rsidR="00822A04" w:rsidRPr="00822A04" w:rsidRDefault="00822A04" w:rsidP="00822A04">
      <w:pPr>
        <w:pStyle w:val="NormalWeb"/>
        <w:spacing w:after="0" w:afterAutospacing="0"/>
        <w:rPr>
          <w:rFonts w:ascii="Arial" w:hAnsi="Arial" w:cs="Arial"/>
          <w:color w:val="000000"/>
          <w:sz w:val="22"/>
          <w:szCs w:val="22"/>
          <w:lang w:val="es-MX"/>
        </w:rPr>
      </w:pPr>
      <w:r w:rsidRPr="00822A04">
        <w:rPr>
          <w:rFonts w:ascii="Arial" w:hAnsi="Arial" w:cs="Arial"/>
          <w:color w:val="000000"/>
          <w:sz w:val="22"/>
          <w:szCs w:val="22"/>
          <w:lang w:val="es-MX"/>
        </w:rPr>
        <w:lastRenderedPageBreak/>
        <w:t>7.1 Valores</w:t>
      </w:r>
      <w:r>
        <w:rPr>
          <w:rFonts w:ascii="Arial" w:hAnsi="Arial" w:cs="Arial"/>
          <w:color w:val="000000"/>
          <w:sz w:val="22"/>
          <w:szCs w:val="22"/>
          <w:lang w:val="es-MX"/>
        </w:rPr>
        <w:br/>
      </w:r>
      <w:r w:rsidRPr="00822A04">
        <w:rPr>
          <w:rFonts w:ascii="Arial" w:hAnsi="Arial" w:cs="Arial"/>
          <w:color w:val="000000"/>
          <w:sz w:val="22"/>
          <w:szCs w:val="22"/>
          <w:lang w:val="es-MX"/>
        </w:rPr>
        <w:t>7.2 Emisión de obligaciones</w:t>
      </w:r>
    </w:p>
    <w:p w:rsidR="003705B0" w:rsidRPr="00822A04" w:rsidRDefault="003705B0" w:rsidP="00822A04">
      <w:pPr>
        <w:pStyle w:val="NormalWeb"/>
        <w:spacing w:before="0" w:beforeAutospacing="0" w:after="0" w:afterAutospacing="0"/>
        <w:jc w:val="both"/>
        <w:rPr>
          <w:rFonts w:ascii="Arial" w:hAnsi="Arial" w:cs="Arial"/>
          <w:color w:val="000000"/>
          <w:sz w:val="22"/>
          <w:szCs w:val="22"/>
          <w:lang w:val="es-MX"/>
        </w:rPr>
      </w:pPr>
      <w:r w:rsidRPr="00822A04">
        <w:rPr>
          <w:rFonts w:ascii="Arial" w:hAnsi="Arial" w:cs="Arial"/>
          <w:color w:val="000000"/>
          <w:sz w:val="22"/>
          <w:szCs w:val="22"/>
          <w:lang w:val="es-MX"/>
        </w:rPr>
        <w:t>8.1 Cuentas de ingresos</w:t>
      </w:r>
    </w:p>
    <w:p w:rsidR="003705B0" w:rsidRPr="00822A04" w:rsidRDefault="003705B0" w:rsidP="00822A04">
      <w:pPr>
        <w:pStyle w:val="NormalWeb"/>
        <w:spacing w:before="0" w:beforeAutospacing="0" w:after="0" w:afterAutospacing="0"/>
        <w:jc w:val="both"/>
        <w:rPr>
          <w:rFonts w:ascii="Arial" w:hAnsi="Arial" w:cs="Arial"/>
          <w:color w:val="000000"/>
          <w:sz w:val="22"/>
          <w:szCs w:val="22"/>
          <w:lang w:val="es-MX"/>
        </w:rPr>
      </w:pPr>
      <w:r w:rsidRPr="00822A04">
        <w:rPr>
          <w:rFonts w:ascii="Arial" w:hAnsi="Arial" w:cs="Arial"/>
          <w:color w:val="000000"/>
          <w:sz w:val="22"/>
          <w:szCs w:val="22"/>
          <w:lang w:val="es-MX"/>
        </w:rPr>
        <w:t>8.2 Cuentas de egresos</w:t>
      </w:r>
    </w:p>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64"/>
        <w:gridCol w:w="1058"/>
        <w:gridCol w:w="1109"/>
        <w:gridCol w:w="1109"/>
        <w:gridCol w:w="939"/>
      </w:tblGrid>
      <w:tr w:rsidR="00822A04" w:rsidRPr="004F4558" w:rsidTr="00822A04">
        <w:trPr>
          <w:trHeight w:val="260"/>
        </w:trPr>
        <w:tc>
          <w:tcPr>
            <w:tcW w:w="5000" w:type="pct"/>
            <w:gridSpan w:val="5"/>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CUENTAS DE ORDEN CONTABLES</w:t>
            </w:r>
          </w:p>
        </w:tc>
      </w:tr>
      <w:tr w:rsidR="00822A04" w:rsidRPr="004F4558" w:rsidTr="00822A04">
        <w:trPr>
          <w:trHeight w:val="520"/>
        </w:trPr>
        <w:tc>
          <w:tcPr>
            <w:tcW w:w="2845"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CUENTA</w:t>
            </w:r>
          </w:p>
        </w:tc>
        <w:tc>
          <w:tcPr>
            <w:tcW w:w="541"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SALDO INICIAL</w:t>
            </w:r>
          </w:p>
        </w:tc>
        <w:tc>
          <w:tcPr>
            <w:tcW w:w="567"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CARGOS</w:t>
            </w:r>
          </w:p>
        </w:tc>
        <w:tc>
          <w:tcPr>
            <w:tcW w:w="567"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ABONOS</w:t>
            </w:r>
          </w:p>
        </w:tc>
        <w:tc>
          <w:tcPr>
            <w:tcW w:w="480" w:type="pct"/>
            <w:shd w:val="clear" w:color="auto" w:fill="BFBFBF" w:themeFill="background1" w:themeFillShade="BF"/>
            <w:vAlign w:val="center"/>
            <w:hideMark/>
          </w:tcPr>
          <w:p w:rsidR="00822A04" w:rsidRPr="004F4558" w:rsidRDefault="00822A04" w:rsidP="00A90F84">
            <w:pPr>
              <w:spacing w:line="240" w:lineRule="auto"/>
              <w:jc w:val="center"/>
              <w:rPr>
                <w:rFonts w:ascii="Arial" w:hAnsi="Arial" w:cs="Arial"/>
                <w:b/>
                <w:bCs/>
                <w:color w:val="000000"/>
                <w:sz w:val="20"/>
                <w:szCs w:val="20"/>
              </w:rPr>
            </w:pPr>
            <w:r w:rsidRPr="004F4558">
              <w:rPr>
                <w:rFonts w:ascii="Arial" w:hAnsi="Arial" w:cs="Arial"/>
                <w:b/>
                <w:bCs/>
                <w:color w:val="000000"/>
                <w:sz w:val="20"/>
                <w:szCs w:val="20"/>
              </w:rPr>
              <w:t>SALDO FINAL</w:t>
            </w:r>
          </w:p>
        </w:tc>
      </w:tr>
      <w:tr w:rsidR="00822A04" w:rsidRPr="004F4558" w:rsidTr="00A90F84">
        <w:trPr>
          <w:trHeight w:val="250"/>
        </w:trPr>
        <w:tc>
          <w:tcPr>
            <w:tcW w:w="2845" w:type="pct"/>
            <w:shd w:val="clear" w:color="auto" w:fill="auto"/>
            <w:vAlign w:val="center"/>
            <w:hideMark/>
          </w:tcPr>
          <w:p w:rsidR="00822A04"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7 CUENTAS DE ORDEN CONTABLES</w:t>
            </w:r>
          </w:p>
        </w:tc>
        <w:tc>
          <w:tcPr>
            <w:tcW w:w="541" w:type="pct"/>
            <w:shd w:val="clear" w:color="auto" w:fill="auto"/>
            <w:vAlign w:val="center"/>
            <w:hideMark/>
          </w:tcPr>
          <w:p w:rsidR="00822A04"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 </w:t>
            </w:r>
            <w:r w:rsidR="00761917">
              <w:rPr>
                <w:rFonts w:ascii="Arial" w:hAnsi="Arial" w:cs="Arial"/>
                <w:color w:val="000000"/>
                <w:sz w:val="20"/>
                <w:szCs w:val="20"/>
              </w:rPr>
              <w:t>0.00</w:t>
            </w:r>
          </w:p>
        </w:tc>
        <w:tc>
          <w:tcPr>
            <w:tcW w:w="567" w:type="pct"/>
            <w:shd w:val="clear" w:color="auto" w:fill="auto"/>
            <w:vAlign w:val="center"/>
            <w:hideMark/>
          </w:tcPr>
          <w:p w:rsidR="00761917" w:rsidRPr="004F4558" w:rsidRDefault="00822A04" w:rsidP="00A90F84">
            <w:pPr>
              <w:spacing w:line="240" w:lineRule="auto"/>
              <w:rPr>
                <w:rFonts w:ascii="Arial" w:hAnsi="Arial" w:cs="Arial"/>
                <w:color w:val="000000"/>
                <w:sz w:val="20"/>
                <w:szCs w:val="20"/>
              </w:rPr>
            </w:pPr>
            <w:r w:rsidRPr="004F4558">
              <w:rPr>
                <w:rFonts w:ascii="Arial" w:hAnsi="Arial" w:cs="Arial"/>
                <w:color w:val="000000"/>
                <w:sz w:val="20"/>
                <w:szCs w:val="20"/>
              </w:rPr>
              <w:t> </w:t>
            </w:r>
            <w:r w:rsidR="00761917">
              <w:rPr>
                <w:rFonts w:ascii="Arial" w:hAnsi="Arial" w:cs="Arial"/>
                <w:color w:val="000000"/>
                <w:sz w:val="20"/>
                <w:szCs w:val="20"/>
              </w:rPr>
              <w:t>0.00</w:t>
            </w:r>
          </w:p>
        </w:tc>
        <w:tc>
          <w:tcPr>
            <w:tcW w:w="567" w:type="pct"/>
            <w:shd w:val="clear" w:color="auto" w:fill="auto"/>
            <w:vAlign w:val="center"/>
            <w:hideMark/>
          </w:tcPr>
          <w:p w:rsidR="00822A04" w:rsidRPr="004F4558" w:rsidRDefault="00761917" w:rsidP="00A90F84">
            <w:pPr>
              <w:spacing w:line="240" w:lineRule="auto"/>
              <w:rPr>
                <w:rFonts w:ascii="Arial" w:hAnsi="Arial" w:cs="Arial"/>
                <w:color w:val="000000"/>
                <w:sz w:val="20"/>
                <w:szCs w:val="20"/>
              </w:rPr>
            </w:pPr>
            <w:r>
              <w:rPr>
                <w:rFonts w:ascii="Arial" w:hAnsi="Arial" w:cs="Arial"/>
                <w:color w:val="000000"/>
                <w:sz w:val="20"/>
                <w:szCs w:val="20"/>
              </w:rPr>
              <w:t>0.00</w:t>
            </w:r>
            <w:r w:rsidR="00822A04" w:rsidRPr="004F4558">
              <w:rPr>
                <w:rFonts w:ascii="Arial" w:hAnsi="Arial" w:cs="Arial"/>
                <w:color w:val="000000"/>
                <w:sz w:val="20"/>
                <w:szCs w:val="20"/>
              </w:rPr>
              <w:t> </w:t>
            </w:r>
          </w:p>
        </w:tc>
        <w:tc>
          <w:tcPr>
            <w:tcW w:w="480" w:type="pct"/>
            <w:shd w:val="clear" w:color="auto" w:fill="auto"/>
            <w:vAlign w:val="center"/>
            <w:hideMark/>
          </w:tcPr>
          <w:p w:rsidR="00822A04" w:rsidRPr="004F4558" w:rsidRDefault="00761917" w:rsidP="00A90F84">
            <w:pPr>
              <w:spacing w:line="240" w:lineRule="auto"/>
              <w:rPr>
                <w:rFonts w:ascii="Arial" w:hAnsi="Arial" w:cs="Arial"/>
                <w:color w:val="000000"/>
                <w:sz w:val="20"/>
                <w:szCs w:val="20"/>
              </w:rPr>
            </w:pPr>
            <w:r>
              <w:rPr>
                <w:rFonts w:ascii="Arial" w:hAnsi="Arial" w:cs="Arial"/>
                <w:color w:val="000000"/>
                <w:sz w:val="20"/>
                <w:szCs w:val="20"/>
              </w:rPr>
              <w:t>0.00</w:t>
            </w:r>
            <w:r w:rsidR="00822A04"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 VALORES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7.1.1 Valores en Custodia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7.1.2 Custodia de Valores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7.1.3 Instrumentos de Crédito Prestados a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7.1.4 Préstamo de Instrumentos de Crédito a Formadores de Mercado y su Garantía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7.1.5 Instrumentos de Crédito Recibidos en Garantía de los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7.1.6 Garantía de Créditos Recibidos de los Formadores de Mercado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 EMISION DE OBLIGACIONES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7.2.1 Autorización para la Emisión de Bonos, Títulos y Valores de la Deuda Pública Interna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7.2.2 Autorización para la Emisión de Bonos, Títulos y Valores de la Deuda Pública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7.2.3 Emisiones Autorizadas de la Deuda Pública Interna y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7.2.4 Suscripción de Contratos de Préstamos y Otras Obligaciones de la Deuda Pública Interna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7.2.5 Suscripción de Contratos de Préstamos y Otras Obligaciones de la Deuda Pública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7.2.6 Contratos de Préstamos y Otras Obligaciones de la Deuda Pública Interna y Externa</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 AVALES Y GARANTIAS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7.3.1 Avales Autorizados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7.3.2 Avales Firmados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7.3.3 Fianzas y Garantías Recibidas por Deudas a Cobrar</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7.3.4 Fianzas y Garantías Recibidas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7.3.5 Fianzas Otorgadas para Respaldar Obligaciones no Fiscales del Gobierno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7.3.6 Fianzas Otorgadas del Gobierno para Respaldar Obligaciones no Fiscales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 JUICIOS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7.4.1 Demandas Judicial en Proceso de Resolución</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7.4.2 Resolución de Demandas en Proceso Judicial</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7.5 INVERSION MEDIANTE PROYECTOS PARA PRESTACION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7.5.1 Contratos para Inversión Mediante Proyectos para Prestación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50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lastRenderedPageBreak/>
              <w:t>7.5.2 Inversión Pública Contratada Mediante Proyectos para Prestación de Servicios (PPS) y Similares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 BIENES EN CONCESIONADOS O EN COMODATO</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7.6.1 Bienes Bajo Contrato en Concesión</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761917" w:rsidRPr="004F4558" w:rsidTr="00A90F84">
        <w:trPr>
          <w:trHeight w:val="250"/>
        </w:trPr>
        <w:tc>
          <w:tcPr>
            <w:tcW w:w="2845" w:type="pct"/>
            <w:shd w:val="clear" w:color="auto" w:fill="auto"/>
            <w:vAlign w:val="center"/>
            <w:hideMark/>
          </w:tcPr>
          <w:p w:rsidR="00761917" w:rsidRPr="004F4558" w:rsidRDefault="00761917" w:rsidP="00A90F84">
            <w:pPr>
              <w:spacing w:line="240" w:lineRule="auto"/>
              <w:rPr>
                <w:rFonts w:ascii="Arial" w:hAnsi="Arial" w:cs="Arial"/>
                <w:color w:val="000000"/>
                <w:sz w:val="20"/>
                <w:szCs w:val="20"/>
              </w:rPr>
            </w:pPr>
            <w:r w:rsidRPr="004F4558">
              <w:rPr>
                <w:rFonts w:ascii="Arial" w:hAnsi="Arial" w:cs="Arial"/>
                <w:color w:val="000000"/>
                <w:sz w:val="20"/>
                <w:szCs w:val="20"/>
              </w:rPr>
              <w:t>7.6.2 Contrato de Concesión por Bienes</w:t>
            </w:r>
          </w:p>
        </w:tc>
        <w:tc>
          <w:tcPr>
            <w:tcW w:w="541"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761917" w:rsidRPr="004F4558" w:rsidRDefault="00761917" w:rsidP="00761917">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AE710B" w:rsidRPr="004F4558" w:rsidTr="00A90F84">
        <w:trPr>
          <w:trHeight w:val="250"/>
        </w:trPr>
        <w:tc>
          <w:tcPr>
            <w:tcW w:w="2845" w:type="pct"/>
            <w:shd w:val="clear" w:color="auto" w:fill="auto"/>
            <w:vAlign w:val="center"/>
            <w:hideMark/>
          </w:tcPr>
          <w:p w:rsidR="00AE710B" w:rsidRPr="004F4558" w:rsidRDefault="00AE710B" w:rsidP="00A90F84">
            <w:pPr>
              <w:spacing w:line="240" w:lineRule="auto"/>
              <w:rPr>
                <w:rFonts w:ascii="Arial" w:hAnsi="Arial" w:cs="Arial"/>
                <w:color w:val="000000"/>
                <w:sz w:val="20"/>
                <w:szCs w:val="20"/>
              </w:rPr>
            </w:pPr>
            <w:r w:rsidRPr="004F4558">
              <w:rPr>
                <w:rFonts w:ascii="Arial" w:hAnsi="Arial" w:cs="Arial"/>
                <w:color w:val="000000"/>
                <w:sz w:val="20"/>
                <w:szCs w:val="20"/>
              </w:rPr>
              <w:t>7.6.3 Bienes Bajo Contrato en Comodato</w:t>
            </w:r>
          </w:p>
        </w:tc>
        <w:tc>
          <w:tcPr>
            <w:tcW w:w="541"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r w:rsidR="00AE710B" w:rsidRPr="004F4558" w:rsidTr="00A90F84">
        <w:trPr>
          <w:trHeight w:val="250"/>
        </w:trPr>
        <w:tc>
          <w:tcPr>
            <w:tcW w:w="2845" w:type="pct"/>
            <w:shd w:val="clear" w:color="auto" w:fill="auto"/>
            <w:vAlign w:val="center"/>
            <w:hideMark/>
          </w:tcPr>
          <w:p w:rsidR="00AE710B" w:rsidRPr="004F4558" w:rsidRDefault="00AE710B" w:rsidP="00A90F84">
            <w:pPr>
              <w:spacing w:line="240" w:lineRule="auto"/>
              <w:rPr>
                <w:rFonts w:ascii="Arial" w:hAnsi="Arial" w:cs="Arial"/>
                <w:color w:val="000000"/>
                <w:sz w:val="20"/>
                <w:szCs w:val="20"/>
              </w:rPr>
            </w:pPr>
            <w:r w:rsidRPr="004F4558">
              <w:rPr>
                <w:rFonts w:ascii="Arial" w:hAnsi="Arial" w:cs="Arial"/>
                <w:color w:val="000000"/>
                <w:sz w:val="20"/>
                <w:szCs w:val="20"/>
              </w:rPr>
              <w:t>7.6.4 Contrato de Comodato por Bienes</w:t>
            </w:r>
          </w:p>
        </w:tc>
        <w:tc>
          <w:tcPr>
            <w:tcW w:w="541"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sidRPr="004F4558">
              <w:rPr>
                <w:rFonts w:ascii="Arial" w:hAnsi="Arial" w:cs="Arial"/>
                <w:color w:val="000000"/>
                <w:sz w:val="20"/>
                <w:szCs w:val="20"/>
              </w:rPr>
              <w:t> </w:t>
            </w:r>
            <w:r>
              <w:rPr>
                <w:rFonts w:ascii="Arial" w:hAnsi="Arial" w:cs="Arial"/>
                <w:color w:val="000000"/>
                <w:sz w:val="20"/>
                <w:szCs w:val="20"/>
              </w:rPr>
              <w:t>0.00</w:t>
            </w:r>
          </w:p>
        </w:tc>
        <w:tc>
          <w:tcPr>
            <w:tcW w:w="567"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c>
          <w:tcPr>
            <w:tcW w:w="480" w:type="pct"/>
            <w:shd w:val="clear" w:color="auto" w:fill="auto"/>
            <w:vAlign w:val="center"/>
            <w:hideMark/>
          </w:tcPr>
          <w:p w:rsidR="00AE710B" w:rsidRPr="004F4558" w:rsidRDefault="00AE710B" w:rsidP="00AB3D25">
            <w:pPr>
              <w:spacing w:line="240" w:lineRule="auto"/>
              <w:rPr>
                <w:rFonts w:ascii="Arial" w:hAnsi="Arial" w:cs="Arial"/>
                <w:color w:val="000000"/>
                <w:sz w:val="20"/>
                <w:szCs w:val="20"/>
              </w:rPr>
            </w:pPr>
            <w:r>
              <w:rPr>
                <w:rFonts w:ascii="Arial" w:hAnsi="Arial" w:cs="Arial"/>
                <w:color w:val="000000"/>
                <w:sz w:val="20"/>
                <w:szCs w:val="20"/>
              </w:rPr>
              <w:t>0.00</w:t>
            </w:r>
            <w:r w:rsidRPr="004F4558">
              <w:rPr>
                <w:rFonts w:ascii="Arial" w:hAnsi="Arial" w:cs="Arial"/>
                <w:color w:val="000000"/>
                <w:sz w:val="20"/>
                <w:szCs w:val="20"/>
              </w:rPr>
              <w:t> </w:t>
            </w:r>
          </w:p>
        </w:tc>
      </w:tr>
    </w:tbl>
    <w:p w:rsidR="003705B0" w:rsidRPr="003705B0" w:rsidRDefault="003705B0" w:rsidP="003705B0">
      <w:pPr>
        <w:pStyle w:val="NormalWeb"/>
        <w:spacing w:before="0" w:beforeAutospacing="0" w:after="0" w:afterAutospacing="0"/>
        <w:jc w:val="both"/>
        <w:rPr>
          <w:rFonts w:ascii="Arial" w:hAnsi="Arial" w:cs="Arial"/>
          <w:color w:val="000000"/>
          <w:sz w:val="14"/>
          <w:szCs w:val="14"/>
          <w:lang w:val="es-MX"/>
        </w:rPr>
      </w:pPr>
    </w:p>
    <w:p w:rsidR="003705B0" w:rsidRDefault="003705B0" w:rsidP="003705B0">
      <w:pPr>
        <w:rPr>
          <w:rFonts w:ascii="Arial" w:hAnsi="Arial" w:cs="Arial"/>
          <w:bCs/>
          <w:highlight w:val="yellow"/>
        </w:rPr>
      </w:pPr>
    </w:p>
    <w:tbl>
      <w:tblPr>
        <w:tblW w:w="9638" w:type="dxa"/>
        <w:tblInd w:w="51" w:type="dxa"/>
        <w:tblCellMar>
          <w:left w:w="70" w:type="dxa"/>
          <w:right w:w="70" w:type="dxa"/>
        </w:tblCellMar>
        <w:tblLook w:val="04A0"/>
      </w:tblPr>
      <w:tblGrid>
        <w:gridCol w:w="2429"/>
        <w:gridCol w:w="1521"/>
        <w:gridCol w:w="1896"/>
        <w:gridCol w:w="1896"/>
        <w:gridCol w:w="1896"/>
      </w:tblGrid>
      <w:tr w:rsidR="000F098B" w:rsidRPr="000F098B" w:rsidTr="000F098B">
        <w:trPr>
          <w:trHeight w:val="57"/>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CUENTA</w:t>
            </w:r>
          </w:p>
        </w:tc>
        <w:tc>
          <w:tcPr>
            <w:tcW w:w="1521" w:type="dxa"/>
            <w:tcBorders>
              <w:top w:val="single" w:sz="8" w:space="0" w:color="auto"/>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SALDO INICIAL</w:t>
            </w:r>
          </w:p>
        </w:tc>
        <w:tc>
          <w:tcPr>
            <w:tcW w:w="1896" w:type="dxa"/>
            <w:tcBorders>
              <w:top w:val="single" w:sz="8" w:space="0" w:color="auto"/>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CARGOS</w:t>
            </w:r>
          </w:p>
        </w:tc>
        <w:tc>
          <w:tcPr>
            <w:tcW w:w="1896" w:type="dxa"/>
            <w:tcBorders>
              <w:top w:val="single" w:sz="8" w:space="0" w:color="auto"/>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ABONOS</w:t>
            </w:r>
          </w:p>
        </w:tc>
        <w:tc>
          <w:tcPr>
            <w:tcW w:w="1896" w:type="dxa"/>
            <w:tcBorders>
              <w:top w:val="single" w:sz="8" w:space="0" w:color="auto"/>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center"/>
              <w:textAlignment w:val="auto"/>
              <w:rPr>
                <w:b/>
                <w:bCs/>
                <w:color w:val="000000"/>
                <w:sz w:val="20"/>
                <w:szCs w:val="20"/>
                <w:lang w:val="es-MX" w:eastAsia="es-MX"/>
              </w:rPr>
            </w:pPr>
            <w:r w:rsidRPr="000F098B">
              <w:rPr>
                <w:rFonts w:cs="Calibri"/>
                <w:b/>
                <w:bCs/>
                <w:color w:val="000000"/>
                <w:sz w:val="20"/>
                <w:szCs w:val="20"/>
                <w:lang w:eastAsia="es-MX"/>
              </w:rPr>
              <w:t>SALDO FINAL</w:t>
            </w:r>
          </w:p>
        </w:tc>
      </w:tr>
      <w:tr w:rsidR="000F098B" w:rsidRPr="000F098B" w:rsidTr="000F098B">
        <w:trPr>
          <w:trHeight w:val="57"/>
        </w:trPr>
        <w:tc>
          <w:tcPr>
            <w:tcW w:w="2429" w:type="dxa"/>
            <w:tcBorders>
              <w:top w:val="nil"/>
              <w:left w:val="single" w:sz="8" w:space="0" w:color="auto"/>
              <w:bottom w:val="nil"/>
              <w:right w:val="nil"/>
            </w:tcBorders>
            <w:shd w:val="clear" w:color="auto" w:fill="auto"/>
            <w:noWrap/>
            <w:hideMark/>
          </w:tcPr>
          <w:p w:rsidR="000F098B" w:rsidRPr="000F098B" w:rsidRDefault="000F098B" w:rsidP="000F098B">
            <w:pPr>
              <w:widowControl/>
              <w:adjustRightInd/>
              <w:spacing w:line="240" w:lineRule="auto"/>
              <w:textAlignment w:val="auto"/>
              <w:rPr>
                <w:color w:val="000000"/>
                <w:lang w:val="es-MX" w:eastAsia="es-MX"/>
              </w:rPr>
            </w:pPr>
            <w:r w:rsidRPr="000F098B">
              <w:rPr>
                <w:rFonts w:cs="Calibri"/>
                <w:color w:val="000000"/>
                <w:lang w:eastAsia="es-MX"/>
              </w:rPr>
              <w:t> </w:t>
            </w:r>
          </w:p>
        </w:tc>
        <w:tc>
          <w:tcPr>
            <w:tcW w:w="1521"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lef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 </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lef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 </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lef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 </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lef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 </w:t>
            </w:r>
          </w:p>
        </w:tc>
      </w:tr>
      <w:tr w:rsidR="000F098B" w:rsidRPr="000F098B" w:rsidTr="000F098B">
        <w:trPr>
          <w:trHeight w:val="57"/>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b/>
                <w:bCs/>
                <w:color w:val="000000"/>
                <w:sz w:val="20"/>
                <w:szCs w:val="20"/>
                <w:lang w:val="es-MX" w:eastAsia="es-MX"/>
              </w:rPr>
            </w:pPr>
            <w:r w:rsidRPr="000F098B">
              <w:rPr>
                <w:rFonts w:ascii="Arial" w:hAnsi="Arial" w:cs="Arial"/>
                <w:b/>
                <w:bCs/>
                <w:color w:val="000000"/>
                <w:sz w:val="20"/>
                <w:szCs w:val="20"/>
                <w:lang w:eastAsia="es-MX"/>
              </w:rPr>
              <w:t>8.1 LEY DE INGRESOS</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100,973,699.64</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100,973,699.64</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57"/>
        </w:trPr>
        <w:tc>
          <w:tcPr>
            <w:tcW w:w="2429" w:type="dxa"/>
            <w:tcBorders>
              <w:top w:val="nil"/>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8.1.1 Ley de Ingresos Estimada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8.1.2 Ley de Ingresos por Ejecutar</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48,436,849.82</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-48,436,849.82</w:t>
            </w:r>
          </w:p>
        </w:tc>
      </w:tr>
      <w:tr w:rsidR="000F098B" w:rsidRPr="000F098B" w:rsidTr="000F098B">
        <w:trPr>
          <w:trHeight w:val="518"/>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8.1.3 Modificaciones a la Ley de Ingresos Estimada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8.1.4 Ley de Ingresos Devengada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52,536,849.82</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48,436,849.82</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-4,100,000.00</w:t>
            </w:r>
          </w:p>
        </w:tc>
      </w:tr>
      <w:tr w:rsidR="000F098B" w:rsidRPr="000F098B" w:rsidTr="000F098B">
        <w:trPr>
          <w:trHeight w:val="363"/>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8.1.5 Ley de Ingresos Recaudada</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52,536,849.82</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52,536,849.82</w:t>
            </w:r>
          </w:p>
        </w:tc>
      </w:tr>
      <w:tr w:rsidR="000F098B" w:rsidRPr="000F098B" w:rsidTr="000F098B">
        <w:trPr>
          <w:trHeight w:val="363"/>
        </w:trPr>
        <w:tc>
          <w:tcPr>
            <w:tcW w:w="2429" w:type="dxa"/>
            <w:tcBorders>
              <w:top w:val="nil"/>
              <w:left w:val="single" w:sz="8" w:space="0" w:color="auto"/>
              <w:bottom w:val="nil"/>
              <w:right w:val="nil"/>
            </w:tcBorders>
            <w:shd w:val="clear" w:color="auto" w:fill="auto"/>
            <w:hideMark/>
          </w:tcPr>
          <w:p w:rsidR="000F098B" w:rsidRPr="000F098B" w:rsidRDefault="000F098B" w:rsidP="000F098B">
            <w:pPr>
              <w:widowControl/>
              <w:adjustRightInd/>
              <w:spacing w:line="240" w:lineRule="auto"/>
              <w:textAlignment w:val="auto"/>
              <w:rPr>
                <w:rFonts w:ascii="Arial" w:hAnsi="Arial" w:cs="Arial"/>
                <w:b/>
                <w:bCs/>
                <w:color w:val="000000"/>
                <w:sz w:val="20"/>
                <w:szCs w:val="20"/>
                <w:lang w:val="es-MX" w:eastAsia="es-MX"/>
              </w:rPr>
            </w:pPr>
            <w:r w:rsidRPr="000F098B">
              <w:rPr>
                <w:rFonts w:ascii="Arial" w:hAnsi="Arial" w:cs="Arial"/>
                <w:b/>
                <w:bCs/>
                <w:color w:val="000000"/>
                <w:sz w:val="20"/>
                <w:szCs w:val="20"/>
                <w:lang w:eastAsia="es-MX"/>
              </w:rPr>
              <w:t>8.2 PRESUPUESTO DE EGRESOS</w:t>
            </w:r>
          </w:p>
        </w:tc>
        <w:tc>
          <w:tcPr>
            <w:tcW w:w="1521" w:type="dxa"/>
            <w:tcBorders>
              <w:top w:val="nil"/>
              <w:left w:val="single" w:sz="8" w:space="0" w:color="auto"/>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237,924,296.68</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237,924,296.68</w:t>
            </w:r>
          </w:p>
        </w:tc>
        <w:tc>
          <w:tcPr>
            <w:tcW w:w="1896" w:type="dxa"/>
            <w:tcBorders>
              <w:top w:val="nil"/>
              <w:left w:val="nil"/>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128,527,950.26</w:t>
            </w:r>
          </w:p>
        </w:tc>
      </w:tr>
      <w:tr w:rsidR="000F098B"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8.2.1 Presupuesto de Egresos Aprobado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29,975,685.62</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29,975,685.62</w:t>
            </w:r>
          </w:p>
        </w:tc>
      </w:tr>
      <w:tr w:rsidR="000F098B" w:rsidRPr="000F098B" w:rsidTr="000F098B">
        <w:trPr>
          <w:trHeight w:val="363"/>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8.2.2 Presupuesto de Egresos por Ejercer</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64,973,000.07</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47,146,387.06</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17,826,613.01</w:t>
            </w:r>
          </w:p>
        </w:tc>
      </w:tr>
      <w:tr w:rsidR="000F098B" w:rsidRPr="000F098B" w:rsidTr="000F098B">
        <w:trPr>
          <w:trHeight w:val="568"/>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8.2.3 Modificaciones al Presupuesto de Egresos Aprobado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709,024.94</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34,997,314.45</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34,288,289.51</w:t>
            </w:r>
          </w:p>
        </w:tc>
      </w:tr>
      <w:tr w:rsidR="000F098B" w:rsidRPr="000F098B" w:rsidTr="000F098B">
        <w:trPr>
          <w:trHeight w:val="466"/>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8.2.4 Presupuesto de Egresos Comprometido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46,437,362.12</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4,502,392.27</w:t>
            </w:r>
          </w:p>
        </w:tc>
      </w:tr>
      <w:tr w:rsidR="000F098B"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8.2.5 Presupuesto de Egresos Devengado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415"/>
        </w:trPr>
        <w:tc>
          <w:tcPr>
            <w:tcW w:w="2429" w:type="dxa"/>
            <w:tcBorders>
              <w:top w:val="nil"/>
              <w:left w:val="single" w:sz="8" w:space="0" w:color="auto"/>
              <w:bottom w:val="nil"/>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8.2.6 Presupuesto de Egresos Ejercido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r>
      <w:tr w:rsidR="000F098B" w:rsidRPr="000F098B" w:rsidTr="000F098B">
        <w:trPr>
          <w:trHeight w:val="415"/>
        </w:trPr>
        <w:tc>
          <w:tcPr>
            <w:tcW w:w="2429" w:type="dxa"/>
            <w:tcBorders>
              <w:top w:val="single" w:sz="8" w:space="0" w:color="auto"/>
              <w:left w:val="single" w:sz="8" w:space="0" w:color="auto"/>
              <w:bottom w:val="single" w:sz="8" w:space="0" w:color="auto"/>
              <w:right w:val="single" w:sz="8" w:space="0" w:color="auto"/>
            </w:tcBorders>
            <w:shd w:val="clear" w:color="auto" w:fill="auto"/>
            <w:hideMark/>
          </w:tcPr>
          <w:p w:rsidR="000F098B" w:rsidRPr="000F098B" w:rsidRDefault="000F098B" w:rsidP="000F098B">
            <w:pPr>
              <w:widowControl/>
              <w:adjustRightInd/>
              <w:spacing w:line="240" w:lineRule="auto"/>
              <w:textAlignment w:val="auto"/>
              <w:rPr>
                <w:rFonts w:ascii="Arial" w:hAnsi="Arial" w:cs="Arial"/>
                <w:color w:val="000000"/>
                <w:sz w:val="20"/>
                <w:szCs w:val="20"/>
                <w:lang w:val="es-MX" w:eastAsia="es-MX"/>
              </w:rPr>
            </w:pPr>
            <w:r w:rsidRPr="000F098B">
              <w:rPr>
                <w:rFonts w:ascii="Arial" w:hAnsi="Arial" w:cs="Arial"/>
                <w:color w:val="000000"/>
                <w:sz w:val="20"/>
                <w:szCs w:val="20"/>
                <w:lang w:eastAsia="es-MX"/>
              </w:rPr>
              <w:t>8.2.7 Presupuesto de Egresos Pagado</w:t>
            </w:r>
          </w:p>
        </w:tc>
        <w:tc>
          <w:tcPr>
            <w:tcW w:w="1521"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c>
          <w:tcPr>
            <w:tcW w:w="1896" w:type="dxa"/>
            <w:tcBorders>
              <w:top w:val="nil"/>
              <w:left w:val="nil"/>
              <w:bottom w:val="single" w:sz="8" w:space="0" w:color="auto"/>
              <w:right w:val="nil"/>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0.00</w:t>
            </w:r>
          </w:p>
        </w:tc>
        <w:tc>
          <w:tcPr>
            <w:tcW w:w="1896" w:type="dxa"/>
            <w:tcBorders>
              <w:top w:val="nil"/>
              <w:left w:val="single" w:sz="8" w:space="0" w:color="auto"/>
              <w:bottom w:val="single" w:sz="8" w:space="0" w:color="auto"/>
              <w:right w:val="single" w:sz="8" w:space="0" w:color="auto"/>
            </w:tcBorders>
            <w:shd w:val="clear" w:color="auto" w:fill="auto"/>
            <w:noWrap/>
            <w:hideMark/>
          </w:tcPr>
          <w:p w:rsidR="000F098B" w:rsidRPr="000F098B" w:rsidRDefault="000F098B" w:rsidP="000F098B">
            <w:pPr>
              <w:widowControl/>
              <w:adjustRightInd/>
              <w:spacing w:line="240" w:lineRule="auto"/>
              <w:jc w:val="right"/>
              <w:textAlignment w:val="auto"/>
              <w:rPr>
                <w:rFonts w:ascii="Calibri" w:hAnsi="Calibri" w:cs="Calibri"/>
                <w:color w:val="000000"/>
                <w:sz w:val="22"/>
                <w:szCs w:val="22"/>
                <w:lang w:val="es-MX" w:eastAsia="es-MX"/>
              </w:rPr>
            </w:pPr>
            <w:r w:rsidRPr="000F098B">
              <w:rPr>
                <w:rFonts w:ascii="Calibri" w:hAnsi="Calibri" w:cs="Calibri"/>
                <w:color w:val="000000"/>
                <w:sz w:val="22"/>
                <w:szCs w:val="22"/>
                <w:lang w:val="es-MX" w:eastAsia="es-MX"/>
              </w:rPr>
              <w:t>41,934,969.85</w:t>
            </w:r>
          </w:p>
        </w:tc>
      </w:tr>
    </w:tbl>
    <w:p w:rsidR="00822A04" w:rsidRPr="003705B0" w:rsidRDefault="00822A04" w:rsidP="003705B0">
      <w:pPr>
        <w:rPr>
          <w:rFonts w:ascii="Arial" w:hAnsi="Arial" w:cs="Arial"/>
          <w:bCs/>
          <w:highlight w:val="yellow"/>
        </w:rPr>
      </w:pPr>
    </w:p>
    <w:p w:rsidR="003705B0" w:rsidRPr="003705B0" w:rsidRDefault="003705B0" w:rsidP="003705B0">
      <w:pPr>
        <w:spacing w:line="240" w:lineRule="auto"/>
        <w:rPr>
          <w:rFonts w:ascii="Arial" w:hAnsi="Arial" w:cs="Arial"/>
          <w:b/>
          <w:u w:val="single"/>
        </w:rPr>
      </w:pPr>
      <w:r w:rsidRPr="003705B0">
        <w:rPr>
          <w:rFonts w:ascii="Arial" w:hAnsi="Arial" w:cs="Arial"/>
          <w:b/>
          <w:u w:val="single"/>
        </w:rPr>
        <w:t>c) NOTAS DE GESTIÓN ADMINISTRATIVA</w:t>
      </w:r>
    </w:p>
    <w:p w:rsidR="003705B0" w:rsidRPr="003705B0" w:rsidRDefault="003705B0" w:rsidP="003705B0">
      <w:pPr>
        <w:spacing w:line="240" w:lineRule="auto"/>
        <w:rPr>
          <w:rFonts w:ascii="Arial" w:hAnsi="Arial" w:cs="Arial"/>
          <w:b/>
          <w:u w:val="single"/>
        </w:rPr>
      </w:pPr>
    </w:p>
    <w:p w:rsidR="003705B0" w:rsidRPr="003705B0" w:rsidRDefault="003705B0" w:rsidP="003705B0">
      <w:pPr>
        <w:spacing w:line="240" w:lineRule="auto"/>
        <w:rPr>
          <w:rFonts w:ascii="Arial" w:hAnsi="Arial" w:cs="Arial"/>
          <w:b/>
          <w:bCs/>
        </w:rPr>
      </w:pPr>
      <w:r w:rsidRPr="003705B0">
        <w:rPr>
          <w:rFonts w:ascii="Arial" w:hAnsi="Arial" w:cs="Arial"/>
          <w:b/>
          <w:bCs/>
        </w:rPr>
        <w:t>GA-01 Introducción.</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de la Presidencia Municipal de </w:t>
      </w:r>
      <w:r>
        <w:rPr>
          <w:rFonts w:ascii="Arial" w:hAnsi="Arial" w:cs="Arial"/>
          <w:bCs/>
        </w:rPr>
        <w:t>Guerrero</w:t>
      </w:r>
      <w:r w:rsidRPr="003705B0">
        <w:rPr>
          <w:rFonts w:ascii="Arial" w:hAnsi="Arial" w:cs="Arial"/>
          <w:bCs/>
        </w:rPr>
        <w:t>, proveen de información financiera a los principales usuarios de la misma, al Congreso y a los ciudadanos.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 xml:space="preserve">El objetivo del presente documento es la revelación del contexto y de los aspectos </w:t>
      </w:r>
      <w:r w:rsidRPr="003705B0">
        <w:rPr>
          <w:rFonts w:ascii="Arial" w:hAnsi="Arial" w:cs="Arial"/>
          <w:bCs/>
        </w:rPr>
        <w:lastRenderedPageBreak/>
        <w:t>económicos-financieros más relevantes que influyeron en las decisiones del período, y que deberán ser considerados en la elaboración de los estados financieros para la mayor comprensión de los mismos y sus particularidades.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De esta manera, se informa y explica la respuesta del Municipio a las condiciones relacionadas con la información financiera de cada período de gestión; además, de exponer aquellas políticas que podrían afectar la toma de decisiones en períodos posteriores.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GA- 02  Panorama Económico y Financiero</w:t>
      </w:r>
    </w:p>
    <w:p w:rsidR="003705B0" w:rsidRPr="003705B0" w:rsidRDefault="003705B0" w:rsidP="003705B0">
      <w:pPr>
        <w:spacing w:line="240" w:lineRule="auto"/>
        <w:rPr>
          <w:rFonts w:ascii="Arial" w:hAnsi="Arial" w:cs="Arial"/>
          <w:bCs/>
        </w:rPr>
      </w:pPr>
      <w:r w:rsidRPr="003705B0">
        <w:rPr>
          <w:rFonts w:ascii="Arial" w:hAnsi="Arial" w:cs="Arial"/>
          <w:bCs/>
        </w:rPr>
        <w:t xml:space="preserve">La Presidencia Municipal de </w:t>
      </w:r>
      <w:r>
        <w:rPr>
          <w:rFonts w:ascii="Arial" w:hAnsi="Arial" w:cs="Arial"/>
          <w:bCs/>
        </w:rPr>
        <w:t>Guerrero</w:t>
      </w:r>
      <w:r w:rsidRPr="003705B0">
        <w:rPr>
          <w:rFonts w:ascii="Arial" w:hAnsi="Arial" w:cs="Arial"/>
          <w:bCs/>
        </w:rPr>
        <w:t xml:space="preserve"> opera principalmente con recursos federales así como aquellos ingresos propios que por concepto de impuestos al patrimonio, derechos por prestación de servicios, aprovechamientos, etc.</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GA-03  Autorización e Historia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rPr>
      </w:pPr>
      <w:r w:rsidRPr="003705B0">
        <w:rPr>
          <w:rFonts w:ascii="Arial" w:hAnsi="Arial" w:cs="Arial"/>
        </w:rPr>
        <w:t xml:space="preserve">Reseña Histórica </w:t>
      </w:r>
      <w:r>
        <w:rPr>
          <w:rFonts w:ascii="Arial" w:hAnsi="Arial" w:cs="Arial"/>
        </w:rPr>
        <w:t>Guerrero</w:t>
      </w:r>
      <w:r w:rsidRPr="003705B0">
        <w:rPr>
          <w:rFonts w:ascii="Arial" w:hAnsi="Arial" w:cs="Arial"/>
        </w:rPr>
        <w:t xml:space="preserve"> fue fundado por 60 personas en 182</w:t>
      </w:r>
      <w:r w:rsidR="00B44749">
        <w:rPr>
          <w:rFonts w:ascii="Arial" w:hAnsi="Arial" w:cs="Arial"/>
        </w:rPr>
        <w:t>7</w:t>
      </w:r>
      <w:r w:rsidRPr="003705B0">
        <w:rPr>
          <w:rFonts w:ascii="Arial" w:hAnsi="Arial" w:cs="Arial"/>
        </w:rPr>
        <w:t xml:space="preserve"> con el nombre de Villa Nueva; 20 años más tarde se le elevó a la categoría de villa, por decreto del Gobierno del </w:t>
      </w:r>
      <w:hyperlink r:id="rId8" w:tooltip="Estado de Nuevo León y Coahuila" w:history="1">
        <w:r w:rsidRPr="003705B0">
          <w:rPr>
            <w:rStyle w:val="Hipervnculo"/>
            <w:rFonts w:ascii="Arial" w:hAnsi="Arial" w:cs="Arial"/>
          </w:rPr>
          <w:t>Estado de Nuevo León y Coahuila</w:t>
        </w:r>
      </w:hyperlink>
      <w:r w:rsidRPr="003705B0">
        <w:rPr>
          <w:rFonts w:ascii="Arial" w:hAnsi="Arial" w:cs="Arial"/>
        </w:rPr>
        <w:t>. En ese entonces, Coahuila estaba anexada a aquel estado y fue hasta el año de 1864 que el presidente Benito Juárez expidió el decreto donde independizó a Coahuila de Nuevo León.</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GA-04  Organización y Objeto Social</w:t>
      </w:r>
    </w:p>
    <w:p w:rsidR="003705B0" w:rsidRPr="003705B0" w:rsidRDefault="003705B0" w:rsidP="003705B0">
      <w:pPr>
        <w:pStyle w:val="Default"/>
        <w:jc w:val="both"/>
        <w:rPr>
          <w:color w:val="auto"/>
          <w:sz w:val="22"/>
          <w:szCs w:val="22"/>
          <w:lang w:val="es-ES"/>
        </w:rPr>
      </w:pPr>
      <w:r w:rsidRPr="003705B0">
        <w:rPr>
          <w:color w:val="auto"/>
          <w:sz w:val="22"/>
          <w:szCs w:val="22"/>
          <w:lang w:val="es-ES"/>
        </w:rPr>
        <w:t xml:space="preserve">El Municipio se constituirá, dentro del régimen interior del Estado, en un orden constitucional de gobierno municipal, libre, democrático, republicano, representativo y popular. </w:t>
      </w:r>
    </w:p>
    <w:p w:rsidR="003705B0" w:rsidRPr="003705B0" w:rsidRDefault="003705B0" w:rsidP="003705B0">
      <w:pPr>
        <w:rPr>
          <w:rFonts w:ascii="Arial" w:hAnsi="Arial" w:cs="Arial"/>
        </w:rPr>
      </w:pPr>
      <w:r w:rsidRPr="003705B0">
        <w:rPr>
          <w:rFonts w:ascii="Arial" w:hAnsi="Arial" w:cs="Arial"/>
        </w:rP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p>
    <w:p w:rsidR="003705B0" w:rsidRPr="003705B0" w:rsidRDefault="003705B0" w:rsidP="003705B0">
      <w:pPr>
        <w:spacing w:line="240" w:lineRule="auto"/>
        <w:rPr>
          <w:rFonts w:ascii="Arial" w:hAnsi="Arial" w:cs="Arial"/>
          <w:b/>
          <w:bCs/>
        </w:rPr>
      </w:pPr>
      <w:r w:rsidRPr="003705B0">
        <w:rPr>
          <w:rFonts w:ascii="Arial" w:hAnsi="Arial" w:cs="Arial"/>
          <w:b/>
          <w:bCs/>
        </w:rPr>
        <w:t>GA-05  Bases de Preparación de los Estados Financieros</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están preparados sobre la base del valor histórico original, conforme a las políticas emitidas por el Consejo Nacional de Armonización Contable que le son aplicables y conforme a normas de información financiera, que son emitidas por el Consejo Mexicano para la Investigación y Desarrollo de normas de Información Financiera.  </w:t>
      </w:r>
    </w:p>
    <w:p w:rsidR="003705B0" w:rsidRPr="003705B0" w:rsidRDefault="003705B0" w:rsidP="003705B0">
      <w:pPr>
        <w:spacing w:line="240" w:lineRule="auto"/>
        <w:rPr>
          <w:rFonts w:ascii="Arial" w:hAnsi="Arial" w:cs="Arial"/>
          <w:bCs/>
        </w:rPr>
      </w:pPr>
      <w:r w:rsidRPr="003705B0">
        <w:rPr>
          <w:rFonts w:ascii="Arial" w:hAnsi="Arial" w:cs="Arial"/>
          <w:bCs/>
        </w:rPr>
        <w:t xml:space="preserve">Los estados financieros preparados por la administración, no reflejan los efectos de la inflación en la  información financiera, como lo estipulan las Normas de Información Financiera.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a) Reconocimiento de Ingresos y Gastos: los ingresos se reconocen y registran como tales en el momento en que se perciben efectivamente y los gastos conforme se devenguen.  </w:t>
      </w: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b) Activo Fijo: Las incidencias en las inversiones de Muebles e Inmuebles de acuerdo a los principios contables gubernamentales, se aplican y registran </w:t>
      </w:r>
      <w:r w:rsidRPr="003705B0">
        <w:rPr>
          <w:rFonts w:ascii="Arial" w:hAnsi="Arial" w:cs="Arial"/>
          <w:bCs/>
        </w:rPr>
        <w:lastRenderedPageBreak/>
        <w:t>afectando su rubro específico.</w:t>
      </w:r>
    </w:p>
    <w:p w:rsidR="003705B0" w:rsidRPr="003705B0" w:rsidRDefault="003705B0" w:rsidP="003705B0">
      <w:pPr>
        <w:spacing w:line="240" w:lineRule="auto"/>
        <w:ind w:left="708"/>
        <w:rPr>
          <w:rFonts w:ascii="Arial" w:hAnsi="Arial" w:cs="Arial"/>
          <w:bCs/>
        </w:rPr>
      </w:pPr>
      <w:r w:rsidRPr="003705B0">
        <w:rPr>
          <w:rFonts w:ascii="Arial" w:hAnsi="Arial" w:cs="Arial"/>
          <w:bCs/>
        </w:rPr>
        <w:t xml:space="preserve">c) Pagos por separación: Es política del organismo, aplicar al resultado del ejercicio en que se pagan las erogaciones que por indemnizaciones primas de antigüedad a que puedan tener derecho los trabajadores en el caso de separación o muerte de acuerdo a la Ley Federal del Trabajo.   </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GA-06  Políticas de Contabilidad Significativas</w:t>
      </w:r>
    </w:p>
    <w:p w:rsidR="003705B0" w:rsidRPr="003705B0" w:rsidRDefault="003705B0" w:rsidP="003705B0">
      <w:pPr>
        <w:spacing w:line="240" w:lineRule="auto"/>
        <w:rPr>
          <w:rFonts w:ascii="Arial" w:hAnsi="Arial" w:cs="Arial"/>
        </w:rPr>
      </w:pPr>
      <w:r w:rsidRPr="003705B0">
        <w:rPr>
          <w:rFonts w:ascii="Arial" w:hAnsi="Arial" w:cs="Arial"/>
        </w:rPr>
        <w:t xml:space="preserve">El Municipio de </w:t>
      </w:r>
      <w:r>
        <w:rPr>
          <w:rFonts w:ascii="Arial" w:hAnsi="Arial" w:cs="Arial"/>
        </w:rPr>
        <w:t>Guerrero</w:t>
      </w:r>
      <w:r w:rsidRPr="003705B0">
        <w:rPr>
          <w:rFonts w:ascii="Arial" w:hAnsi="Arial" w:cs="Arial"/>
        </w:rPr>
        <w:t>, no es contribuyente del Impuesto Sobre la Renta, conforme al Título II de la Ley de la materia. Sin embargo, tiene la obligación de retener y enterar dicho impuesto y exigir la documentación que terceros que estén obligados a ello en los términos de la propia Ley y son deducibles por no reunir los requisitos previstos en dicha Ley.</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3705B0" w:rsidRPr="003705B0" w:rsidRDefault="003705B0" w:rsidP="003705B0">
      <w:pPr>
        <w:spacing w:line="240" w:lineRule="auto"/>
        <w:rPr>
          <w:rFonts w:ascii="Arial" w:hAnsi="Arial" w:cs="Arial"/>
        </w:rPr>
      </w:pPr>
    </w:p>
    <w:p w:rsidR="003705B0" w:rsidRPr="003705B0" w:rsidRDefault="003705B0" w:rsidP="003705B0">
      <w:pPr>
        <w:spacing w:line="240" w:lineRule="auto"/>
        <w:rPr>
          <w:rFonts w:ascii="Arial" w:hAnsi="Arial" w:cs="Arial"/>
          <w:b/>
          <w:bCs/>
        </w:rPr>
      </w:pPr>
      <w:r w:rsidRPr="003705B0">
        <w:rPr>
          <w:rFonts w:ascii="Arial" w:hAnsi="Arial" w:cs="Arial"/>
          <w:b/>
          <w:bCs/>
        </w:rPr>
        <w:t>GA-07  Posición en Moneda Extranjera y Protección por Riesgo Cambiario</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no tuvo</w:t>
      </w:r>
      <w:r w:rsidRPr="003705B0">
        <w:rPr>
          <w:rFonts w:ascii="Arial" w:hAnsi="Arial" w:cs="Arial"/>
          <w:color w:val="000000"/>
        </w:rPr>
        <w:t xml:space="preserve"> operaciones en moneda extranjera”</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GA-08  Reporte Analítico del Activo</w:t>
      </w:r>
    </w:p>
    <w:p w:rsidR="003705B0" w:rsidRDefault="003705B0" w:rsidP="003705B0">
      <w:pPr>
        <w:spacing w:line="240" w:lineRule="auto"/>
        <w:rPr>
          <w:rFonts w:ascii="Arial" w:hAnsi="Arial" w:cs="Arial"/>
          <w:bCs/>
        </w:rPr>
      </w:pPr>
      <w:r w:rsidRPr="003705B0">
        <w:rPr>
          <w:rFonts w:ascii="Arial" w:hAnsi="Arial" w:cs="Arial"/>
          <w:bCs/>
        </w:rPr>
        <w:t>Las incidencias en las inversiones de Muebles e Inmuebles de acuerdo a los principios contables gubernamentales, se aplican y registran afectando su rubro específico.</w:t>
      </w:r>
    </w:p>
    <w:p w:rsidR="00E419F6" w:rsidRDefault="006F6240" w:rsidP="006F6240">
      <w:pPr>
        <w:tabs>
          <w:tab w:val="left" w:pos="1926"/>
        </w:tabs>
        <w:spacing w:line="240" w:lineRule="auto"/>
        <w:rPr>
          <w:rFonts w:cs="Arial-BoldMT"/>
          <w:bCs/>
        </w:rPr>
      </w:pPr>
      <w:r>
        <w:rPr>
          <w:rFonts w:cs="Arial-BoldMT"/>
          <w:bCs/>
        </w:rPr>
        <w:t xml:space="preserve">                          </w:t>
      </w:r>
    </w:p>
    <w:p w:rsidR="00E419F6" w:rsidRDefault="00E419F6" w:rsidP="006F6240">
      <w:pPr>
        <w:tabs>
          <w:tab w:val="left" w:pos="1926"/>
        </w:tabs>
        <w:spacing w:line="240" w:lineRule="auto"/>
        <w:rPr>
          <w:rFonts w:cs="Arial-BoldMT"/>
          <w:bCs/>
        </w:rPr>
      </w:pPr>
    </w:p>
    <w:p w:rsidR="006F6240" w:rsidRDefault="006F6240" w:rsidP="006F6240">
      <w:pPr>
        <w:tabs>
          <w:tab w:val="left" w:pos="1926"/>
        </w:tabs>
        <w:spacing w:line="240" w:lineRule="auto"/>
        <w:rPr>
          <w:rFonts w:cs="Arial-BoldMT"/>
          <w:bCs/>
        </w:rPr>
      </w:pPr>
      <w:r>
        <w:rPr>
          <w:rFonts w:cs="Arial-BoldMT"/>
          <w:bCs/>
        </w:rPr>
        <w:t xml:space="preserve">     </w:t>
      </w:r>
      <w:r w:rsidRPr="00775367">
        <w:rPr>
          <w:rFonts w:cs="Arial-BoldMT"/>
          <w:b/>
          <w:bCs/>
        </w:rPr>
        <w:t>TABLA DE VIDA ÚTIL ESTIMADA Y PORCENTAJES DE DEPRECIACIÓN</w:t>
      </w:r>
    </w:p>
    <w:tbl>
      <w:tblPr>
        <w:tblW w:w="8712" w:type="dxa"/>
        <w:jc w:val="center"/>
        <w:tblCellMar>
          <w:left w:w="72" w:type="dxa"/>
          <w:right w:w="72" w:type="dxa"/>
        </w:tblCellMar>
        <w:tblLook w:val="0000"/>
      </w:tblPr>
      <w:tblGrid>
        <w:gridCol w:w="982"/>
        <w:gridCol w:w="5565"/>
        <w:gridCol w:w="820"/>
        <w:gridCol w:w="1345"/>
      </w:tblGrid>
      <w:tr w:rsidR="006F6240" w:rsidRPr="00CD06C4" w:rsidTr="006F6240">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6F6240" w:rsidRPr="00BF015B" w:rsidRDefault="006F6240" w:rsidP="006F6240">
            <w:pPr>
              <w:pStyle w:val="Texto"/>
              <w:spacing w:line="240" w:lineRule="exact"/>
              <w:ind w:firstLine="0"/>
              <w:jc w:val="center"/>
              <w:rPr>
                <w:rFonts w:cs="Arial"/>
                <w:b/>
                <w:color w:val="000000"/>
                <w:lang w:val="es-MX"/>
              </w:rPr>
            </w:pPr>
            <w:r w:rsidRPr="00BF015B">
              <w:rPr>
                <w:rFonts w:cs="Arial"/>
                <w:b/>
                <w:color w:val="000000"/>
                <w:lang w:val="es-MX"/>
              </w:rPr>
              <w:t>% de depreciación anual</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BIENES INMUEBLES, INFRAESTRUCTURA Y CONSTRUCCIONES EN PROCESO</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2</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3.3</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BIENES MUEBLES</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33.3</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b/>
                <w:color w:val="000000"/>
                <w:lang w:val="es-MX"/>
              </w:rPr>
            </w:pPr>
            <w:r w:rsidRPr="00BF015B">
              <w:rPr>
                <w:rFonts w:cs="Arial"/>
                <w:b/>
                <w:color w:val="000000"/>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b/>
                <w:color w:val="000000"/>
                <w:lang w:val="es-MX"/>
              </w:rPr>
              <w:t>Equipo de Transporte</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rPr>
                <w:rFonts w:cs="Arial"/>
                <w:color w:val="000000"/>
                <w:lang w:val="es-MX"/>
              </w:rPr>
            </w:pPr>
            <w:r w:rsidRPr="00BF015B">
              <w:rPr>
                <w:rFonts w:cs="Arial"/>
                <w:color w:val="000000"/>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40" w:lineRule="exact"/>
              <w:ind w:firstLine="0"/>
              <w:jc w:val="center"/>
              <w:rPr>
                <w:rFonts w:cs="Arial"/>
                <w:color w:val="000000"/>
                <w:lang w:val="es-MX"/>
              </w:rPr>
            </w:pPr>
            <w:r w:rsidRPr="00BF015B">
              <w:rPr>
                <w:rFonts w:cs="Arial"/>
                <w:color w:val="000000"/>
                <w:lang w:val="es-MX"/>
              </w:rPr>
              <w:t>20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lastRenderedPageBreak/>
              <w:t>1.2.4.5</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t>Equipo de Defensa y Seguridad</w:t>
            </w:r>
            <w:r w:rsidRPr="00BF015B">
              <w:rPr>
                <w:rStyle w:val="Refdenotaalpie"/>
                <w:rFonts w:cs="Arial"/>
                <w:lang w:val="es-MX"/>
              </w:rPr>
              <w:footnoteReference w:customMarkFollows="1" w:id="2"/>
              <w:t>1</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b/>
                <w:color w:val="000000"/>
                <w:lang w:val="es-MX"/>
              </w:rPr>
            </w:pPr>
            <w:r w:rsidRPr="00BF015B">
              <w:rPr>
                <w:rFonts w:cs="Arial"/>
                <w:b/>
                <w:color w:val="000000"/>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b/>
                <w:color w:val="000000"/>
                <w:lang w:val="es-MX"/>
              </w:rPr>
              <w:t>Maquinaria, Otros Equipos y Herramientas</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r w:rsidR="006F6240" w:rsidRPr="00CD06C4" w:rsidTr="006F6240">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rPr>
                <w:rFonts w:cs="Arial"/>
                <w:color w:val="000000"/>
                <w:lang w:val="es-MX"/>
              </w:rPr>
            </w:pPr>
            <w:r w:rsidRPr="00BF015B">
              <w:rPr>
                <w:rFonts w:cs="Arial"/>
                <w:color w:val="000000"/>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rsidR="006F6240" w:rsidRPr="00BF015B" w:rsidRDefault="006F6240" w:rsidP="006F6240">
            <w:pPr>
              <w:pStyle w:val="Texto"/>
              <w:spacing w:line="226" w:lineRule="exact"/>
              <w:ind w:firstLine="0"/>
              <w:jc w:val="center"/>
              <w:rPr>
                <w:rFonts w:cs="Arial"/>
                <w:color w:val="000000"/>
                <w:lang w:val="es-MX"/>
              </w:rPr>
            </w:pPr>
            <w:r w:rsidRPr="00BF015B">
              <w:rPr>
                <w:rFonts w:cs="Arial"/>
                <w:color w:val="000000"/>
                <w:lang w:val="es-MX"/>
              </w:rPr>
              <w:t>10</w:t>
            </w:r>
          </w:p>
        </w:tc>
      </w:tr>
    </w:tbl>
    <w:p w:rsidR="006F6240" w:rsidRDefault="006F6240" w:rsidP="003705B0">
      <w:pPr>
        <w:spacing w:line="240" w:lineRule="auto"/>
        <w:rPr>
          <w:rFonts w:ascii="Arial" w:hAnsi="Arial" w:cs="Arial"/>
          <w:bCs/>
        </w:rPr>
      </w:pPr>
    </w:p>
    <w:p w:rsidR="006F6240" w:rsidRPr="003705B0" w:rsidRDefault="006F624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GA-09  Fideicomisos, Mandatos y Análogos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ente público debido a que el Municipio no cuenta con fideicomisos públicos debido a su naturaleza ya que los subsidios y aportaciones permanentes y eventuales se reciben en su mayoría de los gobiernos federal y estatal”.</w:t>
      </w:r>
    </w:p>
    <w:p w:rsidR="003705B0" w:rsidRPr="003705B0" w:rsidRDefault="003705B0" w:rsidP="003705B0">
      <w:pPr>
        <w:spacing w:line="240" w:lineRule="auto"/>
        <w:rPr>
          <w:rFonts w:ascii="Arial" w:hAnsi="Arial" w:cs="Arial"/>
          <w:bCs/>
        </w:rPr>
      </w:pPr>
      <w:r w:rsidRPr="003705B0">
        <w:rPr>
          <w:rFonts w:ascii="Arial" w:hAnsi="Arial" w:cs="Arial"/>
          <w:bCs/>
        </w:rPr>
        <w:t xml:space="preserve"> </w:t>
      </w:r>
    </w:p>
    <w:p w:rsidR="003705B0" w:rsidRPr="003705B0" w:rsidRDefault="003705B0" w:rsidP="003705B0">
      <w:pPr>
        <w:spacing w:line="240" w:lineRule="auto"/>
        <w:rPr>
          <w:rFonts w:ascii="Arial" w:hAnsi="Arial" w:cs="Arial"/>
          <w:b/>
          <w:bCs/>
        </w:rPr>
      </w:pPr>
      <w:r w:rsidRPr="003705B0">
        <w:rPr>
          <w:rFonts w:ascii="Arial" w:hAnsi="Arial" w:cs="Arial"/>
          <w:b/>
          <w:bCs/>
        </w:rPr>
        <w:t>GA-10  Reporte de la Recaudación</w:t>
      </w:r>
    </w:p>
    <w:p w:rsidR="003705B0" w:rsidRPr="003705B0" w:rsidRDefault="003705B0" w:rsidP="003705B0">
      <w:pPr>
        <w:spacing w:line="240" w:lineRule="auto"/>
        <w:rPr>
          <w:rFonts w:ascii="Arial" w:hAnsi="Arial" w:cs="Arial"/>
          <w:bCs/>
        </w:rPr>
      </w:pPr>
      <w:r w:rsidRPr="003705B0">
        <w:rPr>
          <w:rFonts w:ascii="Arial" w:hAnsi="Arial" w:cs="Arial"/>
          <w:bCs/>
        </w:rPr>
        <w:t xml:space="preserve">Se presenta el reporte de recaudación del 01 de </w:t>
      </w:r>
      <w:r w:rsidR="00F56956">
        <w:rPr>
          <w:rFonts w:ascii="Arial" w:hAnsi="Arial" w:cs="Arial"/>
          <w:bCs/>
        </w:rPr>
        <w:t>Julio</w:t>
      </w:r>
      <w:r w:rsidRPr="003705B0">
        <w:rPr>
          <w:rFonts w:ascii="Arial" w:hAnsi="Arial" w:cs="Arial"/>
          <w:bCs/>
        </w:rPr>
        <w:t xml:space="preserve"> al 3</w:t>
      </w:r>
      <w:r w:rsidR="00B44749">
        <w:rPr>
          <w:rFonts w:ascii="Arial" w:hAnsi="Arial" w:cs="Arial"/>
          <w:bCs/>
        </w:rPr>
        <w:t>0</w:t>
      </w:r>
      <w:r w:rsidRPr="003705B0">
        <w:rPr>
          <w:rFonts w:ascii="Arial" w:hAnsi="Arial" w:cs="Arial"/>
          <w:bCs/>
        </w:rPr>
        <w:t xml:space="preserve"> de </w:t>
      </w:r>
      <w:r w:rsidR="00F56956">
        <w:rPr>
          <w:rFonts w:ascii="Arial" w:hAnsi="Arial" w:cs="Arial"/>
          <w:bCs/>
        </w:rPr>
        <w:t>Septiembre</w:t>
      </w:r>
      <w:r w:rsidRPr="003705B0">
        <w:rPr>
          <w:rFonts w:ascii="Arial" w:hAnsi="Arial" w:cs="Arial"/>
          <w:bCs/>
        </w:rPr>
        <w:t xml:space="preserve"> de 2016.</w:t>
      </w:r>
    </w:p>
    <w:p w:rsidR="004F1CF8" w:rsidRPr="004F1CF8" w:rsidRDefault="004F1CF8" w:rsidP="003705B0">
      <w:pPr>
        <w:spacing w:line="240" w:lineRule="auto"/>
        <w:rPr>
          <w:rFonts w:ascii="Arial" w:hAnsi="Arial" w:cs="Arial"/>
          <w:bCs/>
          <w:lang w:val="es-MX"/>
        </w:rPr>
      </w:pPr>
    </w:p>
    <w:tbl>
      <w:tblPr>
        <w:tblW w:w="7587" w:type="dxa"/>
        <w:jc w:val="center"/>
        <w:tblInd w:w="51" w:type="dxa"/>
        <w:tblCellMar>
          <w:left w:w="70" w:type="dxa"/>
          <w:right w:w="70" w:type="dxa"/>
        </w:tblCellMar>
        <w:tblLook w:val="04A0"/>
      </w:tblPr>
      <w:tblGrid>
        <w:gridCol w:w="3447"/>
        <w:gridCol w:w="1510"/>
        <w:gridCol w:w="2630"/>
      </w:tblGrid>
      <w:tr w:rsidR="003F0B25" w:rsidRPr="003F0B25" w:rsidTr="003F0B25">
        <w:trPr>
          <w:trHeight w:val="191"/>
          <w:jc w:val="center"/>
        </w:trPr>
        <w:tc>
          <w:tcPr>
            <w:tcW w:w="3447" w:type="dxa"/>
            <w:tcBorders>
              <w:top w:val="single" w:sz="8" w:space="0" w:color="auto"/>
              <w:left w:val="single" w:sz="8" w:space="0" w:color="auto"/>
              <w:bottom w:val="single" w:sz="8" w:space="0" w:color="auto"/>
              <w:right w:val="single" w:sz="8" w:space="0" w:color="auto"/>
            </w:tcBorders>
            <w:shd w:val="clear" w:color="000000" w:fill="BFBFBF"/>
            <w:noWrap/>
            <w:hideMark/>
          </w:tcPr>
          <w:p w:rsidR="003F0B25" w:rsidRPr="003F0B25" w:rsidRDefault="003F0B25" w:rsidP="003F0B25">
            <w:pPr>
              <w:widowControl/>
              <w:adjustRightInd/>
              <w:spacing w:line="240" w:lineRule="auto"/>
              <w:textAlignment w:val="auto"/>
              <w:rPr>
                <w:rFonts w:ascii="Arial" w:hAnsi="Arial" w:cs="Arial"/>
                <w:b/>
                <w:bCs/>
                <w:color w:val="000000"/>
                <w:sz w:val="20"/>
                <w:szCs w:val="20"/>
                <w:lang w:val="es-MX" w:eastAsia="es-MX"/>
              </w:rPr>
            </w:pPr>
            <w:r w:rsidRPr="003F0B25">
              <w:rPr>
                <w:rFonts w:ascii="Arial" w:hAnsi="Arial" w:cs="Arial"/>
                <w:b/>
                <w:bCs/>
                <w:color w:val="000000"/>
                <w:sz w:val="20"/>
                <w:szCs w:val="20"/>
                <w:lang w:eastAsia="es-MX"/>
              </w:rPr>
              <w:t xml:space="preserve">CUENTA </w:t>
            </w:r>
          </w:p>
        </w:tc>
        <w:tc>
          <w:tcPr>
            <w:tcW w:w="1510" w:type="dxa"/>
            <w:tcBorders>
              <w:top w:val="single" w:sz="8" w:space="0" w:color="auto"/>
              <w:left w:val="nil"/>
              <w:bottom w:val="single" w:sz="8" w:space="0" w:color="auto"/>
              <w:right w:val="single" w:sz="8" w:space="0" w:color="auto"/>
            </w:tcBorders>
            <w:shd w:val="clear" w:color="000000" w:fill="BFBFBF"/>
            <w:noWrap/>
            <w:hideMark/>
          </w:tcPr>
          <w:p w:rsidR="003F0B25" w:rsidRPr="003F0B25" w:rsidRDefault="003F0B25" w:rsidP="003F0B25">
            <w:pPr>
              <w:widowControl/>
              <w:adjustRightInd/>
              <w:spacing w:line="240" w:lineRule="auto"/>
              <w:textAlignment w:val="auto"/>
              <w:rPr>
                <w:rFonts w:ascii="Arial" w:hAnsi="Arial" w:cs="Arial"/>
                <w:b/>
                <w:bCs/>
                <w:color w:val="000000"/>
                <w:sz w:val="20"/>
                <w:szCs w:val="20"/>
                <w:lang w:val="es-MX" w:eastAsia="es-MX"/>
              </w:rPr>
            </w:pPr>
            <w:r w:rsidRPr="003F0B25">
              <w:rPr>
                <w:rFonts w:ascii="Arial" w:hAnsi="Arial" w:cs="Arial"/>
                <w:b/>
                <w:bCs/>
                <w:color w:val="000000"/>
                <w:sz w:val="20"/>
                <w:szCs w:val="20"/>
                <w:lang w:eastAsia="es-MX"/>
              </w:rPr>
              <w:t>IMPORTE</w:t>
            </w:r>
          </w:p>
        </w:tc>
        <w:tc>
          <w:tcPr>
            <w:tcW w:w="2630" w:type="dxa"/>
            <w:tcBorders>
              <w:top w:val="single" w:sz="8" w:space="0" w:color="auto"/>
              <w:left w:val="nil"/>
              <w:bottom w:val="single" w:sz="8" w:space="0" w:color="auto"/>
              <w:right w:val="single" w:sz="8" w:space="0" w:color="auto"/>
            </w:tcBorders>
            <w:shd w:val="clear" w:color="000000" w:fill="BFBFBF"/>
            <w:hideMark/>
          </w:tcPr>
          <w:p w:rsidR="003F0B25" w:rsidRPr="003F0B25" w:rsidRDefault="003F0B25" w:rsidP="003F0B25">
            <w:pPr>
              <w:widowControl/>
              <w:adjustRightInd/>
              <w:spacing w:line="240" w:lineRule="auto"/>
              <w:textAlignment w:val="auto"/>
              <w:rPr>
                <w:rFonts w:ascii="Arial" w:hAnsi="Arial" w:cs="Arial"/>
                <w:b/>
                <w:bCs/>
                <w:color w:val="000000"/>
                <w:sz w:val="20"/>
                <w:szCs w:val="20"/>
                <w:lang w:val="es-MX" w:eastAsia="es-MX"/>
              </w:rPr>
            </w:pPr>
            <w:r w:rsidRPr="003F0B25">
              <w:rPr>
                <w:rFonts w:ascii="Arial" w:hAnsi="Arial" w:cs="Arial"/>
                <w:b/>
                <w:bCs/>
                <w:color w:val="000000"/>
                <w:sz w:val="20"/>
                <w:szCs w:val="20"/>
                <w:lang w:eastAsia="es-MX"/>
              </w:rPr>
              <w:t>PORCENTAJE</w:t>
            </w:r>
          </w:p>
        </w:tc>
      </w:tr>
      <w:tr w:rsidR="003F0B25" w:rsidRPr="003F0B25" w:rsidTr="003F0B25">
        <w:trPr>
          <w:trHeight w:val="202"/>
          <w:jc w:val="center"/>
        </w:trPr>
        <w:tc>
          <w:tcPr>
            <w:tcW w:w="3447" w:type="dxa"/>
            <w:tcBorders>
              <w:top w:val="nil"/>
              <w:left w:val="single" w:sz="8" w:space="0" w:color="auto"/>
              <w:bottom w:val="single" w:sz="8" w:space="0" w:color="auto"/>
              <w:right w:val="single" w:sz="8" w:space="0" w:color="auto"/>
            </w:tcBorders>
            <w:shd w:val="clear" w:color="auto" w:fill="auto"/>
            <w:hideMark/>
          </w:tcPr>
          <w:p w:rsidR="003F0B25" w:rsidRPr="003F0B25" w:rsidRDefault="003F0B25" w:rsidP="003F0B25">
            <w:pPr>
              <w:widowControl/>
              <w:adjustRightInd/>
              <w:spacing w:line="240" w:lineRule="auto"/>
              <w:textAlignment w:val="auto"/>
              <w:rPr>
                <w:rFonts w:ascii="Arial" w:hAnsi="Arial" w:cs="Arial"/>
                <w:color w:val="000000"/>
                <w:sz w:val="18"/>
                <w:szCs w:val="18"/>
                <w:lang w:val="es-MX" w:eastAsia="es-MX"/>
              </w:rPr>
            </w:pPr>
            <w:r w:rsidRPr="003F0B25">
              <w:rPr>
                <w:rFonts w:ascii="Arial" w:hAnsi="Arial" w:cs="Arial"/>
                <w:color w:val="000000"/>
                <w:sz w:val="18"/>
                <w:szCs w:val="18"/>
                <w:lang w:eastAsia="es-MX"/>
              </w:rPr>
              <w:t>INGRESOS DE LA GESTION (PROPIOS)</w:t>
            </w:r>
          </w:p>
        </w:tc>
        <w:tc>
          <w:tcPr>
            <w:tcW w:w="1510" w:type="dxa"/>
            <w:tcBorders>
              <w:top w:val="nil"/>
              <w:left w:val="nil"/>
              <w:bottom w:val="single" w:sz="8" w:space="0" w:color="auto"/>
              <w:right w:val="single" w:sz="8" w:space="0" w:color="auto"/>
            </w:tcBorders>
            <w:shd w:val="clear" w:color="auto" w:fill="auto"/>
            <w:noWrap/>
            <w:vAlign w:val="bottom"/>
            <w:hideMark/>
          </w:tcPr>
          <w:p w:rsidR="003F0B25" w:rsidRPr="003F0B25" w:rsidRDefault="003F0B25" w:rsidP="003F0B25">
            <w:pPr>
              <w:widowControl/>
              <w:adjustRightInd/>
              <w:spacing w:line="240" w:lineRule="auto"/>
              <w:jc w:val="right"/>
              <w:textAlignment w:val="auto"/>
              <w:rPr>
                <w:rFonts w:ascii="Calibri" w:hAnsi="Calibri" w:cs="Calibri"/>
                <w:b/>
                <w:bCs/>
                <w:color w:val="000000"/>
                <w:sz w:val="22"/>
                <w:szCs w:val="22"/>
                <w:lang w:val="es-MX" w:eastAsia="es-MX"/>
              </w:rPr>
            </w:pPr>
            <w:r w:rsidRPr="003F0B25">
              <w:rPr>
                <w:rFonts w:ascii="Calibri" w:hAnsi="Calibri" w:cs="Calibri"/>
                <w:b/>
                <w:bCs/>
                <w:color w:val="000000"/>
                <w:sz w:val="22"/>
                <w:szCs w:val="22"/>
                <w:lang w:val="es-MX" w:eastAsia="es-MX"/>
              </w:rPr>
              <w:t>-3,600,849.09</w:t>
            </w:r>
          </w:p>
        </w:tc>
        <w:tc>
          <w:tcPr>
            <w:tcW w:w="2630" w:type="dxa"/>
            <w:tcBorders>
              <w:top w:val="nil"/>
              <w:left w:val="nil"/>
              <w:bottom w:val="single" w:sz="8" w:space="0" w:color="auto"/>
              <w:right w:val="single" w:sz="8" w:space="0" w:color="auto"/>
            </w:tcBorders>
            <w:shd w:val="clear" w:color="auto" w:fill="auto"/>
            <w:noWrap/>
            <w:vAlign w:val="bottom"/>
            <w:hideMark/>
          </w:tcPr>
          <w:p w:rsidR="003F0B25" w:rsidRPr="003F0B25" w:rsidRDefault="003F0B25" w:rsidP="003F0B25">
            <w:pPr>
              <w:widowControl/>
              <w:adjustRightInd/>
              <w:spacing w:line="240" w:lineRule="auto"/>
              <w:jc w:val="right"/>
              <w:textAlignment w:val="auto"/>
              <w:rPr>
                <w:rFonts w:ascii="Calibri" w:hAnsi="Calibri" w:cs="Calibri"/>
                <w:b/>
                <w:bCs/>
                <w:color w:val="000000"/>
                <w:sz w:val="22"/>
                <w:szCs w:val="22"/>
                <w:lang w:val="es-MX" w:eastAsia="es-MX"/>
              </w:rPr>
            </w:pPr>
            <w:r w:rsidRPr="003F0B25">
              <w:rPr>
                <w:rFonts w:ascii="Calibri" w:hAnsi="Calibri" w:cs="Calibri"/>
                <w:b/>
                <w:bCs/>
                <w:color w:val="000000"/>
                <w:sz w:val="22"/>
                <w:szCs w:val="22"/>
                <w:lang w:val="es-MX" w:eastAsia="es-MX"/>
              </w:rPr>
              <w:t>8%</w:t>
            </w:r>
          </w:p>
        </w:tc>
      </w:tr>
      <w:tr w:rsidR="003F0B25" w:rsidRPr="003F0B25" w:rsidTr="003F0B25">
        <w:trPr>
          <w:trHeight w:val="136"/>
          <w:jc w:val="center"/>
        </w:trPr>
        <w:tc>
          <w:tcPr>
            <w:tcW w:w="3447" w:type="dxa"/>
            <w:tcBorders>
              <w:top w:val="nil"/>
              <w:left w:val="single" w:sz="8" w:space="0" w:color="auto"/>
              <w:bottom w:val="nil"/>
              <w:right w:val="single" w:sz="8" w:space="0" w:color="auto"/>
            </w:tcBorders>
            <w:shd w:val="clear" w:color="auto" w:fill="auto"/>
            <w:hideMark/>
          </w:tcPr>
          <w:p w:rsidR="003F0B25" w:rsidRPr="003F0B25" w:rsidRDefault="003F0B25" w:rsidP="003F0B25">
            <w:pPr>
              <w:widowControl/>
              <w:adjustRightInd/>
              <w:spacing w:line="240" w:lineRule="auto"/>
              <w:textAlignment w:val="auto"/>
              <w:rPr>
                <w:rFonts w:ascii="Arial" w:hAnsi="Arial" w:cs="Arial"/>
                <w:color w:val="000000"/>
                <w:sz w:val="18"/>
                <w:szCs w:val="18"/>
                <w:lang w:val="es-MX" w:eastAsia="es-MX"/>
              </w:rPr>
            </w:pPr>
            <w:r w:rsidRPr="003F0B25">
              <w:rPr>
                <w:rFonts w:ascii="Arial" w:hAnsi="Arial" w:cs="Arial"/>
                <w:color w:val="000000"/>
                <w:sz w:val="18"/>
                <w:szCs w:val="18"/>
                <w:lang w:eastAsia="es-MX"/>
              </w:rPr>
              <w:t>RECURSOS FEDERALES</w:t>
            </w:r>
          </w:p>
        </w:tc>
        <w:tc>
          <w:tcPr>
            <w:tcW w:w="1510" w:type="dxa"/>
            <w:tcBorders>
              <w:top w:val="nil"/>
              <w:left w:val="nil"/>
              <w:bottom w:val="single" w:sz="8" w:space="0" w:color="auto"/>
              <w:right w:val="single" w:sz="8" w:space="0" w:color="auto"/>
            </w:tcBorders>
            <w:shd w:val="clear" w:color="auto" w:fill="auto"/>
            <w:noWrap/>
            <w:vAlign w:val="bottom"/>
            <w:hideMark/>
          </w:tcPr>
          <w:p w:rsidR="003F0B25" w:rsidRPr="003F0B25" w:rsidRDefault="003F0B25" w:rsidP="003F0B25">
            <w:pPr>
              <w:widowControl/>
              <w:adjustRightInd/>
              <w:spacing w:line="240" w:lineRule="auto"/>
              <w:jc w:val="right"/>
              <w:textAlignment w:val="auto"/>
              <w:rPr>
                <w:rFonts w:ascii="Calibri" w:hAnsi="Calibri" w:cs="Calibri"/>
                <w:b/>
                <w:bCs/>
                <w:color w:val="000000"/>
                <w:sz w:val="22"/>
                <w:szCs w:val="22"/>
                <w:lang w:val="es-MX" w:eastAsia="es-MX"/>
              </w:rPr>
            </w:pPr>
            <w:r w:rsidRPr="003F0B25">
              <w:rPr>
                <w:rFonts w:ascii="Calibri" w:hAnsi="Calibri" w:cs="Calibri"/>
                <w:b/>
                <w:bCs/>
                <w:color w:val="000000"/>
                <w:sz w:val="22"/>
                <w:szCs w:val="22"/>
                <w:lang w:val="es-MX" w:eastAsia="es-MX"/>
              </w:rPr>
              <w:t>46,867,954.77</w:t>
            </w:r>
          </w:p>
        </w:tc>
        <w:tc>
          <w:tcPr>
            <w:tcW w:w="2630" w:type="dxa"/>
            <w:tcBorders>
              <w:top w:val="nil"/>
              <w:left w:val="nil"/>
              <w:bottom w:val="single" w:sz="8" w:space="0" w:color="auto"/>
              <w:right w:val="single" w:sz="8" w:space="0" w:color="auto"/>
            </w:tcBorders>
            <w:shd w:val="clear" w:color="auto" w:fill="auto"/>
            <w:noWrap/>
            <w:vAlign w:val="bottom"/>
            <w:hideMark/>
          </w:tcPr>
          <w:p w:rsidR="003F0B25" w:rsidRPr="003F0B25" w:rsidRDefault="003F0B25" w:rsidP="003F0B25">
            <w:pPr>
              <w:widowControl/>
              <w:adjustRightInd/>
              <w:spacing w:line="240" w:lineRule="auto"/>
              <w:jc w:val="right"/>
              <w:textAlignment w:val="auto"/>
              <w:rPr>
                <w:rFonts w:ascii="Calibri" w:hAnsi="Calibri" w:cs="Calibri"/>
                <w:b/>
                <w:bCs/>
                <w:color w:val="000000"/>
                <w:sz w:val="22"/>
                <w:szCs w:val="22"/>
                <w:lang w:val="es-MX" w:eastAsia="es-MX"/>
              </w:rPr>
            </w:pPr>
            <w:r w:rsidRPr="003F0B25">
              <w:rPr>
                <w:rFonts w:ascii="Calibri" w:hAnsi="Calibri" w:cs="Calibri"/>
                <w:b/>
                <w:bCs/>
                <w:color w:val="000000"/>
                <w:sz w:val="22"/>
                <w:szCs w:val="22"/>
                <w:lang w:val="es-MX" w:eastAsia="es-MX"/>
              </w:rPr>
              <w:t>92%</w:t>
            </w:r>
          </w:p>
        </w:tc>
      </w:tr>
      <w:tr w:rsidR="003F0B25" w:rsidRPr="003F0B25" w:rsidTr="003F0B25">
        <w:trPr>
          <w:trHeight w:val="343"/>
          <w:jc w:val="center"/>
        </w:trPr>
        <w:tc>
          <w:tcPr>
            <w:tcW w:w="3447" w:type="dxa"/>
            <w:tcBorders>
              <w:top w:val="single" w:sz="8" w:space="0" w:color="auto"/>
              <w:left w:val="single" w:sz="8" w:space="0" w:color="auto"/>
              <w:bottom w:val="single" w:sz="8" w:space="0" w:color="auto"/>
              <w:right w:val="single" w:sz="8" w:space="0" w:color="auto"/>
            </w:tcBorders>
            <w:shd w:val="clear" w:color="000000" w:fill="BFBFBF"/>
            <w:vAlign w:val="bottom"/>
            <w:hideMark/>
          </w:tcPr>
          <w:p w:rsidR="003F0B25" w:rsidRPr="003F0B25" w:rsidRDefault="003F0B25" w:rsidP="003F0B25">
            <w:pPr>
              <w:widowControl/>
              <w:adjustRightInd/>
              <w:spacing w:line="240" w:lineRule="auto"/>
              <w:textAlignment w:val="auto"/>
              <w:rPr>
                <w:rFonts w:ascii="Arial" w:hAnsi="Arial" w:cs="Arial"/>
                <w:b/>
                <w:bCs/>
                <w:color w:val="000000"/>
                <w:sz w:val="18"/>
                <w:szCs w:val="18"/>
                <w:lang w:eastAsia="es-MX"/>
              </w:rPr>
            </w:pPr>
            <w:r w:rsidRPr="003F0B25">
              <w:rPr>
                <w:rFonts w:ascii="Arial" w:hAnsi="Arial" w:cs="Arial"/>
                <w:b/>
                <w:bCs/>
                <w:color w:val="000000"/>
                <w:sz w:val="18"/>
                <w:szCs w:val="18"/>
                <w:lang w:eastAsia="es-MX"/>
              </w:rPr>
              <w:t>INGRESOS TOTALES D</w:t>
            </w:r>
            <w:r>
              <w:rPr>
                <w:rFonts w:ascii="Arial" w:hAnsi="Arial" w:cs="Arial"/>
                <w:b/>
                <w:bCs/>
                <w:color w:val="000000"/>
                <w:sz w:val="18"/>
                <w:szCs w:val="18"/>
                <w:lang w:eastAsia="es-MX"/>
              </w:rPr>
              <w:t>EL EJERCICIO 2016</w:t>
            </w:r>
          </w:p>
        </w:tc>
        <w:tc>
          <w:tcPr>
            <w:tcW w:w="1510" w:type="dxa"/>
            <w:tcBorders>
              <w:top w:val="nil"/>
              <w:left w:val="nil"/>
              <w:bottom w:val="single" w:sz="8" w:space="0" w:color="auto"/>
              <w:right w:val="single" w:sz="8" w:space="0" w:color="auto"/>
            </w:tcBorders>
            <w:shd w:val="clear" w:color="000000" w:fill="BFBFBF"/>
            <w:vAlign w:val="bottom"/>
            <w:hideMark/>
          </w:tcPr>
          <w:p w:rsidR="003F0B25" w:rsidRPr="003F0B25" w:rsidRDefault="003F0B25" w:rsidP="003F0B25">
            <w:pPr>
              <w:widowControl/>
              <w:adjustRightInd/>
              <w:spacing w:line="240" w:lineRule="auto"/>
              <w:jc w:val="right"/>
              <w:textAlignment w:val="auto"/>
              <w:rPr>
                <w:rFonts w:ascii="Arial" w:hAnsi="Arial" w:cs="Arial"/>
                <w:b/>
                <w:bCs/>
                <w:color w:val="000000"/>
                <w:sz w:val="18"/>
                <w:szCs w:val="18"/>
                <w:lang w:eastAsia="es-MX"/>
              </w:rPr>
            </w:pPr>
            <w:r w:rsidRPr="003F0B25">
              <w:rPr>
                <w:rFonts w:ascii="Arial" w:hAnsi="Arial" w:cs="Arial"/>
                <w:b/>
                <w:bCs/>
                <w:color w:val="000000"/>
                <w:sz w:val="18"/>
                <w:szCs w:val="18"/>
                <w:lang w:eastAsia="es-MX"/>
              </w:rPr>
              <w:t>5,491,125.20</w:t>
            </w:r>
          </w:p>
        </w:tc>
        <w:tc>
          <w:tcPr>
            <w:tcW w:w="2630" w:type="dxa"/>
            <w:tcBorders>
              <w:top w:val="nil"/>
              <w:left w:val="nil"/>
              <w:bottom w:val="single" w:sz="8" w:space="0" w:color="auto"/>
              <w:right w:val="single" w:sz="8" w:space="0" w:color="auto"/>
            </w:tcBorders>
            <w:shd w:val="clear" w:color="000000" w:fill="BFBFBF"/>
            <w:vAlign w:val="bottom"/>
            <w:hideMark/>
          </w:tcPr>
          <w:p w:rsidR="003F0B25" w:rsidRPr="003F0B25" w:rsidRDefault="003F0B25" w:rsidP="003F0B25">
            <w:pPr>
              <w:widowControl/>
              <w:adjustRightInd/>
              <w:spacing w:line="240" w:lineRule="auto"/>
              <w:jc w:val="right"/>
              <w:textAlignment w:val="auto"/>
              <w:rPr>
                <w:rFonts w:ascii="Arial" w:hAnsi="Arial" w:cs="Arial"/>
                <w:b/>
                <w:bCs/>
                <w:color w:val="000000"/>
                <w:sz w:val="18"/>
                <w:szCs w:val="18"/>
                <w:lang w:eastAsia="es-MX"/>
              </w:rPr>
            </w:pPr>
            <w:r w:rsidRPr="003F0B25">
              <w:rPr>
                <w:rFonts w:ascii="Arial" w:hAnsi="Arial" w:cs="Arial"/>
                <w:b/>
                <w:bCs/>
                <w:color w:val="000000"/>
                <w:sz w:val="18"/>
                <w:szCs w:val="18"/>
                <w:lang w:eastAsia="es-MX"/>
              </w:rPr>
              <w:t>100%</w:t>
            </w:r>
          </w:p>
        </w:tc>
      </w:tr>
    </w:tbl>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GA-11 Información sobre la Deuda y el Reporte Analítico de la Deuda</w:t>
      </w:r>
    </w:p>
    <w:p w:rsidR="003705B0" w:rsidRPr="003705B0" w:rsidRDefault="003705B0" w:rsidP="003705B0">
      <w:pPr>
        <w:spacing w:line="240" w:lineRule="auto"/>
        <w:rPr>
          <w:rFonts w:ascii="Arial" w:hAnsi="Arial" w:cs="Arial"/>
          <w:bCs/>
        </w:rPr>
      </w:pPr>
      <w:r w:rsidRPr="003705B0">
        <w:rPr>
          <w:rFonts w:ascii="Arial" w:hAnsi="Arial" w:cs="Arial"/>
          <w:bCs/>
        </w:rPr>
        <w:t>El Municipio no tiene compromisos que puedan compararse respecto al PIB y deuda respecto a la recaudación, así como contratos con entidades crediticias en la que se consideren intereses, comisiones, tasa, perfil de vencimiento y otros gastos de la deuda.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ind w:left="708" w:hanging="708"/>
        <w:rPr>
          <w:rFonts w:ascii="Arial" w:hAnsi="Arial" w:cs="Arial"/>
          <w:b/>
          <w:bCs/>
        </w:rPr>
      </w:pPr>
      <w:r w:rsidRPr="003705B0">
        <w:rPr>
          <w:rFonts w:ascii="Arial" w:hAnsi="Arial" w:cs="Arial"/>
          <w:b/>
          <w:bCs/>
        </w:rPr>
        <w:t>GA-12  Calificaciones otorgadas</w:t>
      </w:r>
    </w:p>
    <w:p w:rsidR="003705B0" w:rsidRPr="003705B0" w:rsidRDefault="003705B0" w:rsidP="003705B0">
      <w:pPr>
        <w:spacing w:line="240" w:lineRule="auto"/>
        <w:rPr>
          <w:rFonts w:ascii="Arial" w:hAnsi="Arial" w:cs="Arial"/>
          <w:bCs/>
        </w:rPr>
      </w:pPr>
      <w:r w:rsidRPr="003705B0">
        <w:rPr>
          <w:rFonts w:ascii="Arial" w:hAnsi="Arial" w:cs="Arial"/>
          <w:bCs/>
        </w:rPr>
        <w:t>Esta nota no es aplicable al Municipio ya que no ha sido sujeto a una calificación crediticia.</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GA-13 Proceso de Mejora</w:t>
      </w:r>
    </w:p>
    <w:p w:rsidR="003705B0" w:rsidRPr="003705B0" w:rsidRDefault="003705B0" w:rsidP="003705B0">
      <w:pPr>
        <w:spacing w:line="240" w:lineRule="auto"/>
        <w:rPr>
          <w:rFonts w:ascii="Arial" w:hAnsi="Arial" w:cs="Arial"/>
          <w:bCs/>
        </w:rPr>
      </w:pPr>
      <w:r w:rsidRPr="003705B0">
        <w:rPr>
          <w:rFonts w:ascii="Arial" w:hAnsi="Arial" w:cs="Arial"/>
          <w:bCs/>
        </w:rPr>
        <w:t>El Municipio opera principalmente en base a lo establecido en todas aquellas leyes, reglamentos o mandatos aplicables.</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
          <w:bCs/>
        </w:rPr>
      </w:pPr>
      <w:r w:rsidRPr="003705B0">
        <w:rPr>
          <w:rFonts w:ascii="Arial" w:hAnsi="Arial" w:cs="Arial"/>
          <w:b/>
          <w:bCs/>
        </w:rPr>
        <w:t>GA-15 Eventos Posteriores al Cierre</w:t>
      </w:r>
    </w:p>
    <w:p w:rsidR="003705B0" w:rsidRPr="003705B0" w:rsidRDefault="003705B0" w:rsidP="003705B0">
      <w:pPr>
        <w:spacing w:line="240" w:lineRule="auto"/>
        <w:rPr>
          <w:rFonts w:ascii="Arial" w:hAnsi="Arial" w:cs="Arial"/>
          <w:bCs/>
        </w:rPr>
      </w:pPr>
      <w:r w:rsidRPr="003705B0">
        <w:rPr>
          <w:rFonts w:ascii="Arial" w:hAnsi="Arial" w:cs="Arial"/>
          <w:bCs/>
        </w:rPr>
        <w:t>Se informa que el Municipio no presenta hechos ocurridos en el período posterior al que informa.</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GA-16 Partes Relacionadas</w:t>
      </w:r>
    </w:p>
    <w:p w:rsidR="003705B0" w:rsidRPr="003705B0" w:rsidRDefault="003705B0" w:rsidP="003705B0">
      <w:pPr>
        <w:spacing w:line="240" w:lineRule="auto"/>
        <w:rPr>
          <w:rFonts w:ascii="Arial" w:hAnsi="Arial" w:cs="Arial"/>
          <w:bCs/>
        </w:rPr>
      </w:pPr>
      <w:r w:rsidRPr="003705B0">
        <w:rPr>
          <w:rFonts w:ascii="Arial" w:hAnsi="Arial" w:cs="Arial"/>
          <w:bCs/>
        </w:rPr>
        <w:t xml:space="preserve">Esta nota no le es aplicable al Municipio ya que actualmente no existen partes relacionadas que pudieran ejercer influencia significativa sobre la toma de decisiones financieras y operativas de la Presidencia Municipal de </w:t>
      </w:r>
      <w:r>
        <w:rPr>
          <w:rFonts w:ascii="Arial" w:hAnsi="Arial" w:cs="Arial"/>
          <w:bCs/>
        </w:rPr>
        <w:t>Guerrero</w:t>
      </w:r>
      <w:r w:rsidRPr="003705B0">
        <w:rPr>
          <w:rFonts w:ascii="Arial" w:hAnsi="Arial" w:cs="Arial"/>
          <w:bCs/>
        </w:rPr>
        <w:t>.</w:t>
      </w:r>
    </w:p>
    <w:p w:rsidR="003705B0" w:rsidRPr="003705B0" w:rsidRDefault="003705B0" w:rsidP="003705B0">
      <w:pPr>
        <w:spacing w:line="240" w:lineRule="auto"/>
        <w:rPr>
          <w:rFonts w:ascii="Arial" w:hAnsi="Arial" w:cs="Arial"/>
          <w:b/>
          <w:bCs/>
        </w:rPr>
      </w:pPr>
    </w:p>
    <w:p w:rsidR="003705B0" w:rsidRPr="003705B0" w:rsidRDefault="003705B0" w:rsidP="003705B0">
      <w:pPr>
        <w:spacing w:line="240" w:lineRule="auto"/>
        <w:rPr>
          <w:rFonts w:ascii="Arial" w:hAnsi="Arial" w:cs="Arial"/>
          <w:b/>
          <w:bCs/>
        </w:rPr>
      </w:pPr>
      <w:r w:rsidRPr="003705B0">
        <w:rPr>
          <w:rFonts w:ascii="Arial" w:hAnsi="Arial" w:cs="Arial"/>
          <w:b/>
          <w:bCs/>
        </w:rPr>
        <w:t>GA- 17 Responsabilidad Sobre la Presentación Razonable de la Información Contable</w:t>
      </w:r>
    </w:p>
    <w:p w:rsidR="003705B0" w:rsidRPr="003705B0" w:rsidRDefault="003705B0" w:rsidP="003705B0">
      <w:pPr>
        <w:spacing w:line="240" w:lineRule="auto"/>
        <w:rPr>
          <w:rFonts w:ascii="Arial" w:hAnsi="Arial" w:cs="Arial"/>
          <w:bCs/>
        </w:rPr>
      </w:pPr>
    </w:p>
    <w:p w:rsidR="003705B0" w:rsidRPr="003705B0" w:rsidRDefault="003705B0" w:rsidP="003705B0">
      <w:pPr>
        <w:spacing w:line="240" w:lineRule="auto"/>
        <w:rPr>
          <w:rFonts w:ascii="Arial" w:hAnsi="Arial" w:cs="Arial"/>
          <w:bCs/>
        </w:rPr>
      </w:pPr>
      <w:r w:rsidRPr="003705B0">
        <w:rPr>
          <w:rFonts w:ascii="Arial" w:hAnsi="Arial" w:cs="Arial"/>
          <w:bCs/>
        </w:rPr>
        <w:t xml:space="preserve">“Bajo protesta de decir verdad declaramos que los Estados Financieros y sus notas, son razonablemente correctos y son responsabilidad de la Presidencia Municipal de </w:t>
      </w:r>
      <w:r>
        <w:rPr>
          <w:rFonts w:ascii="Arial" w:hAnsi="Arial" w:cs="Arial"/>
          <w:bCs/>
        </w:rPr>
        <w:t>Guerrero</w:t>
      </w:r>
      <w:r w:rsidRPr="003705B0">
        <w:rPr>
          <w:rFonts w:ascii="Arial" w:hAnsi="Arial" w:cs="Arial"/>
          <w:bCs/>
        </w:rPr>
        <w:t>”</w:t>
      </w:r>
    </w:p>
    <w:p w:rsidR="003705B0" w:rsidRDefault="003705B0" w:rsidP="003705B0">
      <w:pPr>
        <w:spacing w:line="240" w:lineRule="auto"/>
        <w:rPr>
          <w:rFonts w:ascii="Arial" w:hAnsi="Arial" w:cs="Arial"/>
        </w:rPr>
      </w:pPr>
    </w:p>
    <w:p w:rsidR="005065A7" w:rsidRDefault="005065A7" w:rsidP="003705B0">
      <w:pPr>
        <w:spacing w:line="240" w:lineRule="auto"/>
        <w:rPr>
          <w:rFonts w:ascii="Arial" w:hAnsi="Arial" w:cs="Arial"/>
        </w:rPr>
      </w:pPr>
    </w:p>
    <w:p w:rsidR="005065A7" w:rsidRDefault="005065A7" w:rsidP="003705B0">
      <w:pPr>
        <w:spacing w:line="240" w:lineRule="auto"/>
        <w:rPr>
          <w:rFonts w:ascii="Arial" w:hAnsi="Arial" w:cs="Arial"/>
        </w:rPr>
      </w:pPr>
    </w:p>
    <w:p w:rsidR="00E419F6" w:rsidRDefault="00E419F6" w:rsidP="003705B0">
      <w:pPr>
        <w:spacing w:line="240" w:lineRule="auto"/>
        <w:rPr>
          <w:rFonts w:ascii="Arial" w:hAnsi="Arial" w:cs="Arial"/>
        </w:rPr>
      </w:pPr>
    </w:p>
    <w:p w:rsidR="00E419F6" w:rsidRDefault="00E419F6" w:rsidP="003705B0">
      <w:pPr>
        <w:spacing w:line="240" w:lineRule="auto"/>
        <w:rPr>
          <w:rFonts w:ascii="Arial" w:hAnsi="Arial" w:cs="Arial"/>
        </w:rPr>
      </w:pPr>
    </w:p>
    <w:p w:rsidR="00E419F6" w:rsidRDefault="00E419F6" w:rsidP="003705B0">
      <w:pPr>
        <w:spacing w:line="240" w:lineRule="auto"/>
        <w:rPr>
          <w:rFonts w:ascii="Arial" w:hAnsi="Arial" w:cs="Arial"/>
        </w:rPr>
      </w:pPr>
    </w:p>
    <w:p w:rsidR="00E419F6" w:rsidRDefault="00E419F6" w:rsidP="003705B0">
      <w:pPr>
        <w:spacing w:line="240" w:lineRule="auto"/>
        <w:rPr>
          <w:rFonts w:ascii="Arial" w:hAnsi="Arial" w:cs="Arial"/>
        </w:rPr>
      </w:pPr>
    </w:p>
    <w:p w:rsidR="005065A7" w:rsidRPr="003705B0" w:rsidRDefault="005065A7" w:rsidP="003705B0">
      <w:pPr>
        <w:spacing w:line="240" w:lineRule="auto"/>
        <w:rPr>
          <w:rFonts w:ascii="Arial" w:hAnsi="Arial" w:cs="Arial"/>
        </w:rPr>
      </w:pPr>
    </w:p>
    <w:p w:rsidR="003705B0" w:rsidRPr="003705B0" w:rsidRDefault="003705B0" w:rsidP="003705B0">
      <w:pPr>
        <w:spacing w:line="240" w:lineRule="auto"/>
        <w:rPr>
          <w:rFonts w:ascii="Arial" w:hAnsi="Arial" w:cs="Arial"/>
        </w:rPr>
      </w:pPr>
      <w:r w:rsidRPr="003705B0">
        <w:rPr>
          <w:rFonts w:ascii="Arial" w:hAnsi="Arial" w:cs="Arial"/>
        </w:rPr>
        <w:t>__________________________________          _______________________________</w:t>
      </w:r>
    </w:p>
    <w:p w:rsidR="003705B0" w:rsidRPr="003705B0" w:rsidRDefault="00E419F6" w:rsidP="003705B0">
      <w:pPr>
        <w:spacing w:line="240" w:lineRule="auto"/>
        <w:rPr>
          <w:rFonts w:ascii="Arial" w:hAnsi="Arial" w:cs="Arial"/>
          <w:b/>
        </w:rPr>
      </w:pPr>
      <w:r>
        <w:rPr>
          <w:rFonts w:ascii="Arial" w:hAnsi="Arial" w:cs="Arial"/>
          <w:b/>
        </w:rPr>
        <w:t xml:space="preserve">C. ANTONIO CASTILLON FLORES   </w:t>
      </w:r>
      <w:r w:rsidR="003705B0" w:rsidRPr="003705B0">
        <w:rPr>
          <w:rFonts w:ascii="Arial" w:hAnsi="Arial" w:cs="Arial"/>
          <w:b/>
        </w:rPr>
        <w:t xml:space="preserve">   </w:t>
      </w:r>
      <w:r w:rsidR="003705B0">
        <w:rPr>
          <w:rFonts w:ascii="Arial" w:hAnsi="Arial" w:cs="Arial"/>
          <w:b/>
        </w:rPr>
        <w:t xml:space="preserve">   </w:t>
      </w:r>
      <w:r>
        <w:rPr>
          <w:rFonts w:ascii="Arial" w:hAnsi="Arial" w:cs="Arial"/>
          <w:b/>
        </w:rPr>
        <w:t xml:space="preserve">   </w:t>
      </w:r>
      <w:r w:rsidR="003705B0" w:rsidRPr="003705B0">
        <w:rPr>
          <w:rFonts w:ascii="Arial" w:hAnsi="Arial" w:cs="Arial"/>
          <w:b/>
        </w:rPr>
        <w:t xml:space="preserve"> </w:t>
      </w:r>
      <w:r w:rsidR="006F6240">
        <w:rPr>
          <w:rFonts w:ascii="Arial" w:hAnsi="Arial" w:cs="Arial"/>
          <w:b/>
        </w:rPr>
        <w:t xml:space="preserve">LIC </w:t>
      </w:r>
      <w:r w:rsidR="003705B0">
        <w:rPr>
          <w:rFonts w:ascii="Arial" w:hAnsi="Arial" w:cs="Arial"/>
          <w:b/>
        </w:rPr>
        <w:t>.MANUEL GARC</w:t>
      </w:r>
      <w:r w:rsidR="006F6240">
        <w:rPr>
          <w:rFonts w:ascii="Arial" w:hAnsi="Arial" w:cs="Arial"/>
          <w:b/>
        </w:rPr>
        <w:t>I</w:t>
      </w:r>
      <w:r w:rsidR="003705B0">
        <w:rPr>
          <w:rFonts w:ascii="Arial" w:hAnsi="Arial" w:cs="Arial"/>
          <w:b/>
        </w:rPr>
        <w:t>A CASTELLS ALANIS</w:t>
      </w:r>
    </w:p>
    <w:p w:rsidR="00240259" w:rsidRPr="003705B0" w:rsidRDefault="00B44749" w:rsidP="003705B0">
      <w:pPr>
        <w:spacing w:line="240" w:lineRule="auto"/>
        <w:rPr>
          <w:rFonts w:ascii="Arial" w:hAnsi="Arial" w:cs="Arial"/>
        </w:rPr>
      </w:pPr>
      <w:r>
        <w:rPr>
          <w:rFonts w:ascii="Arial" w:hAnsi="Arial" w:cs="Arial"/>
          <w:b/>
        </w:rPr>
        <w:t xml:space="preserve">        </w:t>
      </w:r>
      <w:r w:rsidR="003705B0" w:rsidRPr="003705B0">
        <w:rPr>
          <w:rFonts w:ascii="Arial" w:hAnsi="Arial" w:cs="Arial"/>
          <w:b/>
        </w:rPr>
        <w:t xml:space="preserve">  PRESIDENTE MUNICIPAL    </w:t>
      </w:r>
      <w:r w:rsidR="003705B0">
        <w:rPr>
          <w:rFonts w:ascii="Arial" w:hAnsi="Arial" w:cs="Arial"/>
          <w:b/>
        </w:rPr>
        <w:t xml:space="preserve">                             TESORERO</w:t>
      </w:r>
      <w:r w:rsidR="003705B0" w:rsidRPr="003705B0">
        <w:rPr>
          <w:rFonts w:ascii="Arial" w:hAnsi="Arial" w:cs="Arial"/>
          <w:b/>
        </w:rPr>
        <w:t xml:space="preserve"> MUNICIPAL</w:t>
      </w:r>
    </w:p>
    <w:sectPr w:rsidR="00240259" w:rsidRPr="003705B0" w:rsidSect="00766088">
      <w:headerReference w:type="default" r:id="rId9"/>
      <w:footerReference w:type="default" r:id="rId10"/>
      <w:pgSz w:w="12240" w:h="15840" w:code="1"/>
      <w:pgMar w:top="1435" w:right="1325" w:bottom="426" w:left="1276" w:header="680" w:footer="3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F13" w:rsidRDefault="00494F13">
      <w:r>
        <w:separator/>
      </w:r>
    </w:p>
  </w:endnote>
  <w:endnote w:type="continuationSeparator" w:id="0">
    <w:p w:rsidR="00494F13" w:rsidRDefault="00494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5" w:rsidRDefault="00AB3D25">
    <w:pPr>
      <w:pStyle w:val="Piedepgina"/>
      <w:tabs>
        <w:tab w:val="clear" w:pos="4419"/>
        <w:tab w:val="clear" w:pos="8838"/>
        <w:tab w:val="left" w:pos="4320"/>
        <w:tab w:val="left" w:pos="8460"/>
      </w:tabs>
      <w:ind w:right="-135"/>
      <w:jc w:val="left"/>
      <w:rPr>
        <w:rFonts w:ascii="Arial" w:hAnsi="Arial" w:cs="Arial"/>
        <w:sz w:val="18"/>
        <w:szCs w:val="18"/>
      </w:rPr>
    </w:pPr>
    <w:r>
      <w:rPr>
        <w:rFonts w:ascii="Arial" w:hAnsi="Arial" w:cs="Arial"/>
        <w:sz w:val="18"/>
        <w:szCs w:val="18"/>
      </w:rPr>
      <w:tab/>
    </w:r>
  </w:p>
  <w:p w:rsidR="00AB3D25" w:rsidRPr="00560DFE" w:rsidRDefault="00AB3D25" w:rsidP="00A76CC0">
    <w:pPr>
      <w:spacing w:line="240" w:lineRule="auto"/>
      <w:ind w:right="44" w:firstLine="708"/>
      <w:rPr>
        <w:b/>
        <w:sz w:val="12"/>
        <w:szCs w:val="12"/>
      </w:rPr>
    </w:pPr>
    <w:r w:rsidRPr="00384A4C">
      <w:rPr>
        <w:rFonts w:ascii="Arial" w:hAnsi="Arial" w:cs="Arial"/>
        <w:noProof/>
        <w:sz w:val="18"/>
        <w:szCs w:val="18"/>
        <w:lang w:val="es-MX" w:eastAsia="es-MX"/>
      </w:rPr>
      <w:pict>
        <v:line id="Line 3" o:spid="_x0000_s4097" style="position:absolute;left:0;text-align:left;z-index:251658240;visibility:visible" from="-1pt,-2pt" to="51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skGQIAADQ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" strokeweight="3pt">
          <v:stroke linestyle="thinThin"/>
          <w10:wrap type="square"/>
        </v:line>
      </w:pict>
    </w:r>
    <w:r>
      <w:rPr>
        <w:b/>
        <w:sz w:val="12"/>
        <w:szCs w:val="12"/>
      </w:rPr>
      <w:t>CALLE PALACIO MUNICIPAL LIC. RAÚL LÓPEZ SANCHEZ  S/N  ZONA CENTRO GUERRERO, COAHUILA. TELEFONO (862) 62-640-76</w:t>
    </w:r>
  </w:p>
  <w:p w:rsidR="00AB3D25" w:rsidRDefault="00AB3D25" w:rsidP="00783821">
    <w:pPr>
      <w:pStyle w:val="Piedepgina"/>
      <w:tabs>
        <w:tab w:val="clear" w:pos="4419"/>
        <w:tab w:val="clear" w:pos="8838"/>
        <w:tab w:val="left" w:pos="4320"/>
        <w:tab w:val="left" w:pos="8460"/>
      </w:tabs>
      <w:spacing w:line="240" w:lineRule="auto"/>
      <w:ind w:right="-135"/>
      <w:jc w:val="center"/>
      <w:rPr>
        <w:rFonts w:ascii="Arial" w:hAnsi="Arial" w:cs="Arial"/>
        <w:sz w:val="18"/>
        <w:szCs w:val="18"/>
      </w:rPr>
    </w:pPr>
  </w:p>
  <w:p w:rsidR="00AB3D25" w:rsidRDefault="00AB3D25" w:rsidP="00783821">
    <w:pPr>
      <w:pStyle w:val="Piedepgina"/>
      <w:tabs>
        <w:tab w:val="clear" w:pos="4419"/>
        <w:tab w:val="clear" w:pos="8838"/>
        <w:tab w:val="left" w:pos="4320"/>
        <w:tab w:val="left" w:pos="8460"/>
      </w:tabs>
      <w:spacing w:line="240" w:lineRule="auto"/>
      <w:ind w:right="-135"/>
      <w:jc w:val="center"/>
      <w:rPr>
        <w:rStyle w:val="Nmerodepgina"/>
        <w:rFonts w:asciiTheme="minorHAnsi" w:hAnsiTheme="minorHAnsi" w:cstheme="minorHAnsi"/>
        <w:sz w:val="18"/>
        <w:szCs w:val="18"/>
      </w:rPr>
    </w:pPr>
    <w:r w:rsidRPr="00560DFE">
      <w:rPr>
        <w:rFonts w:asciiTheme="minorHAnsi" w:hAnsiTheme="minorHAnsi" w:cstheme="minorHAnsi"/>
        <w:sz w:val="18"/>
        <w:szCs w:val="18"/>
      </w:rPr>
      <w:t xml:space="preserve">Hoja </w:t>
    </w:r>
    <w:r w:rsidRPr="00560DFE">
      <w:rPr>
        <w:rStyle w:val="Nmerodepgina"/>
        <w:rFonts w:asciiTheme="minorHAnsi" w:hAnsiTheme="minorHAnsi" w:cstheme="minorHAnsi"/>
        <w:sz w:val="18"/>
        <w:szCs w:val="18"/>
      </w:rPr>
      <w:fldChar w:fldCharType="begin"/>
    </w:r>
    <w:r w:rsidRPr="00560DFE">
      <w:rPr>
        <w:rStyle w:val="Nmerodepgina"/>
        <w:rFonts w:asciiTheme="minorHAnsi" w:hAnsiTheme="minorHAnsi" w:cstheme="minorHAnsi"/>
        <w:sz w:val="18"/>
        <w:szCs w:val="18"/>
      </w:rPr>
      <w:instrText xml:space="preserve"> PAGE </w:instrText>
    </w:r>
    <w:r w:rsidRPr="00560DFE">
      <w:rPr>
        <w:rStyle w:val="Nmerodepgina"/>
        <w:rFonts w:asciiTheme="minorHAnsi" w:hAnsiTheme="minorHAnsi" w:cstheme="minorHAnsi"/>
        <w:sz w:val="18"/>
        <w:szCs w:val="18"/>
      </w:rPr>
      <w:fldChar w:fldCharType="separate"/>
    </w:r>
    <w:r w:rsidR="005A4655">
      <w:rPr>
        <w:rStyle w:val="Nmerodepgina"/>
        <w:rFonts w:asciiTheme="minorHAnsi" w:hAnsiTheme="minorHAnsi" w:cstheme="minorHAnsi"/>
        <w:noProof/>
        <w:sz w:val="18"/>
        <w:szCs w:val="18"/>
      </w:rPr>
      <w:t>20</w:t>
    </w:r>
    <w:r w:rsidRPr="00560DFE">
      <w:rPr>
        <w:rStyle w:val="Nmerodepgina"/>
        <w:rFonts w:asciiTheme="minorHAnsi" w:hAnsiTheme="minorHAnsi" w:cstheme="minorHAnsi"/>
        <w:sz w:val="18"/>
        <w:szCs w:val="18"/>
      </w:rPr>
      <w:fldChar w:fldCharType="end"/>
    </w:r>
    <w:r w:rsidRPr="00560DFE">
      <w:rPr>
        <w:rStyle w:val="Nmerodepgina"/>
        <w:rFonts w:asciiTheme="minorHAnsi" w:hAnsiTheme="minorHAnsi" w:cstheme="minorHAnsi"/>
        <w:sz w:val="18"/>
        <w:szCs w:val="18"/>
      </w:rPr>
      <w:t xml:space="preserve"> de </w:t>
    </w:r>
    <w:r>
      <w:rPr>
        <w:rStyle w:val="Nmerodepgina"/>
        <w:rFonts w:asciiTheme="minorHAnsi" w:hAnsiTheme="minorHAnsi" w:cstheme="minorHAnsi"/>
        <w:sz w:val="18"/>
        <w:szCs w:val="18"/>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F13" w:rsidRDefault="00494F13">
      <w:r>
        <w:separator/>
      </w:r>
    </w:p>
  </w:footnote>
  <w:footnote w:type="continuationSeparator" w:id="0">
    <w:p w:rsidR="00494F13" w:rsidRDefault="00494F13">
      <w:r>
        <w:continuationSeparator/>
      </w:r>
    </w:p>
  </w:footnote>
  <w:footnote w:id="1">
    <w:p w:rsidR="00AB3D25" w:rsidRPr="00CD06C4" w:rsidRDefault="00AB3D25" w:rsidP="00403F0D">
      <w:pPr>
        <w:pStyle w:val="Textonotapie"/>
        <w:jc w:val="both"/>
        <w:rPr>
          <w:rFonts w:ascii="Arial" w:hAnsi="Arial" w:cs="Arial"/>
          <w:sz w:val="18"/>
          <w:szCs w:val="18"/>
        </w:rPr>
      </w:pPr>
      <w:r w:rsidRPr="006808E3">
        <w:rPr>
          <w:rStyle w:val="Refdenotaalpie"/>
        </w:rPr>
        <w:t>1</w:t>
      </w:r>
      <w:r w:rsidRPr="00CD06C4">
        <w:rPr>
          <w:rFonts w:ascii="Arial" w:hAnsi="Arial" w:cs="Arial"/>
          <w:sz w:val="18"/>
          <w:szCs w:val="18"/>
        </w:rPr>
        <w:t xml:space="preserve"> *</w:t>
      </w:r>
      <w:r w:rsidRPr="00CD06C4">
        <w:rPr>
          <w:rFonts w:ascii="Arial" w:hAnsi="Arial" w:cs="Arial"/>
          <w:color w:val="000000"/>
          <w:sz w:val="18"/>
          <w:szCs w:val="18"/>
        </w:rPr>
        <w:t>De acuerdo a las características de los bienes de referencia en la presente Guía</w:t>
      </w:r>
      <w:r w:rsidRPr="00CD06C4">
        <w:rPr>
          <w:rFonts w:ascii="Arial" w:hAnsi="Arial" w:cs="Arial"/>
          <w:sz w:val="18"/>
          <w:szCs w:val="18"/>
        </w:rPr>
        <w:t>.</w:t>
      </w:r>
    </w:p>
  </w:footnote>
  <w:footnote w:id="2">
    <w:p w:rsidR="00AB3D25" w:rsidRPr="00D61455" w:rsidRDefault="00AB3D25" w:rsidP="006F6240">
      <w:pPr>
        <w:pStyle w:val="Textonotapie"/>
        <w:rPr>
          <w:szCs w:val="18"/>
          <w:lang w:val="es-MX"/>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5" w:rsidRPr="00C80AAB" w:rsidRDefault="00AB3D25" w:rsidP="00F46CB5">
    <w:pPr>
      <w:pStyle w:val="Textoindependiente"/>
      <w:jc w:val="left"/>
      <w:rPr>
        <w:rFonts w:ascii="Arial" w:hAnsi="Arial" w:cs="Arial"/>
        <w:b/>
        <w:bCs/>
        <w:sz w:val="28"/>
        <w:szCs w:val="28"/>
      </w:rPr>
    </w:pPr>
    <w:r>
      <w:rPr>
        <w:rFonts w:ascii="Arial" w:hAnsi="Arial" w:cs="Arial"/>
        <w:b/>
        <w:bCs/>
        <w:noProof/>
        <w:sz w:val="28"/>
        <w:szCs w:val="28"/>
        <w:lang w:val="es-MX" w:eastAsia="es-MX"/>
      </w:rPr>
      <w:pict>
        <v:shapetype id="_x0000_t202" coordsize="21600,21600" o:spt="202" path="m,l,21600r21600,l21600,xe">
          <v:stroke joinstyle="miter"/>
          <v:path gradientshapeok="t" o:connecttype="rect"/>
        </v:shapetype>
        <v:shape id="Text Box 1" o:spid="_x0000_s4099" type="#_x0000_t202" style="position:absolute;margin-left:100.1pt;margin-top:-8.1pt;width:304.95pt;height:55.4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" strokecolor="white">
          <v:textbox style="mso-next-textbox:#Text Box 1">
            <w:txbxContent>
              <w:p w:rsidR="00AB3D25" w:rsidRPr="00095B25" w:rsidRDefault="00AB3D25" w:rsidP="00A5379F">
                <w:pPr>
                  <w:jc w:val="center"/>
                  <w:rPr>
                    <w:rFonts w:ascii="Arial" w:hAnsi="Arial" w:cs="Arial"/>
                    <w:b/>
                    <w:bCs/>
                    <w:sz w:val="28"/>
                    <w:szCs w:val="28"/>
                  </w:rPr>
                </w:pPr>
                <w:r>
                  <w:rPr>
                    <w:rFonts w:ascii="Arial" w:hAnsi="Arial" w:cs="Arial"/>
                    <w:b/>
                    <w:bCs/>
                    <w:sz w:val="28"/>
                    <w:szCs w:val="28"/>
                  </w:rPr>
                  <w:t xml:space="preserve">MUNICIPIO DE GUERRERO, COAHUILA </w:t>
                </w:r>
              </w:p>
              <w:p w:rsidR="00AB3D25" w:rsidRPr="00A5379F" w:rsidRDefault="00AB3D25" w:rsidP="00A90F84">
                <w:pPr>
                  <w:spacing w:line="240" w:lineRule="auto"/>
                  <w:jc w:val="center"/>
                  <w:rPr>
                    <w:i/>
                    <w:u w:val="single"/>
                  </w:rPr>
                </w:pPr>
                <w:r w:rsidRPr="00A5379F">
                  <w:rPr>
                    <w:i/>
                    <w:u w:val="single"/>
                  </w:rPr>
                  <w:t>NOTAS DE LOS ES</w:t>
                </w:r>
                <w:r>
                  <w:rPr>
                    <w:i/>
                    <w:u w:val="single"/>
                  </w:rPr>
                  <w:t>TADOS FINANCIEROS</w:t>
                </w:r>
                <w:r>
                  <w:rPr>
                    <w:i/>
                    <w:u w:val="single"/>
                  </w:rPr>
                  <w:br/>
                  <w:t>DE 01 DE ENERO AL 31 DE DICIEMBRE DEL 2016</w:t>
                </w:r>
              </w:p>
              <w:p w:rsidR="00AB3D25" w:rsidRPr="00E91D80" w:rsidRDefault="00AB3D25" w:rsidP="00E91D80"/>
            </w:txbxContent>
          </v:textbox>
        </v:shape>
      </w:pict>
    </w:r>
    <w:r w:rsidRPr="00F46CB5">
      <w:rPr>
        <w:rFonts w:ascii="Arial" w:hAnsi="Arial" w:cs="Arial"/>
        <w:b/>
        <w:bCs/>
        <w:noProof/>
        <w:sz w:val="28"/>
        <w:szCs w:val="28"/>
        <w:lang w:val="es-MX" w:eastAsia="es-MX"/>
      </w:rPr>
      <w:drawing>
        <wp:inline distT="0" distB="0" distL="0" distR="0">
          <wp:extent cx="974785" cy="586596"/>
          <wp:effectExtent l="0" t="0" r="0" b="0"/>
          <wp:docPr id="14" name="Imagen 1" descr="C:\Users\Tesoreria\Downloads\LogoPuebloMag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oreria\Downloads\LogoPuebloMagico.pn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4785" cy="586596"/>
                  </a:xfrm>
                  <a:prstGeom prst="rect">
                    <a:avLst/>
                  </a:prstGeom>
                  <a:noFill/>
                  <a:ln>
                    <a:noFill/>
                  </a:ln>
                </pic:spPr>
              </pic:pic>
            </a:graphicData>
          </a:graphic>
        </wp:inline>
      </w:drawing>
    </w:r>
    <w:r>
      <w:rPr>
        <w:rFonts w:ascii="Arial" w:hAnsi="Arial" w:cs="Arial"/>
        <w:b/>
        <w:bCs/>
        <w:sz w:val="28"/>
        <w:szCs w:val="28"/>
      </w:rPr>
      <w:t xml:space="preserve">                                                                                     </w:t>
    </w:r>
    <w:r w:rsidRPr="00F46CB5">
      <w:rPr>
        <w:rFonts w:ascii="Arial" w:hAnsi="Arial" w:cs="Arial"/>
        <w:b/>
        <w:bCs/>
        <w:noProof/>
        <w:sz w:val="28"/>
        <w:szCs w:val="28"/>
        <w:lang w:val="es-MX" w:eastAsia="es-MX"/>
      </w:rPr>
      <w:drawing>
        <wp:inline distT="0" distB="0" distL="0" distR="0">
          <wp:extent cx="923026" cy="480607"/>
          <wp:effectExtent l="19050" t="0" r="0" b="0"/>
          <wp:docPr id="5" name="1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Imagen"/>
                  <pic:cNvPicPr>
                    <a:picLocks/>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33297" cy="485955"/>
                  </a:xfrm>
                  <a:prstGeom prst="rect">
                    <a:avLst/>
                  </a:prstGeom>
                </pic:spPr>
              </pic:pic>
            </a:graphicData>
          </a:graphic>
        </wp:inline>
      </w:drawing>
    </w:r>
  </w:p>
  <w:p w:rsidR="00AB3D25" w:rsidRPr="00D1546E" w:rsidRDefault="00AB3D25" w:rsidP="00F46CB5">
    <w:pPr>
      <w:pStyle w:val="Encabezado"/>
      <w:tabs>
        <w:tab w:val="clear" w:pos="4419"/>
        <w:tab w:val="clear" w:pos="8838"/>
        <w:tab w:val="left" w:pos="1046"/>
      </w:tabs>
      <w:jc w:val="lef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E9D"/>
    <w:multiLevelType w:val="hybridMultilevel"/>
    <w:tmpl w:val="88023660"/>
    <w:lvl w:ilvl="0" w:tplc="83BC361E">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1">
    <w:nsid w:val="04136EE7"/>
    <w:multiLevelType w:val="multilevel"/>
    <w:tmpl w:val="5072BC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877C51"/>
    <w:multiLevelType w:val="hybridMultilevel"/>
    <w:tmpl w:val="2A2E8F90"/>
    <w:lvl w:ilvl="0" w:tplc="34006D1C">
      <w:start w:val="1"/>
      <w:numFmt w:val="upperLetter"/>
      <w:lvlText w:val="%1)"/>
      <w:lvlJc w:val="left"/>
      <w:pPr>
        <w:tabs>
          <w:tab w:val="num" w:pos="720"/>
        </w:tabs>
        <w:ind w:left="720" w:hanging="360"/>
      </w:pPr>
      <w:rPr>
        <w:rFonts w:cs="Times New Roman" w:hint="default"/>
      </w:rPr>
    </w:lvl>
    <w:lvl w:ilvl="1" w:tplc="6B3E91C6">
      <w:start w:val="1"/>
      <w:numFmt w:val="lowerLetter"/>
      <w:lvlText w:val="%2."/>
      <w:lvlJc w:val="left"/>
      <w:pPr>
        <w:tabs>
          <w:tab w:val="num" w:pos="1440"/>
        </w:tabs>
        <w:ind w:left="1440" w:hanging="360"/>
      </w:pPr>
      <w:rPr>
        <w:rFonts w:cs="Times New Roman"/>
      </w:rPr>
    </w:lvl>
    <w:lvl w:ilvl="2" w:tplc="F5623510">
      <w:start w:val="1"/>
      <w:numFmt w:val="lowerRoman"/>
      <w:lvlText w:val="%3."/>
      <w:lvlJc w:val="right"/>
      <w:pPr>
        <w:tabs>
          <w:tab w:val="num" w:pos="2160"/>
        </w:tabs>
        <w:ind w:left="2160" w:hanging="180"/>
      </w:pPr>
      <w:rPr>
        <w:rFonts w:cs="Times New Roman"/>
      </w:rPr>
    </w:lvl>
    <w:lvl w:ilvl="3" w:tplc="09D46618">
      <w:start w:val="1"/>
      <w:numFmt w:val="decimal"/>
      <w:lvlText w:val="%4."/>
      <w:lvlJc w:val="left"/>
      <w:pPr>
        <w:tabs>
          <w:tab w:val="num" w:pos="2880"/>
        </w:tabs>
        <w:ind w:left="2880" w:hanging="360"/>
      </w:pPr>
      <w:rPr>
        <w:rFonts w:cs="Times New Roman"/>
      </w:rPr>
    </w:lvl>
    <w:lvl w:ilvl="4" w:tplc="040EFFF0">
      <w:start w:val="1"/>
      <w:numFmt w:val="lowerLetter"/>
      <w:lvlText w:val="%5."/>
      <w:lvlJc w:val="left"/>
      <w:pPr>
        <w:tabs>
          <w:tab w:val="num" w:pos="3600"/>
        </w:tabs>
        <w:ind w:left="3600" w:hanging="360"/>
      </w:pPr>
      <w:rPr>
        <w:rFonts w:cs="Times New Roman"/>
      </w:rPr>
    </w:lvl>
    <w:lvl w:ilvl="5" w:tplc="47060BE6">
      <w:start w:val="1"/>
      <w:numFmt w:val="lowerRoman"/>
      <w:lvlText w:val="%6."/>
      <w:lvlJc w:val="right"/>
      <w:pPr>
        <w:tabs>
          <w:tab w:val="num" w:pos="4320"/>
        </w:tabs>
        <w:ind w:left="4320" w:hanging="180"/>
      </w:pPr>
      <w:rPr>
        <w:rFonts w:cs="Times New Roman"/>
      </w:rPr>
    </w:lvl>
    <w:lvl w:ilvl="6" w:tplc="BC2A08BC">
      <w:start w:val="1"/>
      <w:numFmt w:val="decimal"/>
      <w:lvlText w:val="%7."/>
      <w:lvlJc w:val="left"/>
      <w:pPr>
        <w:tabs>
          <w:tab w:val="num" w:pos="5040"/>
        </w:tabs>
        <w:ind w:left="5040" w:hanging="360"/>
      </w:pPr>
      <w:rPr>
        <w:rFonts w:cs="Times New Roman"/>
      </w:rPr>
    </w:lvl>
    <w:lvl w:ilvl="7" w:tplc="4E5805B0">
      <w:start w:val="1"/>
      <w:numFmt w:val="lowerLetter"/>
      <w:lvlText w:val="%8."/>
      <w:lvlJc w:val="left"/>
      <w:pPr>
        <w:tabs>
          <w:tab w:val="num" w:pos="5760"/>
        </w:tabs>
        <w:ind w:left="5760" w:hanging="360"/>
      </w:pPr>
      <w:rPr>
        <w:rFonts w:cs="Times New Roman"/>
      </w:rPr>
    </w:lvl>
    <w:lvl w:ilvl="8" w:tplc="B03A56B6">
      <w:start w:val="1"/>
      <w:numFmt w:val="lowerRoman"/>
      <w:lvlText w:val="%9."/>
      <w:lvlJc w:val="right"/>
      <w:pPr>
        <w:tabs>
          <w:tab w:val="num" w:pos="6480"/>
        </w:tabs>
        <w:ind w:left="6480" w:hanging="180"/>
      </w:pPr>
      <w:rPr>
        <w:rFonts w:cs="Times New Roman"/>
      </w:rPr>
    </w:lvl>
  </w:abstractNum>
  <w:abstractNum w:abstractNumId="3">
    <w:nsid w:val="094955FA"/>
    <w:multiLevelType w:val="hybridMultilevel"/>
    <w:tmpl w:val="017C60CC"/>
    <w:lvl w:ilvl="0" w:tplc="3C32950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B62AB6"/>
    <w:multiLevelType w:val="singleLevel"/>
    <w:tmpl w:val="F8D6E5C0"/>
    <w:lvl w:ilvl="0">
      <w:start w:val="1"/>
      <w:numFmt w:val="lowerLetter"/>
      <w:lvlText w:val="%1)"/>
      <w:lvlJc w:val="left"/>
      <w:pPr>
        <w:tabs>
          <w:tab w:val="num" w:pos="804"/>
        </w:tabs>
        <w:ind w:left="804" w:hanging="504"/>
      </w:pPr>
      <w:rPr>
        <w:rFonts w:cs="Times New Roman"/>
        <w:b w:val="0"/>
        <w:bCs w:val="0"/>
        <w:i w:val="0"/>
        <w:iCs w:val="0"/>
        <w:sz w:val="20"/>
        <w:szCs w:val="20"/>
      </w:rPr>
    </w:lvl>
  </w:abstractNum>
  <w:abstractNum w:abstractNumId="5">
    <w:nsid w:val="1B012E98"/>
    <w:multiLevelType w:val="hybridMultilevel"/>
    <w:tmpl w:val="C736F72C"/>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6">
    <w:nsid w:val="1F7037F6"/>
    <w:multiLevelType w:val="hybridMultilevel"/>
    <w:tmpl w:val="B3F0AC2A"/>
    <w:lvl w:ilvl="0" w:tplc="9DE25BEA">
      <w:start w:val="7"/>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B0C18BB"/>
    <w:multiLevelType w:val="hybridMultilevel"/>
    <w:tmpl w:val="750EF826"/>
    <w:lvl w:ilvl="0" w:tplc="FC784B6A">
      <w:start w:val="4"/>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562F63"/>
    <w:multiLevelType w:val="hybridMultilevel"/>
    <w:tmpl w:val="5B7AD026"/>
    <w:lvl w:ilvl="0" w:tplc="70B0B4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C323982"/>
    <w:multiLevelType w:val="singleLevel"/>
    <w:tmpl w:val="CA76AE5A"/>
    <w:lvl w:ilvl="0">
      <w:start w:val="1"/>
      <w:numFmt w:val="lowerLetter"/>
      <w:lvlText w:val="%1)"/>
      <w:lvlJc w:val="left"/>
      <w:pPr>
        <w:tabs>
          <w:tab w:val="num" w:pos="708"/>
        </w:tabs>
        <w:ind w:left="708" w:hanging="708"/>
      </w:pPr>
      <w:rPr>
        <w:rFonts w:cs="Times New Roman" w:hint="default"/>
      </w:rPr>
    </w:lvl>
  </w:abstractNum>
  <w:abstractNum w:abstractNumId="10">
    <w:nsid w:val="2F5509E8"/>
    <w:multiLevelType w:val="hybridMultilevel"/>
    <w:tmpl w:val="3D44E3BC"/>
    <w:lvl w:ilvl="0" w:tplc="080A0005">
      <w:start w:val="1"/>
      <w:numFmt w:val="bullet"/>
      <w:lvlText w:val=""/>
      <w:lvlJc w:val="left"/>
      <w:pPr>
        <w:tabs>
          <w:tab w:val="num" w:pos="1572"/>
        </w:tabs>
        <w:ind w:left="1572"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start w:val="1"/>
      <w:numFmt w:val="bullet"/>
      <w:lvlText w:val="o"/>
      <w:lvlJc w:val="left"/>
      <w:pPr>
        <w:tabs>
          <w:tab w:val="num" w:pos="3780"/>
        </w:tabs>
        <w:ind w:left="3780" w:hanging="360"/>
      </w:pPr>
      <w:rPr>
        <w:rFonts w:ascii="Courier New" w:hAnsi="Courier New" w:hint="default"/>
      </w:rPr>
    </w:lvl>
    <w:lvl w:ilvl="5" w:tplc="0C0A0005">
      <w:start w:val="1"/>
      <w:numFmt w:val="bullet"/>
      <w:lvlText w:val=""/>
      <w:lvlJc w:val="left"/>
      <w:pPr>
        <w:tabs>
          <w:tab w:val="num" w:pos="4500"/>
        </w:tabs>
        <w:ind w:left="4500" w:hanging="360"/>
      </w:pPr>
      <w:rPr>
        <w:rFonts w:ascii="Wingdings" w:hAnsi="Wingdings" w:hint="default"/>
      </w:rPr>
    </w:lvl>
    <w:lvl w:ilvl="6" w:tplc="0C0A0001">
      <w:start w:val="1"/>
      <w:numFmt w:val="bullet"/>
      <w:lvlText w:val=""/>
      <w:lvlJc w:val="left"/>
      <w:pPr>
        <w:tabs>
          <w:tab w:val="num" w:pos="5220"/>
        </w:tabs>
        <w:ind w:left="5220" w:hanging="360"/>
      </w:pPr>
      <w:rPr>
        <w:rFonts w:ascii="Symbol" w:hAnsi="Symbol" w:hint="default"/>
      </w:rPr>
    </w:lvl>
    <w:lvl w:ilvl="7" w:tplc="0C0A0003">
      <w:start w:val="1"/>
      <w:numFmt w:val="bullet"/>
      <w:lvlText w:val="o"/>
      <w:lvlJc w:val="left"/>
      <w:pPr>
        <w:tabs>
          <w:tab w:val="num" w:pos="5940"/>
        </w:tabs>
        <w:ind w:left="5940" w:hanging="360"/>
      </w:pPr>
      <w:rPr>
        <w:rFonts w:ascii="Courier New" w:hAnsi="Courier New" w:hint="default"/>
      </w:rPr>
    </w:lvl>
    <w:lvl w:ilvl="8" w:tplc="0C0A0005">
      <w:start w:val="1"/>
      <w:numFmt w:val="bullet"/>
      <w:lvlText w:val=""/>
      <w:lvlJc w:val="left"/>
      <w:pPr>
        <w:tabs>
          <w:tab w:val="num" w:pos="6660"/>
        </w:tabs>
        <w:ind w:left="6660" w:hanging="360"/>
      </w:pPr>
      <w:rPr>
        <w:rFonts w:ascii="Wingdings" w:hAnsi="Wingdings" w:hint="default"/>
      </w:rPr>
    </w:lvl>
  </w:abstractNum>
  <w:abstractNum w:abstractNumId="11">
    <w:nsid w:val="316C32FB"/>
    <w:multiLevelType w:val="hybridMultilevel"/>
    <w:tmpl w:val="F0A0CDC6"/>
    <w:lvl w:ilvl="0" w:tplc="AAA86422">
      <w:start w:val="1"/>
      <w:numFmt w:val="upperRoman"/>
      <w:lvlText w:val="%1."/>
      <w:lvlJc w:val="left"/>
      <w:pPr>
        <w:ind w:left="1080" w:hanging="720"/>
      </w:pPr>
      <w:rPr>
        <w:rFonts w:ascii="Arial" w:hAnsi="Arial" w:cs="Arial" w:hint="default"/>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nsid w:val="324714C3"/>
    <w:multiLevelType w:val="hybridMultilevel"/>
    <w:tmpl w:val="5072BC60"/>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13">
    <w:nsid w:val="34223AAC"/>
    <w:multiLevelType w:val="hybridMultilevel"/>
    <w:tmpl w:val="5298E87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37AF02B0"/>
    <w:multiLevelType w:val="singleLevel"/>
    <w:tmpl w:val="B176A608"/>
    <w:lvl w:ilvl="0">
      <w:start w:val="1"/>
      <w:numFmt w:val="lowerLetter"/>
      <w:lvlText w:val="%1)"/>
      <w:lvlJc w:val="left"/>
      <w:pPr>
        <w:tabs>
          <w:tab w:val="num" w:pos="660"/>
        </w:tabs>
        <w:ind w:left="660" w:hanging="360"/>
      </w:pPr>
      <w:rPr>
        <w:rFonts w:cs="Times New Roman"/>
        <w:b w:val="0"/>
        <w:bCs w:val="0"/>
        <w:i w:val="0"/>
        <w:iCs w:val="0"/>
      </w:rPr>
    </w:lvl>
  </w:abstractNum>
  <w:abstractNum w:abstractNumId="15">
    <w:nsid w:val="449708AF"/>
    <w:multiLevelType w:val="hybridMultilevel"/>
    <w:tmpl w:val="BE60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4E724CF"/>
    <w:multiLevelType w:val="hybridMultilevel"/>
    <w:tmpl w:val="87A2D938"/>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495038BA"/>
    <w:multiLevelType w:val="hybridMultilevel"/>
    <w:tmpl w:val="E7984074"/>
    <w:lvl w:ilvl="0" w:tplc="C20A78E8">
      <w:numFmt w:val="bullet"/>
      <w:lvlText w:val=""/>
      <w:lvlJc w:val="left"/>
      <w:pPr>
        <w:ind w:left="720" w:hanging="360"/>
      </w:pPr>
      <w:rPr>
        <w:rFonts w:ascii="Symbol" w:eastAsia="Calibri" w:hAnsi="Symbol" w:cs="Arial-Bold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844731"/>
    <w:multiLevelType w:val="hybridMultilevel"/>
    <w:tmpl w:val="5658F322"/>
    <w:lvl w:ilvl="0" w:tplc="0816791A">
      <w:start w:val="1"/>
      <w:numFmt w:val="upperLetter"/>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220061"/>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278128F"/>
    <w:multiLevelType w:val="hybridMultilevel"/>
    <w:tmpl w:val="C108DE2E"/>
    <w:lvl w:ilvl="0" w:tplc="1ABE668C">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1">
    <w:nsid w:val="54DB24E0"/>
    <w:multiLevelType w:val="hybridMultilevel"/>
    <w:tmpl w:val="FA1EEE6C"/>
    <w:lvl w:ilvl="0" w:tplc="080A0005">
      <w:start w:val="1"/>
      <w:numFmt w:val="bullet"/>
      <w:lvlText w:val=""/>
      <w:lvlJc w:val="left"/>
      <w:pPr>
        <w:tabs>
          <w:tab w:val="num" w:pos="1392"/>
        </w:tabs>
        <w:ind w:left="1392" w:hanging="360"/>
      </w:pPr>
      <w:rPr>
        <w:rFonts w:ascii="Wingdings" w:hAnsi="Wingdings" w:hint="default"/>
      </w:rPr>
    </w:lvl>
    <w:lvl w:ilvl="1" w:tplc="080A0003">
      <w:start w:val="1"/>
      <w:numFmt w:val="bullet"/>
      <w:lvlText w:val="o"/>
      <w:lvlJc w:val="left"/>
      <w:pPr>
        <w:tabs>
          <w:tab w:val="num" w:pos="2112"/>
        </w:tabs>
        <w:ind w:left="2112" w:hanging="360"/>
      </w:pPr>
      <w:rPr>
        <w:rFonts w:ascii="Courier New" w:hAnsi="Courier New" w:hint="default"/>
      </w:rPr>
    </w:lvl>
    <w:lvl w:ilvl="2" w:tplc="080A0005">
      <w:start w:val="1"/>
      <w:numFmt w:val="bullet"/>
      <w:lvlText w:val=""/>
      <w:lvlJc w:val="left"/>
      <w:pPr>
        <w:tabs>
          <w:tab w:val="num" w:pos="2832"/>
        </w:tabs>
        <w:ind w:left="2832" w:hanging="360"/>
      </w:pPr>
      <w:rPr>
        <w:rFonts w:ascii="Wingdings" w:hAnsi="Wingdings" w:hint="default"/>
      </w:rPr>
    </w:lvl>
    <w:lvl w:ilvl="3" w:tplc="080A0001">
      <w:start w:val="1"/>
      <w:numFmt w:val="bullet"/>
      <w:lvlText w:val=""/>
      <w:lvlJc w:val="left"/>
      <w:pPr>
        <w:tabs>
          <w:tab w:val="num" w:pos="3552"/>
        </w:tabs>
        <w:ind w:left="3552" w:hanging="360"/>
      </w:pPr>
      <w:rPr>
        <w:rFonts w:ascii="Symbol" w:hAnsi="Symbol" w:hint="default"/>
      </w:rPr>
    </w:lvl>
    <w:lvl w:ilvl="4" w:tplc="080A0003">
      <w:start w:val="1"/>
      <w:numFmt w:val="bullet"/>
      <w:lvlText w:val="o"/>
      <w:lvlJc w:val="left"/>
      <w:pPr>
        <w:tabs>
          <w:tab w:val="num" w:pos="4272"/>
        </w:tabs>
        <w:ind w:left="4272" w:hanging="360"/>
      </w:pPr>
      <w:rPr>
        <w:rFonts w:ascii="Courier New" w:hAnsi="Courier New" w:hint="default"/>
      </w:rPr>
    </w:lvl>
    <w:lvl w:ilvl="5" w:tplc="080A0005">
      <w:start w:val="1"/>
      <w:numFmt w:val="bullet"/>
      <w:lvlText w:val=""/>
      <w:lvlJc w:val="left"/>
      <w:pPr>
        <w:tabs>
          <w:tab w:val="num" w:pos="4992"/>
        </w:tabs>
        <w:ind w:left="4992" w:hanging="360"/>
      </w:pPr>
      <w:rPr>
        <w:rFonts w:ascii="Wingdings" w:hAnsi="Wingdings" w:hint="default"/>
      </w:rPr>
    </w:lvl>
    <w:lvl w:ilvl="6" w:tplc="080A0001">
      <w:start w:val="1"/>
      <w:numFmt w:val="bullet"/>
      <w:lvlText w:val=""/>
      <w:lvlJc w:val="left"/>
      <w:pPr>
        <w:tabs>
          <w:tab w:val="num" w:pos="5712"/>
        </w:tabs>
        <w:ind w:left="5712" w:hanging="360"/>
      </w:pPr>
      <w:rPr>
        <w:rFonts w:ascii="Symbol" w:hAnsi="Symbol" w:hint="default"/>
      </w:rPr>
    </w:lvl>
    <w:lvl w:ilvl="7" w:tplc="080A0003">
      <w:start w:val="1"/>
      <w:numFmt w:val="bullet"/>
      <w:lvlText w:val="o"/>
      <w:lvlJc w:val="left"/>
      <w:pPr>
        <w:tabs>
          <w:tab w:val="num" w:pos="6432"/>
        </w:tabs>
        <w:ind w:left="6432" w:hanging="360"/>
      </w:pPr>
      <w:rPr>
        <w:rFonts w:ascii="Courier New" w:hAnsi="Courier New" w:hint="default"/>
      </w:rPr>
    </w:lvl>
    <w:lvl w:ilvl="8" w:tplc="080A0005">
      <w:start w:val="1"/>
      <w:numFmt w:val="bullet"/>
      <w:lvlText w:val=""/>
      <w:lvlJc w:val="left"/>
      <w:pPr>
        <w:tabs>
          <w:tab w:val="num" w:pos="7152"/>
        </w:tabs>
        <w:ind w:left="7152" w:hanging="360"/>
      </w:pPr>
      <w:rPr>
        <w:rFonts w:ascii="Wingdings" w:hAnsi="Wingdings" w:hint="default"/>
      </w:rPr>
    </w:lvl>
  </w:abstractNum>
  <w:abstractNum w:abstractNumId="22">
    <w:nsid w:val="64097B7F"/>
    <w:multiLevelType w:val="hybridMultilevel"/>
    <w:tmpl w:val="267A6CC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3C70C3"/>
    <w:multiLevelType w:val="hybridMultilevel"/>
    <w:tmpl w:val="7082888E"/>
    <w:lvl w:ilvl="0" w:tplc="697C3C2C">
      <w:start w:val="1"/>
      <w:numFmt w:val="upperLetter"/>
      <w:lvlText w:val="%1)"/>
      <w:lvlJc w:val="left"/>
      <w:pPr>
        <w:tabs>
          <w:tab w:val="num" w:pos="720"/>
        </w:tabs>
        <w:ind w:left="720" w:hanging="360"/>
      </w:pPr>
      <w:rPr>
        <w:rFonts w:cs="Times New Roman" w:hint="default"/>
      </w:rPr>
    </w:lvl>
    <w:lvl w:ilvl="1" w:tplc="D17E6AFA">
      <w:start w:val="1"/>
      <w:numFmt w:val="lowerLetter"/>
      <w:lvlText w:val="%2."/>
      <w:lvlJc w:val="left"/>
      <w:pPr>
        <w:tabs>
          <w:tab w:val="num" w:pos="1440"/>
        </w:tabs>
        <w:ind w:left="1440" w:hanging="360"/>
      </w:pPr>
      <w:rPr>
        <w:rFonts w:cs="Times New Roman"/>
      </w:rPr>
    </w:lvl>
    <w:lvl w:ilvl="2" w:tplc="93349DA0">
      <w:start w:val="1"/>
      <w:numFmt w:val="lowerRoman"/>
      <w:lvlText w:val="%3."/>
      <w:lvlJc w:val="right"/>
      <w:pPr>
        <w:tabs>
          <w:tab w:val="num" w:pos="2160"/>
        </w:tabs>
        <w:ind w:left="2160" w:hanging="180"/>
      </w:pPr>
      <w:rPr>
        <w:rFonts w:cs="Times New Roman"/>
      </w:rPr>
    </w:lvl>
    <w:lvl w:ilvl="3" w:tplc="88466862">
      <w:start w:val="1"/>
      <w:numFmt w:val="decimal"/>
      <w:lvlText w:val="%4."/>
      <w:lvlJc w:val="left"/>
      <w:pPr>
        <w:tabs>
          <w:tab w:val="num" w:pos="2880"/>
        </w:tabs>
        <w:ind w:left="2880" w:hanging="360"/>
      </w:pPr>
      <w:rPr>
        <w:rFonts w:cs="Times New Roman"/>
      </w:rPr>
    </w:lvl>
    <w:lvl w:ilvl="4" w:tplc="D5162EBA">
      <w:start w:val="1"/>
      <w:numFmt w:val="lowerLetter"/>
      <w:lvlText w:val="%5."/>
      <w:lvlJc w:val="left"/>
      <w:pPr>
        <w:tabs>
          <w:tab w:val="num" w:pos="3600"/>
        </w:tabs>
        <w:ind w:left="3600" w:hanging="360"/>
      </w:pPr>
      <w:rPr>
        <w:rFonts w:cs="Times New Roman"/>
      </w:rPr>
    </w:lvl>
    <w:lvl w:ilvl="5" w:tplc="255A65C0">
      <w:start w:val="1"/>
      <w:numFmt w:val="lowerRoman"/>
      <w:lvlText w:val="%6."/>
      <w:lvlJc w:val="right"/>
      <w:pPr>
        <w:tabs>
          <w:tab w:val="num" w:pos="4320"/>
        </w:tabs>
        <w:ind w:left="4320" w:hanging="180"/>
      </w:pPr>
      <w:rPr>
        <w:rFonts w:cs="Times New Roman"/>
      </w:rPr>
    </w:lvl>
    <w:lvl w:ilvl="6" w:tplc="074C2C70">
      <w:start w:val="1"/>
      <w:numFmt w:val="decimal"/>
      <w:lvlText w:val="%7."/>
      <w:lvlJc w:val="left"/>
      <w:pPr>
        <w:tabs>
          <w:tab w:val="num" w:pos="5040"/>
        </w:tabs>
        <w:ind w:left="5040" w:hanging="360"/>
      </w:pPr>
      <w:rPr>
        <w:rFonts w:cs="Times New Roman"/>
      </w:rPr>
    </w:lvl>
    <w:lvl w:ilvl="7" w:tplc="4E80FB72">
      <w:start w:val="1"/>
      <w:numFmt w:val="lowerLetter"/>
      <w:lvlText w:val="%8."/>
      <w:lvlJc w:val="left"/>
      <w:pPr>
        <w:tabs>
          <w:tab w:val="num" w:pos="5760"/>
        </w:tabs>
        <w:ind w:left="5760" w:hanging="360"/>
      </w:pPr>
      <w:rPr>
        <w:rFonts w:cs="Times New Roman"/>
      </w:rPr>
    </w:lvl>
    <w:lvl w:ilvl="8" w:tplc="E32CAE5E">
      <w:start w:val="1"/>
      <w:numFmt w:val="lowerRoman"/>
      <w:lvlText w:val="%9."/>
      <w:lvlJc w:val="right"/>
      <w:pPr>
        <w:tabs>
          <w:tab w:val="num" w:pos="6480"/>
        </w:tabs>
        <w:ind w:left="6480" w:hanging="180"/>
      </w:pPr>
      <w:rPr>
        <w:rFonts w:cs="Times New Roman"/>
      </w:rPr>
    </w:lvl>
  </w:abstractNum>
  <w:abstractNum w:abstractNumId="24">
    <w:nsid w:val="6CA12F60"/>
    <w:multiLevelType w:val="hybridMultilevel"/>
    <w:tmpl w:val="C0FE6AE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nsid w:val="7270799D"/>
    <w:multiLevelType w:val="hybridMultilevel"/>
    <w:tmpl w:val="A3FCA67E"/>
    <w:lvl w:ilvl="0" w:tplc="F0BCE506">
      <w:start w:val="1"/>
      <w:numFmt w:val="upperRoman"/>
      <w:lvlText w:val="%1."/>
      <w:lvlJc w:val="left"/>
      <w:pPr>
        <w:tabs>
          <w:tab w:val="num" w:pos="1428"/>
        </w:tabs>
        <w:ind w:left="1428" w:hanging="720"/>
      </w:pPr>
      <w:rPr>
        <w:rFonts w:cs="Times New Roman" w:hint="default"/>
      </w:rPr>
    </w:lvl>
    <w:lvl w:ilvl="1" w:tplc="080A0019">
      <w:start w:val="1"/>
      <w:numFmt w:val="lowerLetter"/>
      <w:lvlText w:val="%2."/>
      <w:lvlJc w:val="left"/>
      <w:pPr>
        <w:tabs>
          <w:tab w:val="num" w:pos="1788"/>
        </w:tabs>
        <w:ind w:left="1788" w:hanging="360"/>
      </w:pPr>
      <w:rPr>
        <w:rFonts w:cs="Times New Roman"/>
      </w:rPr>
    </w:lvl>
    <w:lvl w:ilvl="2" w:tplc="080A001B">
      <w:start w:val="1"/>
      <w:numFmt w:val="lowerRoman"/>
      <w:lvlText w:val="%3."/>
      <w:lvlJc w:val="right"/>
      <w:pPr>
        <w:tabs>
          <w:tab w:val="num" w:pos="2508"/>
        </w:tabs>
        <w:ind w:left="2508" w:hanging="180"/>
      </w:pPr>
      <w:rPr>
        <w:rFonts w:cs="Times New Roman"/>
      </w:rPr>
    </w:lvl>
    <w:lvl w:ilvl="3" w:tplc="080A000F">
      <w:start w:val="1"/>
      <w:numFmt w:val="decimal"/>
      <w:lvlText w:val="%4."/>
      <w:lvlJc w:val="left"/>
      <w:pPr>
        <w:tabs>
          <w:tab w:val="num" w:pos="3228"/>
        </w:tabs>
        <w:ind w:left="3228" w:hanging="360"/>
      </w:pPr>
      <w:rPr>
        <w:rFonts w:cs="Times New Roman"/>
      </w:rPr>
    </w:lvl>
    <w:lvl w:ilvl="4" w:tplc="080A0019">
      <w:start w:val="1"/>
      <w:numFmt w:val="lowerLetter"/>
      <w:lvlText w:val="%5."/>
      <w:lvlJc w:val="left"/>
      <w:pPr>
        <w:tabs>
          <w:tab w:val="num" w:pos="3948"/>
        </w:tabs>
        <w:ind w:left="3948" w:hanging="360"/>
      </w:pPr>
      <w:rPr>
        <w:rFonts w:cs="Times New Roman"/>
      </w:rPr>
    </w:lvl>
    <w:lvl w:ilvl="5" w:tplc="080A001B">
      <w:start w:val="1"/>
      <w:numFmt w:val="lowerRoman"/>
      <w:lvlText w:val="%6."/>
      <w:lvlJc w:val="right"/>
      <w:pPr>
        <w:tabs>
          <w:tab w:val="num" w:pos="4668"/>
        </w:tabs>
        <w:ind w:left="4668" w:hanging="180"/>
      </w:pPr>
      <w:rPr>
        <w:rFonts w:cs="Times New Roman"/>
      </w:rPr>
    </w:lvl>
    <w:lvl w:ilvl="6" w:tplc="080A000F">
      <w:start w:val="1"/>
      <w:numFmt w:val="decimal"/>
      <w:lvlText w:val="%7."/>
      <w:lvlJc w:val="left"/>
      <w:pPr>
        <w:tabs>
          <w:tab w:val="num" w:pos="5388"/>
        </w:tabs>
        <w:ind w:left="5388" w:hanging="360"/>
      </w:pPr>
      <w:rPr>
        <w:rFonts w:cs="Times New Roman"/>
      </w:rPr>
    </w:lvl>
    <w:lvl w:ilvl="7" w:tplc="080A0019">
      <w:start w:val="1"/>
      <w:numFmt w:val="lowerLetter"/>
      <w:lvlText w:val="%8."/>
      <w:lvlJc w:val="left"/>
      <w:pPr>
        <w:tabs>
          <w:tab w:val="num" w:pos="6108"/>
        </w:tabs>
        <w:ind w:left="6108" w:hanging="360"/>
      </w:pPr>
      <w:rPr>
        <w:rFonts w:cs="Times New Roman"/>
      </w:rPr>
    </w:lvl>
    <w:lvl w:ilvl="8" w:tplc="080A001B">
      <w:start w:val="1"/>
      <w:numFmt w:val="lowerRoman"/>
      <w:lvlText w:val="%9."/>
      <w:lvlJc w:val="right"/>
      <w:pPr>
        <w:tabs>
          <w:tab w:val="num" w:pos="6828"/>
        </w:tabs>
        <w:ind w:left="6828" w:hanging="180"/>
      </w:pPr>
      <w:rPr>
        <w:rFonts w:cs="Times New Roman"/>
      </w:rPr>
    </w:lvl>
  </w:abstractNum>
  <w:abstractNum w:abstractNumId="26">
    <w:nsid w:val="760A3901"/>
    <w:multiLevelType w:val="hybridMultilevel"/>
    <w:tmpl w:val="D2823B1A"/>
    <w:lvl w:ilvl="0" w:tplc="FE06B79E">
      <w:start w:val="1"/>
      <w:numFmt w:val="lowerLetter"/>
      <w:lvlText w:val="%1)"/>
      <w:lvlJc w:val="left"/>
      <w:pPr>
        <w:tabs>
          <w:tab w:val="num" w:pos="1065"/>
        </w:tabs>
        <w:ind w:left="1065" w:hanging="705"/>
      </w:pPr>
      <w:rPr>
        <w:rFonts w:cs="Times New Roman" w:hint="default"/>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27">
    <w:nsid w:val="792A08A1"/>
    <w:multiLevelType w:val="hybridMultilevel"/>
    <w:tmpl w:val="FC54E2DC"/>
    <w:lvl w:ilvl="0" w:tplc="B68496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
  </w:num>
  <w:num w:numId="3">
    <w:abstractNumId w:val="14"/>
  </w:num>
  <w:num w:numId="4">
    <w:abstractNumId w:val="4"/>
  </w:num>
  <w:num w:numId="5">
    <w:abstractNumId w:val="9"/>
  </w:num>
  <w:num w:numId="6">
    <w:abstractNumId w:val="26"/>
  </w:num>
  <w:num w:numId="7">
    <w:abstractNumId w:val="0"/>
  </w:num>
  <w:num w:numId="8">
    <w:abstractNumId w:val="25"/>
  </w:num>
  <w:num w:numId="9">
    <w:abstractNumId w:val="12"/>
  </w:num>
  <w:num w:numId="10">
    <w:abstractNumId w:val="1"/>
  </w:num>
  <w:num w:numId="11">
    <w:abstractNumId w:val="21"/>
  </w:num>
  <w:num w:numId="12">
    <w:abstractNumId w:val="10"/>
  </w:num>
  <w:num w:numId="13">
    <w:abstractNumId w:val="5"/>
  </w:num>
  <w:num w:numId="14">
    <w:abstractNumId w:val="11"/>
  </w:num>
  <w:num w:numId="15">
    <w:abstractNumId w:val="20"/>
  </w:num>
  <w:num w:numId="16">
    <w:abstractNumId w:val="3"/>
  </w:num>
  <w:num w:numId="17">
    <w:abstractNumId w:val="24"/>
  </w:num>
  <w:num w:numId="18">
    <w:abstractNumId w:val="13"/>
  </w:num>
  <w:num w:numId="19">
    <w:abstractNumId w:val="16"/>
  </w:num>
  <w:num w:numId="20">
    <w:abstractNumId w:val="18"/>
  </w:num>
  <w:num w:numId="21">
    <w:abstractNumId w:val="8"/>
  </w:num>
  <w:num w:numId="22">
    <w:abstractNumId w:val="6"/>
  </w:num>
  <w:num w:numId="23">
    <w:abstractNumId w:val="7"/>
  </w:num>
  <w:num w:numId="24">
    <w:abstractNumId w:val="27"/>
  </w:num>
  <w:num w:numId="25">
    <w:abstractNumId w:val="15"/>
  </w:num>
  <w:num w:numId="26">
    <w:abstractNumId w:val="17"/>
  </w:num>
  <w:num w:numId="27">
    <w:abstractNumId w:val="22"/>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52226"/>
    <o:shapelayout v:ext="edit">
      <o:idmap v:ext="edit" data="4"/>
    </o:shapelayout>
  </w:hdrShapeDefaults>
  <w:footnotePr>
    <w:footnote w:id="-1"/>
    <w:footnote w:id="0"/>
  </w:footnotePr>
  <w:endnotePr>
    <w:endnote w:id="-1"/>
    <w:endnote w:id="0"/>
  </w:endnotePr>
  <w:compat/>
  <w:rsids>
    <w:rsidRoot w:val="00741325"/>
    <w:rsid w:val="0000121C"/>
    <w:rsid w:val="0000432E"/>
    <w:rsid w:val="00005F17"/>
    <w:rsid w:val="00007BB3"/>
    <w:rsid w:val="00011DA4"/>
    <w:rsid w:val="000331BD"/>
    <w:rsid w:val="00034D16"/>
    <w:rsid w:val="000361EC"/>
    <w:rsid w:val="000371A4"/>
    <w:rsid w:val="00045BA6"/>
    <w:rsid w:val="000471B2"/>
    <w:rsid w:val="0005161A"/>
    <w:rsid w:val="00056AC3"/>
    <w:rsid w:val="00057C86"/>
    <w:rsid w:val="000652C1"/>
    <w:rsid w:val="00071C95"/>
    <w:rsid w:val="00072588"/>
    <w:rsid w:val="0007295F"/>
    <w:rsid w:val="000746D9"/>
    <w:rsid w:val="0007671A"/>
    <w:rsid w:val="000908FA"/>
    <w:rsid w:val="00090AD0"/>
    <w:rsid w:val="00095B25"/>
    <w:rsid w:val="00096B63"/>
    <w:rsid w:val="00097D42"/>
    <w:rsid w:val="000A2021"/>
    <w:rsid w:val="000A34B9"/>
    <w:rsid w:val="000A4056"/>
    <w:rsid w:val="000A4F8C"/>
    <w:rsid w:val="000A7F92"/>
    <w:rsid w:val="000B0991"/>
    <w:rsid w:val="000B1987"/>
    <w:rsid w:val="000B3645"/>
    <w:rsid w:val="000B55D5"/>
    <w:rsid w:val="000C1E09"/>
    <w:rsid w:val="000C2C73"/>
    <w:rsid w:val="000C38E5"/>
    <w:rsid w:val="000C5A68"/>
    <w:rsid w:val="000D14A9"/>
    <w:rsid w:val="000D16A6"/>
    <w:rsid w:val="000D5F06"/>
    <w:rsid w:val="000D641E"/>
    <w:rsid w:val="000E5851"/>
    <w:rsid w:val="000E7D9D"/>
    <w:rsid w:val="000F098B"/>
    <w:rsid w:val="000F40FA"/>
    <w:rsid w:val="00100B9E"/>
    <w:rsid w:val="00104834"/>
    <w:rsid w:val="001074A3"/>
    <w:rsid w:val="00110A69"/>
    <w:rsid w:val="001149D2"/>
    <w:rsid w:val="001155D7"/>
    <w:rsid w:val="00115D26"/>
    <w:rsid w:val="00116BF5"/>
    <w:rsid w:val="001235E1"/>
    <w:rsid w:val="00123D75"/>
    <w:rsid w:val="00130BD4"/>
    <w:rsid w:val="0013185A"/>
    <w:rsid w:val="001328FD"/>
    <w:rsid w:val="00132AA8"/>
    <w:rsid w:val="00132BC4"/>
    <w:rsid w:val="0014115D"/>
    <w:rsid w:val="00141873"/>
    <w:rsid w:val="00143BF5"/>
    <w:rsid w:val="001461CD"/>
    <w:rsid w:val="00146B29"/>
    <w:rsid w:val="001528B5"/>
    <w:rsid w:val="001539D9"/>
    <w:rsid w:val="001614A9"/>
    <w:rsid w:val="00161FCC"/>
    <w:rsid w:val="0016234A"/>
    <w:rsid w:val="00166FD5"/>
    <w:rsid w:val="00170FBF"/>
    <w:rsid w:val="0017506D"/>
    <w:rsid w:val="001769E3"/>
    <w:rsid w:val="00177709"/>
    <w:rsid w:val="00181436"/>
    <w:rsid w:val="001829A2"/>
    <w:rsid w:val="00186300"/>
    <w:rsid w:val="00186FBE"/>
    <w:rsid w:val="00191DF0"/>
    <w:rsid w:val="00193601"/>
    <w:rsid w:val="00193714"/>
    <w:rsid w:val="00194300"/>
    <w:rsid w:val="00194324"/>
    <w:rsid w:val="001A4362"/>
    <w:rsid w:val="001A7AF7"/>
    <w:rsid w:val="001B45B2"/>
    <w:rsid w:val="001B4E47"/>
    <w:rsid w:val="001C32AD"/>
    <w:rsid w:val="001C59CC"/>
    <w:rsid w:val="001C7375"/>
    <w:rsid w:val="001C7BA2"/>
    <w:rsid w:val="001D12E4"/>
    <w:rsid w:val="001D1A22"/>
    <w:rsid w:val="001D5FFC"/>
    <w:rsid w:val="001E308E"/>
    <w:rsid w:val="001E691A"/>
    <w:rsid w:val="001E6F5A"/>
    <w:rsid w:val="0020119E"/>
    <w:rsid w:val="0020319E"/>
    <w:rsid w:val="00204C8B"/>
    <w:rsid w:val="00205822"/>
    <w:rsid w:val="00206093"/>
    <w:rsid w:val="00206DCA"/>
    <w:rsid w:val="002106E6"/>
    <w:rsid w:val="002118D8"/>
    <w:rsid w:val="00212DDA"/>
    <w:rsid w:val="00221294"/>
    <w:rsid w:val="0022306F"/>
    <w:rsid w:val="0022483C"/>
    <w:rsid w:val="0022613E"/>
    <w:rsid w:val="00231709"/>
    <w:rsid w:val="00234123"/>
    <w:rsid w:val="0023484E"/>
    <w:rsid w:val="00237277"/>
    <w:rsid w:val="002400EF"/>
    <w:rsid w:val="00240259"/>
    <w:rsid w:val="00241D5F"/>
    <w:rsid w:val="00244A57"/>
    <w:rsid w:val="00246D3A"/>
    <w:rsid w:val="00252D87"/>
    <w:rsid w:val="002533C0"/>
    <w:rsid w:val="00255DA0"/>
    <w:rsid w:val="00256496"/>
    <w:rsid w:val="002571F4"/>
    <w:rsid w:val="0026289B"/>
    <w:rsid w:val="00265C66"/>
    <w:rsid w:val="002668A3"/>
    <w:rsid w:val="002668BB"/>
    <w:rsid w:val="002672A2"/>
    <w:rsid w:val="002746E6"/>
    <w:rsid w:val="002766A8"/>
    <w:rsid w:val="00287619"/>
    <w:rsid w:val="00290695"/>
    <w:rsid w:val="002942D4"/>
    <w:rsid w:val="002A2AFD"/>
    <w:rsid w:val="002A5B63"/>
    <w:rsid w:val="002B1ECD"/>
    <w:rsid w:val="002B39BD"/>
    <w:rsid w:val="002B3C76"/>
    <w:rsid w:val="002B478A"/>
    <w:rsid w:val="002B4AEF"/>
    <w:rsid w:val="002C3C5C"/>
    <w:rsid w:val="002D1E63"/>
    <w:rsid w:val="002D777E"/>
    <w:rsid w:val="002E066E"/>
    <w:rsid w:val="002E635E"/>
    <w:rsid w:val="002F05B9"/>
    <w:rsid w:val="002F1D72"/>
    <w:rsid w:val="002F2248"/>
    <w:rsid w:val="002F253B"/>
    <w:rsid w:val="002F2F9F"/>
    <w:rsid w:val="00301418"/>
    <w:rsid w:val="00306B9C"/>
    <w:rsid w:val="00320BFE"/>
    <w:rsid w:val="003211C0"/>
    <w:rsid w:val="003273D6"/>
    <w:rsid w:val="0032795E"/>
    <w:rsid w:val="00327BCE"/>
    <w:rsid w:val="003319A4"/>
    <w:rsid w:val="003434FD"/>
    <w:rsid w:val="003448BC"/>
    <w:rsid w:val="00344E09"/>
    <w:rsid w:val="0034766A"/>
    <w:rsid w:val="003515E2"/>
    <w:rsid w:val="00353097"/>
    <w:rsid w:val="00355261"/>
    <w:rsid w:val="0035526C"/>
    <w:rsid w:val="0036433F"/>
    <w:rsid w:val="003705B0"/>
    <w:rsid w:val="0037117C"/>
    <w:rsid w:val="00374CED"/>
    <w:rsid w:val="00380839"/>
    <w:rsid w:val="003818A9"/>
    <w:rsid w:val="0038449F"/>
    <w:rsid w:val="00384A4C"/>
    <w:rsid w:val="00387F0D"/>
    <w:rsid w:val="00391DA5"/>
    <w:rsid w:val="0039457A"/>
    <w:rsid w:val="003A06F3"/>
    <w:rsid w:val="003A1A63"/>
    <w:rsid w:val="003A3806"/>
    <w:rsid w:val="003A3CDE"/>
    <w:rsid w:val="003A4209"/>
    <w:rsid w:val="003A5074"/>
    <w:rsid w:val="003A58AC"/>
    <w:rsid w:val="003B1516"/>
    <w:rsid w:val="003B4925"/>
    <w:rsid w:val="003B5C42"/>
    <w:rsid w:val="003B70C9"/>
    <w:rsid w:val="003C1B62"/>
    <w:rsid w:val="003C2D44"/>
    <w:rsid w:val="003C4D24"/>
    <w:rsid w:val="003D0D67"/>
    <w:rsid w:val="003D1753"/>
    <w:rsid w:val="003D7276"/>
    <w:rsid w:val="003D7503"/>
    <w:rsid w:val="003E21CE"/>
    <w:rsid w:val="003E24AD"/>
    <w:rsid w:val="003E2A4C"/>
    <w:rsid w:val="003E5472"/>
    <w:rsid w:val="003E6967"/>
    <w:rsid w:val="003F0B25"/>
    <w:rsid w:val="003F1C4E"/>
    <w:rsid w:val="003F268E"/>
    <w:rsid w:val="003F74FD"/>
    <w:rsid w:val="00403F0D"/>
    <w:rsid w:val="004122CF"/>
    <w:rsid w:val="00413D61"/>
    <w:rsid w:val="00414744"/>
    <w:rsid w:val="00417B69"/>
    <w:rsid w:val="00421697"/>
    <w:rsid w:val="004247C7"/>
    <w:rsid w:val="004269DF"/>
    <w:rsid w:val="004278B7"/>
    <w:rsid w:val="004307FF"/>
    <w:rsid w:val="00434E7D"/>
    <w:rsid w:val="00440F9B"/>
    <w:rsid w:val="004516BE"/>
    <w:rsid w:val="00451BF8"/>
    <w:rsid w:val="00452205"/>
    <w:rsid w:val="004529EF"/>
    <w:rsid w:val="00452AA6"/>
    <w:rsid w:val="00457429"/>
    <w:rsid w:val="0046051A"/>
    <w:rsid w:val="004646BA"/>
    <w:rsid w:val="00465339"/>
    <w:rsid w:val="00466166"/>
    <w:rsid w:val="00466C27"/>
    <w:rsid w:val="0048189F"/>
    <w:rsid w:val="00482D5A"/>
    <w:rsid w:val="004838FB"/>
    <w:rsid w:val="00490E53"/>
    <w:rsid w:val="00490E83"/>
    <w:rsid w:val="00494F13"/>
    <w:rsid w:val="004975E2"/>
    <w:rsid w:val="004A68C3"/>
    <w:rsid w:val="004B5026"/>
    <w:rsid w:val="004C275F"/>
    <w:rsid w:val="004C43B2"/>
    <w:rsid w:val="004D038B"/>
    <w:rsid w:val="004D2060"/>
    <w:rsid w:val="004D2A4F"/>
    <w:rsid w:val="004E4B57"/>
    <w:rsid w:val="004E7BFA"/>
    <w:rsid w:val="004F1CF8"/>
    <w:rsid w:val="004F3FFE"/>
    <w:rsid w:val="004F51AC"/>
    <w:rsid w:val="00500129"/>
    <w:rsid w:val="005046CE"/>
    <w:rsid w:val="0050607A"/>
    <w:rsid w:val="005065A7"/>
    <w:rsid w:val="005100D6"/>
    <w:rsid w:val="00514F0A"/>
    <w:rsid w:val="00515CA3"/>
    <w:rsid w:val="00521A8A"/>
    <w:rsid w:val="0052335E"/>
    <w:rsid w:val="00524978"/>
    <w:rsid w:val="00527EDB"/>
    <w:rsid w:val="0053303B"/>
    <w:rsid w:val="005341DB"/>
    <w:rsid w:val="0053584A"/>
    <w:rsid w:val="005426EA"/>
    <w:rsid w:val="005469D6"/>
    <w:rsid w:val="00551223"/>
    <w:rsid w:val="0055238F"/>
    <w:rsid w:val="0055255B"/>
    <w:rsid w:val="00560DFE"/>
    <w:rsid w:val="00571074"/>
    <w:rsid w:val="00572E1F"/>
    <w:rsid w:val="00572F00"/>
    <w:rsid w:val="00582187"/>
    <w:rsid w:val="00584E53"/>
    <w:rsid w:val="00587285"/>
    <w:rsid w:val="00587ABF"/>
    <w:rsid w:val="00591E41"/>
    <w:rsid w:val="0059507C"/>
    <w:rsid w:val="005951F9"/>
    <w:rsid w:val="005A03CA"/>
    <w:rsid w:val="005A2E95"/>
    <w:rsid w:val="005A3243"/>
    <w:rsid w:val="005A4414"/>
    <w:rsid w:val="005A4655"/>
    <w:rsid w:val="005A5AB3"/>
    <w:rsid w:val="005B22B6"/>
    <w:rsid w:val="005B5E2B"/>
    <w:rsid w:val="005B6A5F"/>
    <w:rsid w:val="005B6BAC"/>
    <w:rsid w:val="005C6D54"/>
    <w:rsid w:val="005E1CB5"/>
    <w:rsid w:val="005E5805"/>
    <w:rsid w:val="005E580B"/>
    <w:rsid w:val="005F6DA1"/>
    <w:rsid w:val="005F6E91"/>
    <w:rsid w:val="006034DB"/>
    <w:rsid w:val="0060777E"/>
    <w:rsid w:val="00611D98"/>
    <w:rsid w:val="00623290"/>
    <w:rsid w:val="0062631E"/>
    <w:rsid w:val="00626EB6"/>
    <w:rsid w:val="0063573B"/>
    <w:rsid w:val="00643DAD"/>
    <w:rsid w:val="00651DB1"/>
    <w:rsid w:val="00652D05"/>
    <w:rsid w:val="00653442"/>
    <w:rsid w:val="0066429C"/>
    <w:rsid w:val="00667D8E"/>
    <w:rsid w:val="00671912"/>
    <w:rsid w:val="00673126"/>
    <w:rsid w:val="0067460D"/>
    <w:rsid w:val="006748FF"/>
    <w:rsid w:val="00674BC6"/>
    <w:rsid w:val="00680EED"/>
    <w:rsid w:val="00687E4D"/>
    <w:rsid w:val="00692B71"/>
    <w:rsid w:val="00692C31"/>
    <w:rsid w:val="006A452D"/>
    <w:rsid w:val="006A5ABF"/>
    <w:rsid w:val="006B692C"/>
    <w:rsid w:val="006C09D3"/>
    <w:rsid w:val="006C244F"/>
    <w:rsid w:val="006C34B1"/>
    <w:rsid w:val="006C360C"/>
    <w:rsid w:val="006C7ADB"/>
    <w:rsid w:val="006D1BE9"/>
    <w:rsid w:val="006D3AC7"/>
    <w:rsid w:val="006D7911"/>
    <w:rsid w:val="006E76F2"/>
    <w:rsid w:val="006F00D0"/>
    <w:rsid w:val="006F540B"/>
    <w:rsid w:val="006F6240"/>
    <w:rsid w:val="00701371"/>
    <w:rsid w:val="0070218F"/>
    <w:rsid w:val="00702EB3"/>
    <w:rsid w:val="00707DEA"/>
    <w:rsid w:val="00712A66"/>
    <w:rsid w:val="007200CA"/>
    <w:rsid w:val="00720F00"/>
    <w:rsid w:val="00727C72"/>
    <w:rsid w:val="00740E38"/>
    <w:rsid w:val="00741325"/>
    <w:rsid w:val="00741F6B"/>
    <w:rsid w:val="007437DA"/>
    <w:rsid w:val="00746097"/>
    <w:rsid w:val="007515E0"/>
    <w:rsid w:val="007523B9"/>
    <w:rsid w:val="007553C4"/>
    <w:rsid w:val="00755A55"/>
    <w:rsid w:val="00761917"/>
    <w:rsid w:val="0076467C"/>
    <w:rsid w:val="00766088"/>
    <w:rsid w:val="0076781A"/>
    <w:rsid w:val="007736EC"/>
    <w:rsid w:val="007760B8"/>
    <w:rsid w:val="00780B55"/>
    <w:rsid w:val="00783821"/>
    <w:rsid w:val="0078562F"/>
    <w:rsid w:val="00786F61"/>
    <w:rsid w:val="007918B2"/>
    <w:rsid w:val="007935C7"/>
    <w:rsid w:val="007B0744"/>
    <w:rsid w:val="007B6CE4"/>
    <w:rsid w:val="007C179D"/>
    <w:rsid w:val="007C1EE4"/>
    <w:rsid w:val="007C5958"/>
    <w:rsid w:val="007E137A"/>
    <w:rsid w:val="007E18CD"/>
    <w:rsid w:val="007E20BA"/>
    <w:rsid w:val="007F2EA5"/>
    <w:rsid w:val="007F49C2"/>
    <w:rsid w:val="007F6812"/>
    <w:rsid w:val="00801B15"/>
    <w:rsid w:val="00814921"/>
    <w:rsid w:val="00817221"/>
    <w:rsid w:val="0081763A"/>
    <w:rsid w:val="008204C9"/>
    <w:rsid w:val="00822A04"/>
    <w:rsid w:val="00822ECB"/>
    <w:rsid w:val="0082560B"/>
    <w:rsid w:val="00827C3A"/>
    <w:rsid w:val="00827D45"/>
    <w:rsid w:val="00831471"/>
    <w:rsid w:val="0083332B"/>
    <w:rsid w:val="00843FF1"/>
    <w:rsid w:val="008518E0"/>
    <w:rsid w:val="0085599F"/>
    <w:rsid w:val="0086022B"/>
    <w:rsid w:val="008609BB"/>
    <w:rsid w:val="00867242"/>
    <w:rsid w:val="00867738"/>
    <w:rsid w:val="00870678"/>
    <w:rsid w:val="00875D49"/>
    <w:rsid w:val="00882617"/>
    <w:rsid w:val="0088390B"/>
    <w:rsid w:val="0088698F"/>
    <w:rsid w:val="00890584"/>
    <w:rsid w:val="00892DCE"/>
    <w:rsid w:val="00892E99"/>
    <w:rsid w:val="00893EDD"/>
    <w:rsid w:val="008A3BC9"/>
    <w:rsid w:val="008A5013"/>
    <w:rsid w:val="008A5C98"/>
    <w:rsid w:val="008A76AC"/>
    <w:rsid w:val="008A7A9E"/>
    <w:rsid w:val="008B3135"/>
    <w:rsid w:val="008B3A65"/>
    <w:rsid w:val="008B4807"/>
    <w:rsid w:val="008D285A"/>
    <w:rsid w:val="008E1F95"/>
    <w:rsid w:val="009079C3"/>
    <w:rsid w:val="00913C1A"/>
    <w:rsid w:val="00915BB8"/>
    <w:rsid w:val="0093422B"/>
    <w:rsid w:val="00934963"/>
    <w:rsid w:val="00935FE4"/>
    <w:rsid w:val="009417D2"/>
    <w:rsid w:val="009441D8"/>
    <w:rsid w:val="009453FF"/>
    <w:rsid w:val="009457BD"/>
    <w:rsid w:val="009502D8"/>
    <w:rsid w:val="00952FC4"/>
    <w:rsid w:val="009551D2"/>
    <w:rsid w:val="00957FFC"/>
    <w:rsid w:val="00960566"/>
    <w:rsid w:val="009622BE"/>
    <w:rsid w:val="009632AE"/>
    <w:rsid w:val="0096374D"/>
    <w:rsid w:val="0096386B"/>
    <w:rsid w:val="00972885"/>
    <w:rsid w:val="00972F26"/>
    <w:rsid w:val="009732A5"/>
    <w:rsid w:val="00975323"/>
    <w:rsid w:val="00983F51"/>
    <w:rsid w:val="009849ED"/>
    <w:rsid w:val="00986EBB"/>
    <w:rsid w:val="009972A6"/>
    <w:rsid w:val="009A0EB7"/>
    <w:rsid w:val="009B0445"/>
    <w:rsid w:val="009B1186"/>
    <w:rsid w:val="009B6A15"/>
    <w:rsid w:val="009C607D"/>
    <w:rsid w:val="009D3901"/>
    <w:rsid w:val="009D6C23"/>
    <w:rsid w:val="009E104B"/>
    <w:rsid w:val="009E24D5"/>
    <w:rsid w:val="009E3545"/>
    <w:rsid w:val="009E4810"/>
    <w:rsid w:val="009F108A"/>
    <w:rsid w:val="009F5B86"/>
    <w:rsid w:val="009F6CCD"/>
    <w:rsid w:val="009F7F22"/>
    <w:rsid w:val="00A05614"/>
    <w:rsid w:val="00A05967"/>
    <w:rsid w:val="00A1093F"/>
    <w:rsid w:val="00A1573D"/>
    <w:rsid w:val="00A3081D"/>
    <w:rsid w:val="00A33F13"/>
    <w:rsid w:val="00A42F5A"/>
    <w:rsid w:val="00A43FD5"/>
    <w:rsid w:val="00A5379F"/>
    <w:rsid w:val="00A56508"/>
    <w:rsid w:val="00A6093E"/>
    <w:rsid w:val="00A65E95"/>
    <w:rsid w:val="00A74823"/>
    <w:rsid w:val="00A74E25"/>
    <w:rsid w:val="00A759DC"/>
    <w:rsid w:val="00A76CC0"/>
    <w:rsid w:val="00A76F79"/>
    <w:rsid w:val="00A77130"/>
    <w:rsid w:val="00A8263E"/>
    <w:rsid w:val="00A86BBE"/>
    <w:rsid w:val="00A90DAC"/>
    <w:rsid w:val="00A90F84"/>
    <w:rsid w:val="00A9225B"/>
    <w:rsid w:val="00A923B2"/>
    <w:rsid w:val="00A92895"/>
    <w:rsid w:val="00A938A8"/>
    <w:rsid w:val="00A9494C"/>
    <w:rsid w:val="00A97289"/>
    <w:rsid w:val="00AA70C8"/>
    <w:rsid w:val="00AB069D"/>
    <w:rsid w:val="00AB3D25"/>
    <w:rsid w:val="00AC23BF"/>
    <w:rsid w:val="00AC4541"/>
    <w:rsid w:val="00AC7E1E"/>
    <w:rsid w:val="00AD0FA8"/>
    <w:rsid w:val="00AD11D1"/>
    <w:rsid w:val="00AD4881"/>
    <w:rsid w:val="00AE053D"/>
    <w:rsid w:val="00AE06B8"/>
    <w:rsid w:val="00AE3BA2"/>
    <w:rsid w:val="00AE4F8F"/>
    <w:rsid w:val="00AE710B"/>
    <w:rsid w:val="00B03154"/>
    <w:rsid w:val="00B0503F"/>
    <w:rsid w:val="00B102CC"/>
    <w:rsid w:val="00B1560F"/>
    <w:rsid w:val="00B17B7D"/>
    <w:rsid w:val="00B208FD"/>
    <w:rsid w:val="00B27ECE"/>
    <w:rsid w:val="00B32359"/>
    <w:rsid w:val="00B34710"/>
    <w:rsid w:val="00B36F11"/>
    <w:rsid w:val="00B37CAC"/>
    <w:rsid w:val="00B40B42"/>
    <w:rsid w:val="00B44749"/>
    <w:rsid w:val="00B509A6"/>
    <w:rsid w:val="00B539FD"/>
    <w:rsid w:val="00B569BA"/>
    <w:rsid w:val="00B6796F"/>
    <w:rsid w:val="00B737CA"/>
    <w:rsid w:val="00B76AAE"/>
    <w:rsid w:val="00B81460"/>
    <w:rsid w:val="00B84539"/>
    <w:rsid w:val="00B87606"/>
    <w:rsid w:val="00B972AB"/>
    <w:rsid w:val="00BA1872"/>
    <w:rsid w:val="00BA37C1"/>
    <w:rsid w:val="00BB3932"/>
    <w:rsid w:val="00BB6601"/>
    <w:rsid w:val="00BC09F3"/>
    <w:rsid w:val="00BC4499"/>
    <w:rsid w:val="00BC4B0F"/>
    <w:rsid w:val="00BC68C2"/>
    <w:rsid w:val="00BD1FA0"/>
    <w:rsid w:val="00BD2A86"/>
    <w:rsid w:val="00BE04B4"/>
    <w:rsid w:val="00BE2E83"/>
    <w:rsid w:val="00BF27F4"/>
    <w:rsid w:val="00C12838"/>
    <w:rsid w:val="00C1362C"/>
    <w:rsid w:val="00C15EAC"/>
    <w:rsid w:val="00C21D9D"/>
    <w:rsid w:val="00C3754F"/>
    <w:rsid w:val="00C40A4D"/>
    <w:rsid w:val="00C460BC"/>
    <w:rsid w:val="00C46BCF"/>
    <w:rsid w:val="00C536BE"/>
    <w:rsid w:val="00C569BE"/>
    <w:rsid w:val="00C62F12"/>
    <w:rsid w:val="00C6360F"/>
    <w:rsid w:val="00C670BF"/>
    <w:rsid w:val="00C719DF"/>
    <w:rsid w:val="00C71F56"/>
    <w:rsid w:val="00C76B5C"/>
    <w:rsid w:val="00C775EB"/>
    <w:rsid w:val="00C80AAB"/>
    <w:rsid w:val="00C879BC"/>
    <w:rsid w:val="00C92897"/>
    <w:rsid w:val="00C97109"/>
    <w:rsid w:val="00CA5F7B"/>
    <w:rsid w:val="00CB1295"/>
    <w:rsid w:val="00CB367B"/>
    <w:rsid w:val="00CB6288"/>
    <w:rsid w:val="00CB6F09"/>
    <w:rsid w:val="00CC1BDA"/>
    <w:rsid w:val="00CC1EB9"/>
    <w:rsid w:val="00CC297E"/>
    <w:rsid w:val="00CC2EE0"/>
    <w:rsid w:val="00CC30A0"/>
    <w:rsid w:val="00CC33C8"/>
    <w:rsid w:val="00CC406A"/>
    <w:rsid w:val="00D02BBA"/>
    <w:rsid w:val="00D0338F"/>
    <w:rsid w:val="00D04E6D"/>
    <w:rsid w:val="00D05F45"/>
    <w:rsid w:val="00D0669A"/>
    <w:rsid w:val="00D10C28"/>
    <w:rsid w:val="00D1347A"/>
    <w:rsid w:val="00D151C3"/>
    <w:rsid w:val="00D1546E"/>
    <w:rsid w:val="00D15675"/>
    <w:rsid w:val="00D16124"/>
    <w:rsid w:val="00D16244"/>
    <w:rsid w:val="00D16826"/>
    <w:rsid w:val="00D2267E"/>
    <w:rsid w:val="00D31D5E"/>
    <w:rsid w:val="00D34611"/>
    <w:rsid w:val="00D3493D"/>
    <w:rsid w:val="00D35BC6"/>
    <w:rsid w:val="00D37ADD"/>
    <w:rsid w:val="00D4017D"/>
    <w:rsid w:val="00D433BB"/>
    <w:rsid w:val="00D44F9B"/>
    <w:rsid w:val="00D47ED6"/>
    <w:rsid w:val="00D540A8"/>
    <w:rsid w:val="00D5489A"/>
    <w:rsid w:val="00D61B30"/>
    <w:rsid w:val="00D61D3F"/>
    <w:rsid w:val="00D626A3"/>
    <w:rsid w:val="00D635A1"/>
    <w:rsid w:val="00D63A90"/>
    <w:rsid w:val="00D65267"/>
    <w:rsid w:val="00D771BC"/>
    <w:rsid w:val="00D777B2"/>
    <w:rsid w:val="00D8411B"/>
    <w:rsid w:val="00D86A41"/>
    <w:rsid w:val="00D95273"/>
    <w:rsid w:val="00D97C83"/>
    <w:rsid w:val="00DA0030"/>
    <w:rsid w:val="00DA10AF"/>
    <w:rsid w:val="00DA19D3"/>
    <w:rsid w:val="00DA5124"/>
    <w:rsid w:val="00DB3E62"/>
    <w:rsid w:val="00DC3EF0"/>
    <w:rsid w:val="00DD399F"/>
    <w:rsid w:val="00DD3F42"/>
    <w:rsid w:val="00DD5686"/>
    <w:rsid w:val="00DD6D66"/>
    <w:rsid w:val="00DE2EC1"/>
    <w:rsid w:val="00DF12CD"/>
    <w:rsid w:val="00DF1611"/>
    <w:rsid w:val="00DF17A7"/>
    <w:rsid w:val="00DF2067"/>
    <w:rsid w:val="00DF261F"/>
    <w:rsid w:val="00DF2E9A"/>
    <w:rsid w:val="00DF3380"/>
    <w:rsid w:val="00DF343F"/>
    <w:rsid w:val="00DF5580"/>
    <w:rsid w:val="00DF5EEE"/>
    <w:rsid w:val="00E010A5"/>
    <w:rsid w:val="00E01BCD"/>
    <w:rsid w:val="00E0675E"/>
    <w:rsid w:val="00E07354"/>
    <w:rsid w:val="00E07660"/>
    <w:rsid w:val="00E2609C"/>
    <w:rsid w:val="00E30035"/>
    <w:rsid w:val="00E3161F"/>
    <w:rsid w:val="00E33EB7"/>
    <w:rsid w:val="00E34CD2"/>
    <w:rsid w:val="00E419F6"/>
    <w:rsid w:val="00E458AA"/>
    <w:rsid w:val="00E45A9C"/>
    <w:rsid w:val="00E519F1"/>
    <w:rsid w:val="00E53461"/>
    <w:rsid w:val="00E54130"/>
    <w:rsid w:val="00E565D1"/>
    <w:rsid w:val="00E60BE0"/>
    <w:rsid w:val="00E71835"/>
    <w:rsid w:val="00E71ED7"/>
    <w:rsid w:val="00E73F95"/>
    <w:rsid w:val="00E74186"/>
    <w:rsid w:val="00E747B4"/>
    <w:rsid w:val="00E761BA"/>
    <w:rsid w:val="00E76639"/>
    <w:rsid w:val="00E87C23"/>
    <w:rsid w:val="00E91D80"/>
    <w:rsid w:val="00E924F6"/>
    <w:rsid w:val="00E92887"/>
    <w:rsid w:val="00E9356D"/>
    <w:rsid w:val="00E93664"/>
    <w:rsid w:val="00E947C5"/>
    <w:rsid w:val="00E94DB7"/>
    <w:rsid w:val="00E95C8D"/>
    <w:rsid w:val="00E972B0"/>
    <w:rsid w:val="00E976AE"/>
    <w:rsid w:val="00EA0479"/>
    <w:rsid w:val="00EA169B"/>
    <w:rsid w:val="00EA4E29"/>
    <w:rsid w:val="00EA772B"/>
    <w:rsid w:val="00EB0F73"/>
    <w:rsid w:val="00EB2F8A"/>
    <w:rsid w:val="00EB6984"/>
    <w:rsid w:val="00EB792E"/>
    <w:rsid w:val="00EC07F9"/>
    <w:rsid w:val="00EC1589"/>
    <w:rsid w:val="00EC786C"/>
    <w:rsid w:val="00ED1B4D"/>
    <w:rsid w:val="00ED24D5"/>
    <w:rsid w:val="00ED28C9"/>
    <w:rsid w:val="00ED29DF"/>
    <w:rsid w:val="00ED7DFB"/>
    <w:rsid w:val="00EE0FE3"/>
    <w:rsid w:val="00EE2034"/>
    <w:rsid w:val="00EE587A"/>
    <w:rsid w:val="00EE701E"/>
    <w:rsid w:val="00EF5621"/>
    <w:rsid w:val="00EF7148"/>
    <w:rsid w:val="00F01895"/>
    <w:rsid w:val="00F02DB2"/>
    <w:rsid w:val="00F03222"/>
    <w:rsid w:val="00F038E6"/>
    <w:rsid w:val="00F04E7F"/>
    <w:rsid w:val="00F06726"/>
    <w:rsid w:val="00F07F58"/>
    <w:rsid w:val="00F14890"/>
    <w:rsid w:val="00F15807"/>
    <w:rsid w:val="00F227DF"/>
    <w:rsid w:val="00F2479C"/>
    <w:rsid w:val="00F2555C"/>
    <w:rsid w:val="00F25E57"/>
    <w:rsid w:val="00F3044B"/>
    <w:rsid w:val="00F337CB"/>
    <w:rsid w:val="00F37140"/>
    <w:rsid w:val="00F42FED"/>
    <w:rsid w:val="00F441CE"/>
    <w:rsid w:val="00F44822"/>
    <w:rsid w:val="00F46034"/>
    <w:rsid w:val="00F46CB5"/>
    <w:rsid w:val="00F47574"/>
    <w:rsid w:val="00F47F38"/>
    <w:rsid w:val="00F53D05"/>
    <w:rsid w:val="00F559C0"/>
    <w:rsid w:val="00F56956"/>
    <w:rsid w:val="00F61130"/>
    <w:rsid w:val="00F61977"/>
    <w:rsid w:val="00F66407"/>
    <w:rsid w:val="00F7022F"/>
    <w:rsid w:val="00F72BBA"/>
    <w:rsid w:val="00F7470C"/>
    <w:rsid w:val="00F76A4C"/>
    <w:rsid w:val="00F84E59"/>
    <w:rsid w:val="00FA22BD"/>
    <w:rsid w:val="00FA3AC4"/>
    <w:rsid w:val="00FA75B8"/>
    <w:rsid w:val="00FB292B"/>
    <w:rsid w:val="00FB3C11"/>
    <w:rsid w:val="00FB6967"/>
    <w:rsid w:val="00FB6EE4"/>
    <w:rsid w:val="00FB76E7"/>
    <w:rsid w:val="00FC1965"/>
    <w:rsid w:val="00FC4853"/>
    <w:rsid w:val="00FC50B1"/>
    <w:rsid w:val="00FD024D"/>
    <w:rsid w:val="00FD1ED2"/>
    <w:rsid w:val="00FD6F85"/>
    <w:rsid w:val="00FE6DCF"/>
    <w:rsid w:val="00FF0164"/>
    <w:rsid w:val="00FF56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744"/>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uiPriority w:val="99"/>
    <w:rsid w:val="00680EED"/>
    <w:pPr>
      <w:tabs>
        <w:tab w:val="center" w:pos="4419"/>
        <w:tab w:val="right" w:pos="8838"/>
      </w:tabs>
    </w:pPr>
  </w:style>
  <w:style w:type="character" w:customStyle="1" w:styleId="EncabezadoCar">
    <w:name w:val="Encabezado Car"/>
    <w:link w:val="Encabezado"/>
    <w:uiPriority w:val="99"/>
    <w:locked/>
    <w:rsid w:val="00FD6F85"/>
    <w:rPr>
      <w:rFonts w:cs="Times New Roman"/>
      <w:sz w:val="24"/>
      <w:szCs w:val="24"/>
      <w:lang w:val="es-ES" w:eastAsia="es-ES"/>
    </w:rPr>
  </w:style>
  <w:style w:type="paragraph" w:styleId="Piedepgina">
    <w:name w:val="footer"/>
    <w:basedOn w:val="Normal"/>
    <w:link w:val="PiedepginaCar"/>
    <w:uiPriority w:val="99"/>
    <w:rsid w:val="00680EED"/>
    <w:pPr>
      <w:tabs>
        <w:tab w:val="center" w:pos="4419"/>
        <w:tab w:val="right" w:pos="8838"/>
      </w:tabs>
    </w:pPr>
  </w:style>
  <w:style w:type="character" w:customStyle="1" w:styleId="PiedepginaCar">
    <w:name w:val="Pie de página Car"/>
    <w:link w:val="Piedepgina"/>
    <w:uiPriority w:val="99"/>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uiPriority w:val="99"/>
    <w:semiHidden/>
    <w:rsid w:val="00680EED"/>
    <w:rPr>
      <w:sz w:val="2"/>
      <w:szCs w:val="2"/>
    </w:rPr>
  </w:style>
  <w:style w:type="character" w:customStyle="1" w:styleId="TextodegloboCar">
    <w:name w:val="Texto de globo Car"/>
    <w:link w:val="Textodeglobo"/>
    <w:uiPriority w:val="99"/>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uiPriority w:val="59"/>
    <w:rsid w:val="009E4810"/>
    <w:pPr>
      <w:widowControl w:val="0"/>
      <w:adjustRightInd w:val="0"/>
      <w:spacing w:line="360" w:lineRule="atLeast"/>
      <w:jc w:val="both"/>
      <w:textAlignment w:val="baseline"/>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490E83"/>
    <w:rPr>
      <w:rFonts w:cs="Times New Roman"/>
      <w:sz w:val="16"/>
      <w:szCs w:val="16"/>
    </w:rPr>
  </w:style>
  <w:style w:type="paragraph" w:styleId="Textocomentario">
    <w:name w:val="annotation text"/>
    <w:basedOn w:val="Normal"/>
    <w:link w:val="TextocomentarioCar"/>
    <w:uiPriority w:val="99"/>
    <w:semiHidden/>
    <w:rsid w:val="00490E83"/>
    <w:rPr>
      <w:sz w:val="20"/>
      <w:szCs w:val="20"/>
    </w:rPr>
  </w:style>
  <w:style w:type="character" w:customStyle="1" w:styleId="TextocomentarioCar">
    <w:name w:val="Texto comentario Car"/>
    <w:link w:val="Textocomentario"/>
    <w:uiPriority w:val="99"/>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90E83"/>
    <w:rPr>
      <w:b/>
      <w:bCs/>
    </w:rPr>
  </w:style>
  <w:style w:type="character" w:customStyle="1" w:styleId="AsuntodelcomentarioCar">
    <w:name w:val="Asunto del comentario Car"/>
    <w:link w:val="Asuntodelcomentario"/>
    <w:uiPriority w:val="99"/>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 w:type="character" w:customStyle="1" w:styleId="Textodemarcadordeposicin">
    <w:name w:val="Texto de marcador de posición"/>
    <w:uiPriority w:val="99"/>
    <w:semiHidden/>
    <w:rsid w:val="003705B0"/>
    <w:rPr>
      <w:color w:val="808080"/>
    </w:rPr>
  </w:style>
  <w:style w:type="paragraph" w:styleId="NormalWeb">
    <w:name w:val="Normal (Web)"/>
    <w:basedOn w:val="Normal"/>
    <w:uiPriority w:val="99"/>
    <w:unhideWhenUsed/>
    <w:rsid w:val="003705B0"/>
    <w:pPr>
      <w:widowControl/>
      <w:adjustRightInd/>
      <w:spacing w:before="100" w:beforeAutospacing="1" w:after="100" w:afterAutospacing="1" w:line="240" w:lineRule="auto"/>
      <w:jc w:val="left"/>
      <w:textAlignment w:val="auto"/>
    </w:pPr>
    <w:rPr>
      <w:lang w:val="en-US" w:eastAsia="en-US"/>
    </w:rPr>
  </w:style>
  <w:style w:type="character" w:customStyle="1" w:styleId="apple-converted-space">
    <w:name w:val="apple-converted-space"/>
    <w:rsid w:val="003705B0"/>
  </w:style>
  <w:style w:type="character" w:styleId="Hipervnculo">
    <w:name w:val="Hyperlink"/>
    <w:uiPriority w:val="99"/>
    <w:unhideWhenUsed/>
    <w:rsid w:val="003705B0"/>
    <w:rPr>
      <w:color w:val="0000FF"/>
      <w:u w:val="single"/>
    </w:rPr>
  </w:style>
  <w:style w:type="paragraph" w:customStyle="1" w:styleId="Texto">
    <w:name w:val="Texto"/>
    <w:basedOn w:val="Normal"/>
    <w:link w:val="TextoCar"/>
    <w:rsid w:val="006F6240"/>
    <w:pPr>
      <w:widowControl/>
      <w:adjustRightInd/>
      <w:spacing w:after="101" w:line="216" w:lineRule="exact"/>
      <w:ind w:firstLine="288"/>
      <w:textAlignment w:val="auto"/>
    </w:pPr>
    <w:rPr>
      <w:rFonts w:ascii="Arial" w:hAnsi="Arial"/>
      <w:sz w:val="18"/>
      <w:szCs w:val="20"/>
    </w:rPr>
  </w:style>
  <w:style w:type="character" w:customStyle="1" w:styleId="TextoCar">
    <w:name w:val="Texto Car"/>
    <w:link w:val="Texto"/>
    <w:locked/>
    <w:rsid w:val="006F6240"/>
    <w:rPr>
      <w:rFonts w:ascii="Arial" w:hAnsi="Arial"/>
      <w:sz w:val="18"/>
    </w:rPr>
  </w:style>
  <w:style w:type="paragraph" w:styleId="Textonotapie">
    <w:name w:val="footnote text"/>
    <w:basedOn w:val="Normal"/>
    <w:link w:val="TextonotapieCar"/>
    <w:rsid w:val="006F6240"/>
    <w:pPr>
      <w:widowControl/>
      <w:adjustRightInd/>
      <w:spacing w:line="240" w:lineRule="auto"/>
      <w:jc w:val="left"/>
      <w:textAlignment w:val="auto"/>
    </w:pPr>
    <w:rPr>
      <w:rFonts w:ascii="Verdana" w:hAnsi="Verdana"/>
      <w:sz w:val="20"/>
      <w:szCs w:val="20"/>
      <w:lang w:eastAsia="en-US"/>
    </w:rPr>
  </w:style>
  <w:style w:type="character" w:customStyle="1" w:styleId="TextonotapieCar">
    <w:name w:val="Texto nota pie Car"/>
    <w:basedOn w:val="Fuentedeprrafopredeter"/>
    <w:link w:val="Textonotapie"/>
    <w:rsid w:val="006F6240"/>
    <w:rPr>
      <w:rFonts w:ascii="Verdana" w:hAnsi="Verdana"/>
      <w:lang w:eastAsia="en-US"/>
    </w:rPr>
  </w:style>
  <w:style w:type="character" w:styleId="Refdenotaalpie">
    <w:name w:val="footnote reference"/>
    <w:rsid w:val="006F62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EED"/>
    <w:pPr>
      <w:widowControl w:val="0"/>
      <w:adjustRightInd w:val="0"/>
      <w:spacing w:line="360" w:lineRule="atLeast"/>
      <w:jc w:val="both"/>
      <w:textAlignment w:val="baseline"/>
    </w:pPr>
    <w:rPr>
      <w:sz w:val="24"/>
      <w:szCs w:val="24"/>
    </w:rPr>
  </w:style>
  <w:style w:type="paragraph" w:styleId="Ttulo1">
    <w:name w:val="heading 1"/>
    <w:basedOn w:val="Normal"/>
    <w:next w:val="Normal"/>
    <w:link w:val="Ttulo1Car"/>
    <w:qFormat/>
    <w:rsid w:val="00680EED"/>
    <w:pPr>
      <w:keepNext/>
      <w:outlineLvl w:val="0"/>
    </w:pPr>
    <w:rPr>
      <w:rFonts w:ascii="Cambria" w:hAnsi="Cambria"/>
      <w:b/>
      <w:bCs/>
      <w:kern w:val="32"/>
      <w:sz w:val="32"/>
      <w:szCs w:val="32"/>
    </w:rPr>
  </w:style>
  <w:style w:type="paragraph" w:styleId="Ttulo2">
    <w:name w:val="heading 2"/>
    <w:basedOn w:val="Normal"/>
    <w:next w:val="Normal"/>
    <w:link w:val="Ttulo2Car"/>
    <w:qFormat/>
    <w:rsid w:val="00680EED"/>
    <w:pPr>
      <w:keepNext/>
      <w:jc w:val="center"/>
      <w:outlineLvl w:val="1"/>
    </w:pPr>
    <w:rPr>
      <w:rFonts w:ascii="Cambria" w:hAnsi="Cambria"/>
      <w:b/>
      <w:bCs/>
      <w:i/>
      <w:iCs/>
      <w:sz w:val="28"/>
      <w:szCs w:val="28"/>
    </w:rPr>
  </w:style>
  <w:style w:type="paragraph" w:styleId="Ttulo3">
    <w:name w:val="heading 3"/>
    <w:basedOn w:val="Normal"/>
    <w:next w:val="Normal"/>
    <w:link w:val="Ttulo3Car"/>
    <w:qFormat/>
    <w:rsid w:val="00680EED"/>
    <w:pPr>
      <w:keepNext/>
      <w:tabs>
        <w:tab w:val="left" w:pos="4500"/>
        <w:tab w:val="left" w:pos="7380"/>
      </w:tabs>
      <w:jc w:val="center"/>
      <w:outlineLvl w:val="2"/>
    </w:pPr>
    <w:rPr>
      <w:rFonts w:ascii="Cambria" w:hAnsi="Cambria"/>
      <w:b/>
      <w:bCs/>
      <w:sz w:val="26"/>
      <w:szCs w:val="26"/>
    </w:rPr>
  </w:style>
  <w:style w:type="paragraph" w:styleId="Ttulo4">
    <w:name w:val="heading 4"/>
    <w:basedOn w:val="Normal"/>
    <w:next w:val="Normal"/>
    <w:link w:val="Ttulo4Car"/>
    <w:qFormat/>
    <w:rsid w:val="00680EED"/>
    <w:pPr>
      <w:keepNext/>
      <w:jc w:val="center"/>
      <w:outlineLvl w:val="3"/>
    </w:pPr>
    <w:rPr>
      <w:rFonts w:ascii="Calibri" w:hAnsi="Calibri"/>
      <w:b/>
      <w:bCs/>
      <w:sz w:val="28"/>
      <w:szCs w:val="28"/>
    </w:rPr>
  </w:style>
  <w:style w:type="paragraph" w:styleId="Ttulo5">
    <w:name w:val="heading 5"/>
    <w:basedOn w:val="Normal"/>
    <w:next w:val="Normal"/>
    <w:link w:val="Ttulo5Car"/>
    <w:qFormat/>
    <w:rsid w:val="00680EED"/>
    <w:pPr>
      <w:keepNext/>
      <w:jc w:val="center"/>
      <w:outlineLvl w:val="4"/>
    </w:pPr>
    <w:rPr>
      <w:rFonts w:ascii="Calibri" w:hAnsi="Calibri"/>
      <w:b/>
      <w:bCs/>
      <w:i/>
      <w:iCs/>
      <w:sz w:val="26"/>
      <w:szCs w:val="26"/>
    </w:rPr>
  </w:style>
  <w:style w:type="paragraph" w:styleId="Ttulo6">
    <w:name w:val="heading 6"/>
    <w:basedOn w:val="Normal"/>
    <w:next w:val="Normal"/>
    <w:link w:val="Ttulo6Car"/>
    <w:qFormat/>
    <w:rsid w:val="00680EED"/>
    <w:pPr>
      <w:keepNext/>
      <w:jc w:val="center"/>
      <w:outlineLvl w:val="5"/>
    </w:pPr>
    <w:rPr>
      <w:rFonts w:ascii="Calibri" w:hAnsi="Calibri"/>
      <w:b/>
      <w:bCs/>
      <w:sz w:val="20"/>
      <w:szCs w:val="20"/>
    </w:rPr>
  </w:style>
  <w:style w:type="paragraph" w:styleId="Ttulo7">
    <w:name w:val="heading 7"/>
    <w:basedOn w:val="Normal"/>
    <w:next w:val="Normal"/>
    <w:link w:val="Ttulo7Car"/>
    <w:qFormat/>
    <w:rsid w:val="00680EED"/>
    <w:pPr>
      <w:keepNext/>
      <w:jc w:val="center"/>
      <w:outlineLvl w:val="6"/>
    </w:pPr>
    <w:rPr>
      <w:rFonts w:ascii="Calibri" w:hAnsi="Calibri"/>
    </w:rPr>
  </w:style>
  <w:style w:type="paragraph" w:styleId="Ttulo8">
    <w:name w:val="heading 8"/>
    <w:basedOn w:val="Normal"/>
    <w:next w:val="Normal"/>
    <w:link w:val="Ttulo8Car"/>
    <w:qFormat/>
    <w:rsid w:val="00680EED"/>
    <w:pPr>
      <w:keepNext/>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FD6F85"/>
    <w:rPr>
      <w:rFonts w:ascii="Cambria" w:hAnsi="Cambria" w:cs="Cambria"/>
      <w:b/>
      <w:bCs/>
      <w:kern w:val="32"/>
      <w:sz w:val="32"/>
      <w:szCs w:val="32"/>
      <w:lang w:val="es-ES" w:eastAsia="es-ES"/>
    </w:rPr>
  </w:style>
  <w:style w:type="character" w:customStyle="1" w:styleId="Ttulo2Car">
    <w:name w:val="Título 2 Car"/>
    <w:link w:val="Ttulo2"/>
    <w:semiHidden/>
    <w:locked/>
    <w:rsid w:val="00FD6F85"/>
    <w:rPr>
      <w:rFonts w:ascii="Cambria" w:hAnsi="Cambria" w:cs="Cambria"/>
      <w:b/>
      <w:bCs/>
      <w:i/>
      <w:iCs/>
      <w:sz w:val="28"/>
      <w:szCs w:val="28"/>
      <w:lang w:val="es-ES" w:eastAsia="es-ES"/>
    </w:rPr>
  </w:style>
  <w:style w:type="character" w:customStyle="1" w:styleId="Ttulo3Car">
    <w:name w:val="Título 3 Car"/>
    <w:link w:val="Ttulo3"/>
    <w:semiHidden/>
    <w:locked/>
    <w:rsid w:val="00FD6F85"/>
    <w:rPr>
      <w:rFonts w:ascii="Cambria" w:hAnsi="Cambria" w:cs="Cambria"/>
      <w:b/>
      <w:bCs/>
      <w:sz w:val="26"/>
      <w:szCs w:val="26"/>
      <w:lang w:val="es-ES" w:eastAsia="es-ES"/>
    </w:rPr>
  </w:style>
  <w:style w:type="character" w:customStyle="1" w:styleId="Ttulo4Car">
    <w:name w:val="Título 4 Car"/>
    <w:link w:val="Ttulo4"/>
    <w:semiHidden/>
    <w:locked/>
    <w:rsid w:val="00FD6F85"/>
    <w:rPr>
      <w:rFonts w:ascii="Calibri" w:hAnsi="Calibri" w:cs="Calibri"/>
      <w:b/>
      <w:bCs/>
      <w:sz w:val="28"/>
      <w:szCs w:val="28"/>
      <w:lang w:val="es-ES" w:eastAsia="es-ES"/>
    </w:rPr>
  </w:style>
  <w:style w:type="character" w:customStyle="1" w:styleId="Ttulo5Car">
    <w:name w:val="Título 5 Car"/>
    <w:link w:val="Ttulo5"/>
    <w:semiHidden/>
    <w:locked/>
    <w:rsid w:val="00FD6F85"/>
    <w:rPr>
      <w:rFonts w:ascii="Calibri" w:hAnsi="Calibri" w:cs="Calibri"/>
      <w:b/>
      <w:bCs/>
      <w:i/>
      <w:iCs/>
      <w:sz w:val="26"/>
      <w:szCs w:val="26"/>
      <w:lang w:val="es-ES" w:eastAsia="es-ES"/>
    </w:rPr>
  </w:style>
  <w:style w:type="character" w:customStyle="1" w:styleId="Ttulo6Car">
    <w:name w:val="Título 6 Car"/>
    <w:link w:val="Ttulo6"/>
    <w:semiHidden/>
    <w:locked/>
    <w:rsid w:val="00FD6F85"/>
    <w:rPr>
      <w:rFonts w:ascii="Calibri" w:hAnsi="Calibri" w:cs="Calibri"/>
      <w:b/>
      <w:bCs/>
      <w:lang w:val="es-ES" w:eastAsia="es-ES"/>
    </w:rPr>
  </w:style>
  <w:style w:type="character" w:customStyle="1" w:styleId="Ttulo7Car">
    <w:name w:val="Título 7 Car"/>
    <w:link w:val="Ttulo7"/>
    <w:semiHidden/>
    <w:locked/>
    <w:rsid w:val="00FD6F85"/>
    <w:rPr>
      <w:rFonts w:ascii="Calibri" w:hAnsi="Calibri" w:cs="Calibri"/>
      <w:sz w:val="24"/>
      <w:szCs w:val="24"/>
      <w:lang w:val="es-ES" w:eastAsia="es-ES"/>
    </w:rPr>
  </w:style>
  <w:style w:type="character" w:customStyle="1" w:styleId="Ttulo8Car">
    <w:name w:val="Título 8 Car"/>
    <w:link w:val="Ttulo8"/>
    <w:semiHidden/>
    <w:locked/>
    <w:rsid w:val="00FD6F85"/>
    <w:rPr>
      <w:rFonts w:ascii="Calibri" w:hAnsi="Calibri" w:cs="Calibri"/>
      <w:i/>
      <w:iCs/>
      <w:sz w:val="24"/>
      <w:szCs w:val="24"/>
      <w:lang w:val="es-ES" w:eastAsia="es-ES"/>
    </w:rPr>
  </w:style>
  <w:style w:type="paragraph" w:styleId="Textoindependiente">
    <w:name w:val="Body Text"/>
    <w:basedOn w:val="Normal"/>
    <w:link w:val="TextoindependienteCar"/>
    <w:rsid w:val="00680EED"/>
  </w:style>
  <w:style w:type="character" w:customStyle="1" w:styleId="TextoindependienteCar">
    <w:name w:val="Texto independiente Car"/>
    <w:link w:val="Textoindependiente"/>
    <w:semiHidden/>
    <w:locked/>
    <w:rsid w:val="00FD6F85"/>
    <w:rPr>
      <w:rFonts w:cs="Times New Roman"/>
      <w:sz w:val="24"/>
      <w:szCs w:val="24"/>
      <w:lang w:val="es-ES" w:eastAsia="es-ES"/>
    </w:rPr>
  </w:style>
  <w:style w:type="paragraph" w:styleId="Lista2">
    <w:name w:val="List 2"/>
    <w:basedOn w:val="Normal"/>
    <w:rsid w:val="00680EED"/>
    <w:pPr>
      <w:ind w:left="566" w:hanging="283"/>
    </w:pPr>
  </w:style>
  <w:style w:type="paragraph" w:styleId="Textoindependiente2">
    <w:name w:val="Body Text 2"/>
    <w:basedOn w:val="Normal"/>
    <w:link w:val="Textoindependiente2Car"/>
    <w:rsid w:val="00680EED"/>
  </w:style>
  <w:style w:type="character" w:customStyle="1" w:styleId="Textoindependiente2Car">
    <w:name w:val="Texto independiente 2 Car"/>
    <w:link w:val="Textoindependiente2"/>
    <w:semiHidden/>
    <w:locked/>
    <w:rsid w:val="00FD6F85"/>
    <w:rPr>
      <w:rFonts w:cs="Times New Roman"/>
      <w:sz w:val="24"/>
      <w:szCs w:val="24"/>
      <w:lang w:val="es-ES" w:eastAsia="es-ES"/>
    </w:rPr>
  </w:style>
  <w:style w:type="paragraph" w:styleId="Textoindependiente3">
    <w:name w:val="Body Text 3"/>
    <w:basedOn w:val="Normal"/>
    <w:link w:val="Textoindependiente3Car"/>
    <w:rsid w:val="00680EED"/>
    <w:pPr>
      <w:jc w:val="center"/>
    </w:pPr>
    <w:rPr>
      <w:sz w:val="16"/>
      <w:szCs w:val="16"/>
    </w:rPr>
  </w:style>
  <w:style w:type="character" w:customStyle="1" w:styleId="Textoindependiente3Car">
    <w:name w:val="Texto independiente 3 Car"/>
    <w:link w:val="Textoindependiente3"/>
    <w:semiHidden/>
    <w:locked/>
    <w:rsid w:val="00FD6F85"/>
    <w:rPr>
      <w:rFonts w:cs="Times New Roman"/>
      <w:sz w:val="16"/>
      <w:szCs w:val="16"/>
      <w:lang w:val="es-ES" w:eastAsia="es-ES"/>
    </w:rPr>
  </w:style>
  <w:style w:type="paragraph" w:styleId="Encabezado">
    <w:name w:val="header"/>
    <w:basedOn w:val="Normal"/>
    <w:link w:val="EncabezadoCar"/>
    <w:rsid w:val="00680EED"/>
    <w:pPr>
      <w:tabs>
        <w:tab w:val="center" w:pos="4419"/>
        <w:tab w:val="right" w:pos="8838"/>
      </w:tabs>
    </w:pPr>
  </w:style>
  <w:style w:type="character" w:customStyle="1" w:styleId="EncabezadoCar">
    <w:name w:val="Encabezado Car"/>
    <w:link w:val="Encabezado"/>
    <w:semiHidden/>
    <w:locked/>
    <w:rsid w:val="00FD6F85"/>
    <w:rPr>
      <w:rFonts w:cs="Times New Roman"/>
      <w:sz w:val="24"/>
      <w:szCs w:val="24"/>
      <w:lang w:val="es-ES" w:eastAsia="es-ES"/>
    </w:rPr>
  </w:style>
  <w:style w:type="paragraph" w:styleId="Piedepgina">
    <w:name w:val="footer"/>
    <w:basedOn w:val="Normal"/>
    <w:link w:val="PiedepginaCar"/>
    <w:rsid w:val="00680EED"/>
    <w:pPr>
      <w:tabs>
        <w:tab w:val="center" w:pos="4419"/>
        <w:tab w:val="right" w:pos="8838"/>
      </w:tabs>
    </w:pPr>
  </w:style>
  <w:style w:type="character" w:customStyle="1" w:styleId="PiedepginaCar">
    <w:name w:val="Pie de página Car"/>
    <w:link w:val="Piedepgina"/>
    <w:semiHidden/>
    <w:locked/>
    <w:rsid w:val="00FD6F85"/>
    <w:rPr>
      <w:rFonts w:cs="Times New Roman"/>
      <w:sz w:val="24"/>
      <w:szCs w:val="24"/>
      <w:lang w:val="es-ES" w:eastAsia="es-ES"/>
    </w:rPr>
  </w:style>
  <w:style w:type="character" w:styleId="Nmerodepgina">
    <w:name w:val="page number"/>
    <w:rsid w:val="00680EED"/>
    <w:rPr>
      <w:rFonts w:cs="Times New Roman"/>
    </w:rPr>
  </w:style>
  <w:style w:type="paragraph" w:styleId="Textodeglobo">
    <w:name w:val="Balloon Text"/>
    <w:basedOn w:val="Normal"/>
    <w:link w:val="TextodegloboCar"/>
    <w:semiHidden/>
    <w:rsid w:val="00680EED"/>
    <w:rPr>
      <w:sz w:val="2"/>
      <w:szCs w:val="2"/>
    </w:rPr>
  </w:style>
  <w:style w:type="character" w:customStyle="1" w:styleId="TextodegloboCar">
    <w:name w:val="Texto de globo Car"/>
    <w:link w:val="Textodeglobo"/>
    <w:semiHidden/>
    <w:locked/>
    <w:rsid w:val="00FD6F85"/>
    <w:rPr>
      <w:rFonts w:cs="Times New Roman"/>
      <w:sz w:val="2"/>
      <w:szCs w:val="2"/>
      <w:lang w:val="es-ES" w:eastAsia="es-ES"/>
    </w:rPr>
  </w:style>
  <w:style w:type="paragraph" w:styleId="Ttulo">
    <w:name w:val="Title"/>
    <w:basedOn w:val="Normal"/>
    <w:link w:val="TtuloCar"/>
    <w:qFormat/>
    <w:rsid w:val="00680EED"/>
    <w:pPr>
      <w:jc w:val="center"/>
    </w:pPr>
    <w:rPr>
      <w:rFonts w:ascii="Cambria" w:hAnsi="Cambria"/>
      <w:b/>
      <w:bCs/>
      <w:kern w:val="28"/>
      <w:sz w:val="32"/>
      <w:szCs w:val="32"/>
    </w:rPr>
  </w:style>
  <w:style w:type="character" w:customStyle="1" w:styleId="TtuloCar">
    <w:name w:val="Título Car"/>
    <w:link w:val="Ttulo"/>
    <w:locked/>
    <w:rsid w:val="00FD6F85"/>
    <w:rPr>
      <w:rFonts w:ascii="Cambria" w:hAnsi="Cambria" w:cs="Cambria"/>
      <w:b/>
      <w:bCs/>
      <w:kern w:val="28"/>
      <w:sz w:val="32"/>
      <w:szCs w:val="32"/>
      <w:lang w:val="es-ES" w:eastAsia="es-ES"/>
    </w:rPr>
  </w:style>
  <w:style w:type="paragraph" w:styleId="Subttulo">
    <w:name w:val="Subtitle"/>
    <w:basedOn w:val="Normal"/>
    <w:link w:val="SubttuloCar"/>
    <w:qFormat/>
    <w:rsid w:val="00680EED"/>
    <w:pPr>
      <w:jc w:val="center"/>
    </w:pPr>
    <w:rPr>
      <w:rFonts w:ascii="Cambria" w:hAnsi="Cambria"/>
    </w:rPr>
  </w:style>
  <w:style w:type="character" w:customStyle="1" w:styleId="SubttuloCar">
    <w:name w:val="Subtítulo Car"/>
    <w:link w:val="Subttulo"/>
    <w:locked/>
    <w:rsid w:val="00FD6F85"/>
    <w:rPr>
      <w:rFonts w:ascii="Cambria" w:hAnsi="Cambria" w:cs="Cambria"/>
      <w:sz w:val="24"/>
      <w:szCs w:val="24"/>
      <w:lang w:val="es-ES" w:eastAsia="es-ES"/>
    </w:rPr>
  </w:style>
  <w:style w:type="paragraph" w:styleId="Sangradetextonormal">
    <w:name w:val="Body Text Indent"/>
    <w:basedOn w:val="Normal"/>
    <w:link w:val="SangradetextonormalCar"/>
    <w:rsid w:val="00680EED"/>
    <w:pPr>
      <w:spacing w:after="120"/>
      <w:ind w:left="283"/>
    </w:pPr>
  </w:style>
  <w:style w:type="character" w:customStyle="1" w:styleId="SangradetextonormalCar">
    <w:name w:val="Sangría de texto normal Car"/>
    <w:link w:val="Sangradetextonormal"/>
    <w:semiHidden/>
    <w:locked/>
    <w:rsid w:val="00FD6F85"/>
    <w:rPr>
      <w:rFonts w:cs="Times New Roman"/>
      <w:sz w:val="24"/>
      <w:szCs w:val="24"/>
      <w:lang w:val="es-ES" w:eastAsia="es-ES"/>
    </w:rPr>
  </w:style>
  <w:style w:type="table" w:styleId="Tablaconcuadrcula">
    <w:name w:val="Table Grid"/>
    <w:basedOn w:val="Tablanormal"/>
    <w:rsid w:val="009E4810"/>
    <w:pPr>
      <w:widowControl w:val="0"/>
      <w:adjustRightInd w:val="0"/>
      <w:spacing w:line="360" w:lineRule="atLeast"/>
      <w:jc w:val="both"/>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490E83"/>
    <w:rPr>
      <w:rFonts w:cs="Times New Roman"/>
      <w:sz w:val="16"/>
      <w:szCs w:val="16"/>
    </w:rPr>
  </w:style>
  <w:style w:type="paragraph" w:styleId="Textocomentario">
    <w:name w:val="annotation text"/>
    <w:basedOn w:val="Normal"/>
    <w:link w:val="TextocomentarioCar"/>
    <w:semiHidden/>
    <w:rsid w:val="00490E83"/>
    <w:rPr>
      <w:sz w:val="20"/>
      <w:szCs w:val="20"/>
    </w:rPr>
  </w:style>
  <w:style w:type="character" w:customStyle="1" w:styleId="TextocomentarioCar">
    <w:name w:val="Texto comentario Car"/>
    <w:link w:val="Textocomentario"/>
    <w:semiHidden/>
    <w:locked/>
    <w:rsid w:val="00FD6F85"/>
    <w:rPr>
      <w:rFonts w:cs="Times New Roman"/>
      <w:sz w:val="20"/>
      <w:szCs w:val="20"/>
      <w:lang w:val="es-ES" w:eastAsia="es-ES"/>
    </w:rPr>
  </w:style>
  <w:style w:type="paragraph" w:styleId="Asuntodelcomentario">
    <w:name w:val="annotation subject"/>
    <w:basedOn w:val="Textocomentario"/>
    <w:next w:val="Textocomentario"/>
    <w:link w:val="AsuntodelcomentarioCar"/>
    <w:semiHidden/>
    <w:rsid w:val="00490E83"/>
    <w:rPr>
      <w:b/>
      <w:bCs/>
    </w:rPr>
  </w:style>
  <w:style w:type="character" w:customStyle="1" w:styleId="AsuntodelcomentarioCar">
    <w:name w:val="Asunto del comentario Car"/>
    <w:link w:val="Asuntodelcomentario"/>
    <w:semiHidden/>
    <w:locked/>
    <w:rsid w:val="00FD6F85"/>
    <w:rPr>
      <w:rFonts w:cs="Times New Roman"/>
      <w:b/>
      <w:bCs/>
      <w:sz w:val="20"/>
      <w:szCs w:val="20"/>
      <w:lang w:val="es-ES" w:eastAsia="es-ES"/>
    </w:rPr>
  </w:style>
  <w:style w:type="paragraph" w:styleId="Mapadeldocumento">
    <w:name w:val="Document Map"/>
    <w:basedOn w:val="Normal"/>
    <w:link w:val="MapadeldocumentoCar"/>
    <w:semiHidden/>
    <w:rsid w:val="002746E6"/>
    <w:pPr>
      <w:shd w:val="clear" w:color="auto" w:fill="000080"/>
    </w:pPr>
    <w:rPr>
      <w:sz w:val="2"/>
      <w:szCs w:val="2"/>
    </w:rPr>
  </w:style>
  <w:style w:type="character" w:customStyle="1" w:styleId="MapadeldocumentoCar">
    <w:name w:val="Mapa del documento Car"/>
    <w:link w:val="Mapadeldocumento"/>
    <w:semiHidden/>
    <w:locked/>
    <w:rsid w:val="00FD6F85"/>
    <w:rPr>
      <w:rFonts w:cs="Times New Roman"/>
      <w:sz w:val="2"/>
      <w:szCs w:val="2"/>
      <w:lang w:val="es-ES" w:eastAsia="es-ES"/>
    </w:rPr>
  </w:style>
  <w:style w:type="paragraph" w:styleId="Prrafodelista">
    <w:name w:val="List Paragraph"/>
    <w:basedOn w:val="Normal"/>
    <w:uiPriority w:val="34"/>
    <w:qFormat/>
    <w:rsid w:val="00D0338F"/>
    <w:pPr>
      <w:ind w:left="720"/>
      <w:contextualSpacing/>
    </w:pPr>
  </w:style>
  <w:style w:type="paragraph" w:customStyle="1" w:styleId="Style12">
    <w:name w:val="Style 12"/>
    <w:basedOn w:val="Normal"/>
    <w:rsid w:val="003A58AC"/>
    <w:pPr>
      <w:autoSpaceDE w:val="0"/>
      <w:autoSpaceDN w:val="0"/>
      <w:adjustRightInd/>
      <w:spacing w:line="240" w:lineRule="auto"/>
      <w:textAlignment w:val="auto"/>
    </w:pPr>
    <w:rPr>
      <w:lang w:val="en-US"/>
    </w:rPr>
  </w:style>
  <w:style w:type="paragraph" w:customStyle="1" w:styleId="Default">
    <w:name w:val="Default"/>
    <w:rsid w:val="00A05614"/>
    <w:pPr>
      <w:autoSpaceDE w:val="0"/>
      <w:autoSpaceDN w:val="0"/>
      <w:adjustRightInd w:val="0"/>
    </w:pPr>
    <w:rPr>
      <w:rFonts w:ascii="Arial" w:eastAsia="Calibri" w:hAnsi="Arial" w:cs="Arial"/>
      <w:color w:val="000000"/>
      <w:sz w:val="24"/>
      <w:szCs w:val="24"/>
      <w:lang w:val="es-MX" w:eastAsia="en-US"/>
    </w:rPr>
  </w:style>
</w:styles>
</file>

<file path=word/webSettings.xml><?xml version="1.0" encoding="utf-8"?>
<w:webSettings xmlns:r="http://schemas.openxmlformats.org/officeDocument/2006/relationships" xmlns:w="http://schemas.openxmlformats.org/wordprocessingml/2006/main">
  <w:divs>
    <w:div w:id="25713193">
      <w:bodyDiv w:val="1"/>
      <w:marLeft w:val="0"/>
      <w:marRight w:val="0"/>
      <w:marTop w:val="0"/>
      <w:marBottom w:val="0"/>
      <w:divBdr>
        <w:top w:val="none" w:sz="0" w:space="0" w:color="auto"/>
        <w:left w:val="none" w:sz="0" w:space="0" w:color="auto"/>
        <w:bottom w:val="none" w:sz="0" w:space="0" w:color="auto"/>
        <w:right w:val="none" w:sz="0" w:space="0" w:color="auto"/>
      </w:divBdr>
    </w:div>
    <w:div w:id="71045785">
      <w:bodyDiv w:val="1"/>
      <w:marLeft w:val="0"/>
      <w:marRight w:val="0"/>
      <w:marTop w:val="0"/>
      <w:marBottom w:val="0"/>
      <w:divBdr>
        <w:top w:val="none" w:sz="0" w:space="0" w:color="auto"/>
        <w:left w:val="none" w:sz="0" w:space="0" w:color="auto"/>
        <w:bottom w:val="none" w:sz="0" w:space="0" w:color="auto"/>
        <w:right w:val="none" w:sz="0" w:space="0" w:color="auto"/>
      </w:divBdr>
    </w:div>
    <w:div w:id="81074696">
      <w:bodyDiv w:val="1"/>
      <w:marLeft w:val="0"/>
      <w:marRight w:val="0"/>
      <w:marTop w:val="0"/>
      <w:marBottom w:val="0"/>
      <w:divBdr>
        <w:top w:val="none" w:sz="0" w:space="0" w:color="auto"/>
        <w:left w:val="none" w:sz="0" w:space="0" w:color="auto"/>
        <w:bottom w:val="none" w:sz="0" w:space="0" w:color="auto"/>
        <w:right w:val="none" w:sz="0" w:space="0" w:color="auto"/>
      </w:divBdr>
    </w:div>
    <w:div w:id="138113166">
      <w:bodyDiv w:val="1"/>
      <w:marLeft w:val="0"/>
      <w:marRight w:val="0"/>
      <w:marTop w:val="0"/>
      <w:marBottom w:val="0"/>
      <w:divBdr>
        <w:top w:val="none" w:sz="0" w:space="0" w:color="auto"/>
        <w:left w:val="none" w:sz="0" w:space="0" w:color="auto"/>
        <w:bottom w:val="none" w:sz="0" w:space="0" w:color="auto"/>
        <w:right w:val="none" w:sz="0" w:space="0" w:color="auto"/>
      </w:divBdr>
    </w:div>
    <w:div w:id="182784949">
      <w:bodyDiv w:val="1"/>
      <w:marLeft w:val="0"/>
      <w:marRight w:val="0"/>
      <w:marTop w:val="0"/>
      <w:marBottom w:val="0"/>
      <w:divBdr>
        <w:top w:val="none" w:sz="0" w:space="0" w:color="auto"/>
        <w:left w:val="none" w:sz="0" w:space="0" w:color="auto"/>
        <w:bottom w:val="none" w:sz="0" w:space="0" w:color="auto"/>
        <w:right w:val="none" w:sz="0" w:space="0" w:color="auto"/>
      </w:divBdr>
    </w:div>
    <w:div w:id="197596407">
      <w:bodyDiv w:val="1"/>
      <w:marLeft w:val="0"/>
      <w:marRight w:val="0"/>
      <w:marTop w:val="0"/>
      <w:marBottom w:val="0"/>
      <w:divBdr>
        <w:top w:val="none" w:sz="0" w:space="0" w:color="auto"/>
        <w:left w:val="none" w:sz="0" w:space="0" w:color="auto"/>
        <w:bottom w:val="none" w:sz="0" w:space="0" w:color="auto"/>
        <w:right w:val="none" w:sz="0" w:space="0" w:color="auto"/>
      </w:divBdr>
    </w:div>
    <w:div w:id="224266589">
      <w:bodyDiv w:val="1"/>
      <w:marLeft w:val="0"/>
      <w:marRight w:val="0"/>
      <w:marTop w:val="0"/>
      <w:marBottom w:val="0"/>
      <w:divBdr>
        <w:top w:val="none" w:sz="0" w:space="0" w:color="auto"/>
        <w:left w:val="none" w:sz="0" w:space="0" w:color="auto"/>
        <w:bottom w:val="none" w:sz="0" w:space="0" w:color="auto"/>
        <w:right w:val="none" w:sz="0" w:space="0" w:color="auto"/>
      </w:divBdr>
    </w:div>
    <w:div w:id="246892266">
      <w:bodyDiv w:val="1"/>
      <w:marLeft w:val="0"/>
      <w:marRight w:val="0"/>
      <w:marTop w:val="0"/>
      <w:marBottom w:val="0"/>
      <w:divBdr>
        <w:top w:val="none" w:sz="0" w:space="0" w:color="auto"/>
        <w:left w:val="none" w:sz="0" w:space="0" w:color="auto"/>
        <w:bottom w:val="none" w:sz="0" w:space="0" w:color="auto"/>
        <w:right w:val="none" w:sz="0" w:space="0" w:color="auto"/>
      </w:divBdr>
    </w:div>
    <w:div w:id="309286512">
      <w:bodyDiv w:val="1"/>
      <w:marLeft w:val="0"/>
      <w:marRight w:val="0"/>
      <w:marTop w:val="0"/>
      <w:marBottom w:val="0"/>
      <w:divBdr>
        <w:top w:val="none" w:sz="0" w:space="0" w:color="auto"/>
        <w:left w:val="none" w:sz="0" w:space="0" w:color="auto"/>
        <w:bottom w:val="none" w:sz="0" w:space="0" w:color="auto"/>
        <w:right w:val="none" w:sz="0" w:space="0" w:color="auto"/>
      </w:divBdr>
    </w:div>
    <w:div w:id="320084924">
      <w:bodyDiv w:val="1"/>
      <w:marLeft w:val="0"/>
      <w:marRight w:val="0"/>
      <w:marTop w:val="0"/>
      <w:marBottom w:val="0"/>
      <w:divBdr>
        <w:top w:val="none" w:sz="0" w:space="0" w:color="auto"/>
        <w:left w:val="none" w:sz="0" w:space="0" w:color="auto"/>
        <w:bottom w:val="none" w:sz="0" w:space="0" w:color="auto"/>
        <w:right w:val="none" w:sz="0" w:space="0" w:color="auto"/>
      </w:divBdr>
    </w:div>
    <w:div w:id="574172840">
      <w:bodyDiv w:val="1"/>
      <w:marLeft w:val="0"/>
      <w:marRight w:val="0"/>
      <w:marTop w:val="0"/>
      <w:marBottom w:val="0"/>
      <w:divBdr>
        <w:top w:val="none" w:sz="0" w:space="0" w:color="auto"/>
        <w:left w:val="none" w:sz="0" w:space="0" w:color="auto"/>
        <w:bottom w:val="none" w:sz="0" w:space="0" w:color="auto"/>
        <w:right w:val="none" w:sz="0" w:space="0" w:color="auto"/>
      </w:divBdr>
    </w:div>
    <w:div w:id="796144151">
      <w:bodyDiv w:val="1"/>
      <w:marLeft w:val="0"/>
      <w:marRight w:val="0"/>
      <w:marTop w:val="0"/>
      <w:marBottom w:val="0"/>
      <w:divBdr>
        <w:top w:val="none" w:sz="0" w:space="0" w:color="auto"/>
        <w:left w:val="none" w:sz="0" w:space="0" w:color="auto"/>
        <w:bottom w:val="none" w:sz="0" w:space="0" w:color="auto"/>
        <w:right w:val="none" w:sz="0" w:space="0" w:color="auto"/>
      </w:divBdr>
    </w:div>
    <w:div w:id="810440877">
      <w:bodyDiv w:val="1"/>
      <w:marLeft w:val="0"/>
      <w:marRight w:val="0"/>
      <w:marTop w:val="0"/>
      <w:marBottom w:val="0"/>
      <w:divBdr>
        <w:top w:val="none" w:sz="0" w:space="0" w:color="auto"/>
        <w:left w:val="none" w:sz="0" w:space="0" w:color="auto"/>
        <w:bottom w:val="none" w:sz="0" w:space="0" w:color="auto"/>
        <w:right w:val="none" w:sz="0" w:space="0" w:color="auto"/>
      </w:divBdr>
    </w:div>
    <w:div w:id="1003509632">
      <w:bodyDiv w:val="1"/>
      <w:marLeft w:val="0"/>
      <w:marRight w:val="0"/>
      <w:marTop w:val="0"/>
      <w:marBottom w:val="0"/>
      <w:divBdr>
        <w:top w:val="none" w:sz="0" w:space="0" w:color="auto"/>
        <w:left w:val="none" w:sz="0" w:space="0" w:color="auto"/>
        <w:bottom w:val="none" w:sz="0" w:space="0" w:color="auto"/>
        <w:right w:val="none" w:sz="0" w:space="0" w:color="auto"/>
      </w:divBdr>
    </w:div>
    <w:div w:id="1040714223">
      <w:bodyDiv w:val="1"/>
      <w:marLeft w:val="0"/>
      <w:marRight w:val="0"/>
      <w:marTop w:val="0"/>
      <w:marBottom w:val="0"/>
      <w:divBdr>
        <w:top w:val="none" w:sz="0" w:space="0" w:color="auto"/>
        <w:left w:val="none" w:sz="0" w:space="0" w:color="auto"/>
        <w:bottom w:val="none" w:sz="0" w:space="0" w:color="auto"/>
        <w:right w:val="none" w:sz="0" w:space="0" w:color="auto"/>
      </w:divBdr>
    </w:div>
    <w:div w:id="1044212126">
      <w:bodyDiv w:val="1"/>
      <w:marLeft w:val="0"/>
      <w:marRight w:val="0"/>
      <w:marTop w:val="0"/>
      <w:marBottom w:val="0"/>
      <w:divBdr>
        <w:top w:val="none" w:sz="0" w:space="0" w:color="auto"/>
        <w:left w:val="none" w:sz="0" w:space="0" w:color="auto"/>
        <w:bottom w:val="none" w:sz="0" w:space="0" w:color="auto"/>
        <w:right w:val="none" w:sz="0" w:space="0" w:color="auto"/>
      </w:divBdr>
    </w:div>
    <w:div w:id="1067725961">
      <w:bodyDiv w:val="1"/>
      <w:marLeft w:val="0"/>
      <w:marRight w:val="0"/>
      <w:marTop w:val="0"/>
      <w:marBottom w:val="0"/>
      <w:divBdr>
        <w:top w:val="none" w:sz="0" w:space="0" w:color="auto"/>
        <w:left w:val="none" w:sz="0" w:space="0" w:color="auto"/>
        <w:bottom w:val="none" w:sz="0" w:space="0" w:color="auto"/>
        <w:right w:val="none" w:sz="0" w:space="0" w:color="auto"/>
      </w:divBdr>
    </w:div>
    <w:div w:id="1082530074">
      <w:bodyDiv w:val="1"/>
      <w:marLeft w:val="0"/>
      <w:marRight w:val="0"/>
      <w:marTop w:val="0"/>
      <w:marBottom w:val="0"/>
      <w:divBdr>
        <w:top w:val="none" w:sz="0" w:space="0" w:color="auto"/>
        <w:left w:val="none" w:sz="0" w:space="0" w:color="auto"/>
        <w:bottom w:val="none" w:sz="0" w:space="0" w:color="auto"/>
        <w:right w:val="none" w:sz="0" w:space="0" w:color="auto"/>
      </w:divBdr>
    </w:div>
    <w:div w:id="1082916880">
      <w:bodyDiv w:val="1"/>
      <w:marLeft w:val="0"/>
      <w:marRight w:val="0"/>
      <w:marTop w:val="0"/>
      <w:marBottom w:val="0"/>
      <w:divBdr>
        <w:top w:val="none" w:sz="0" w:space="0" w:color="auto"/>
        <w:left w:val="none" w:sz="0" w:space="0" w:color="auto"/>
        <w:bottom w:val="none" w:sz="0" w:space="0" w:color="auto"/>
        <w:right w:val="none" w:sz="0" w:space="0" w:color="auto"/>
      </w:divBdr>
    </w:div>
    <w:div w:id="1323661817">
      <w:bodyDiv w:val="1"/>
      <w:marLeft w:val="0"/>
      <w:marRight w:val="0"/>
      <w:marTop w:val="0"/>
      <w:marBottom w:val="0"/>
      <w:divBdr>
        <w:top w:val="none" w:sz="0" w:space="0" w:color="auto"/>
        <w:left w:val="none" w:sz="0" w:space="0" w:color="auto"/>
        <w:bottom w:val="none" w:sz="0" w:space="0" w:color="auto"/>
        <w:right w:val="none" w:sz="0" w:space="0" w:color="auto"/>
      </w:divBdr>
    </w:div>
    <w:div w:id="1481456418">
      <w:bodyDiv w:val="1"/>
      <w:marLeft w:val="0"/>
      <w:marRight w:val="0"/>
      <w:marTop w:val="0"/>
      <w:marBottom w:val="0"/>
      <w:divBdr>
        <w:top w:val="none" w:sz="0" w:space="0" w:color="auto"/>
        <w:left w:val="none" w:sz="0" w:space="0" w:color="auto"/>
        <w:bottom w:val="none" w:sz="0" w:space="0" w:color="auto"/>
        <w:right w:val="none" w:sz="0" w:space="0" w:color="auto"/>
      </w:divBdr>
    </w:div>
    <w:div w:id="1539589105">
      <w:bodyDiv w:val="1"/>
      <w:marLeft w:val="0"/>
      <w:marRight w:val="0"/>
      <w:marTop w:val="0"/>
      <w:marBottom w:val="0"/>
      <w:divBdr>
        <w:top w:val="none" w:sz="0" w:space="0" w:color="auto"/>
        <w:left w:val="none" w:sz="0" w:space="0" w:color="auto"/>
        <w:bottom w:val="none" w:sz="0" w:space="0" w:color="auto"/>
        <w:right w:val="none" w:sz="0" w:space="0" w:color="auto"/>
      </w:divBdr>
    </w:div>
    <w:div w:id="1561331286">
      <w:bodyDiv w:val="1"/>
      <w:marLeft w:val="0"/>
      <w:marRight w:val="0"/>
      <w:marTop w:val="0"/>
      <w:marBottom w:val="0"/>
      <w:divBdr>
        <w:top w:val="none" w:sz="0" w:space="0" w:color="auto"/>
        <w:left w:val="none" w:sz="0" w:space="0" w:color="auto"/>
        <w:bottom w:val="none" w:sz="0" w:space="0" w:color="auto"/>
        <w:right w:val="none" w:sz="0" w:space="0" w:color="auto"/>
      </w:divBdr>
    </w:div>
    <w:div w:id="1690831990">
      <w:bodyDiv w:val="1"/>
      <w:marLeft w:val="0"/>
      <w:marRight w:val="0"/>
      <w:marTop w:val="0"/>
      <w:marBottom w:val="0"/>
      <w:divBdr>
        <w:top w:val="none" w:sz="0" w:space="0" w:color="auto"/>
        <w:left w:val="none" w:sz="0" w:space="0" w:color="auto"/>
        <w:bottom w:val="none" w:sz="0" w:space="0" w:color="auto"/>
        <w:right w:val="none" w:sz="0" w:space="0" w:color="auto"/>
      </w:divBdr>
    </w:div>
    <w:div w:id="1698507263">
      <w:bodyDiv w:val="1"/>
      <w:marLeft w:val="0"/>
      <w:marRight w:val="0"/>
      <w:marTop w:val="0"/>
      <w:marBottom w:val="0"/>
      <w:divBdr>
        <w:top w:val="none" w:sz="0" w:space="0" w:color="auto"/>
        <w:left w:val="none" w:sz="0" w:space="0" w:color="auto"/>
        <w:bottom w:val="none" w:sz="0" w:space="0" w:color="auto"/>
        <w:right w:val="none" w:sz="0" w:space="0" w:color="auto"/>
      </w:divBdr>
    </w:div>
    <w:div w:id="1710258569">
      <w:bodyDiv w:val="1"/>
      <w:marLeft w:val="0"/>
      <w:marRight w:val="0"/>
      <w:marTop w:val="0"/>
      <w:marBottom w:val="0"/>
      <w:divBdr>
        <w:top w:val="none" w:sz="0" w:space="0" w:color="auto"/>
        <w:left w:val="none" w:sz="0" w:space="0" w:color="auto"/>
        <w:bottom w:val="none" w:sz="0" w:space="0" w:color="auto"/>
        <w:right w:val="none" w:sz="0" w:space="0" w:color="auto"/>
      </w:divBdr>
    </w:div>
    <w:div w:id="1718310271">
      <w:bodyDiv w:val="1"/>
      <w:marLeft w:val="0"/>
      <w:marRight w:val="0"/>
      <w:marTop w:val="0"/>
      <w:marBottom w:val="0"/>
      <w:divBdr>
        <w:top w:val="none" w:sz="0" w:space="0" w:color="auto"/>
        <w:left w:val="none" w:sz="0" w:space="0" w:color="auto"/>
        <w:bottom w:val="none" w:sz="0" w:space="0" w:color="auto"/>
        <w:right w:val="none" w:sz="0" w:space="0" w:color="auto"/>
      </w:divBdr>
    </w:div>
    <w:div w:id="1751727923">
      <w:bodyDiv w:val="1"/>
      <w:marLeft w:val="0"/>
      <w:marRight w:val="0"/>
      <w:marTop w:val="0"/>
      <w:marBottom w:val="0"/>
      <w:divBdr>
        <w:top w:val="none" w:sz="0" w:space="0" w:color="auto"/>
        <w:left w:val="none" w:sz="0" w:space="0" w:color="auto"/>
        <w:bottom w:val="none" w:sz="0" w:space="0" w:color="auto"/>
        <w:right w:val="none" w:sz="0" w:space="0" w:color="auto"/>
      </w:divBdr>
    </w:div>
    <w:div w:id="1783382673">
      <w:bodyDiv w:val="1"/>
      <w:marLeft w:val="0"/>
      <w:marRight w:val="0"/>
      <w:marTop w:val="0"/>
      <w:marBottom w:val="0"/>
      <w:divBdr>
        <w:top w:val="none" w:sz="0" w:space="0" w:color="auto"/>
        <w:left w:val="none" w:sz="0" w:space="0" w:color="auto"/>
        <w:bottom w:val="none" w:sz="0" w:space="0" w:color="auto"/>
        <w:right w:val="none" w:sz="0" w:space="0" w:color="auto"/>
      </w:divBdr>
    </w:div>
    <w:div w:id="1796556085">
      <w:bodyDiv w:val="1"/>
      <w:marLeft w:val="0"/>
      <w:marRight w:val="0"/>
      <w:marTop w:val="0"/>
      <w:marBottom w:val="0"/>
      <w:divBdr>
        <w:top w:val="none" w:sz="0" w:space="0" w:color="auto"/>
        <w:left w:val="none" w:sz="0" w:space="0" w:color="auto"/>
        <w:bottom w:val="none" w:sz="0" w:space="0" w:color="auto"/>
        <w:right w:val="none" w:sz="0" w:space="0" w:color="auto"/>
      </w:divBdr>
    </w:div>
    <w:div w:id="1817255330">
      <w:bodyDiv w:val="1"/>
      <w:marLeft w:val="0"/>
      <w:marRight w:val="0"/>
      <w:marTop w:val="0"/>
      <w:marBottom w:val="0"/>
      <w:divBdr>
        <w:top w:val="none" w:sz="0" w:space="0" w:color="auto"/>
        <w:left w:val="none" w:sz="0" w:space="0" w:color="auto"/>
        <w:bottom w:val="none" w:sz="0" w:space="0" w:color="auto"/>
        <w:right w:val="none" w:sz="0" w:space="0" w:color="auto"/>
      </w:divBdr>
    </w:div>
    <w:div w:id="1866795134">
      <w:bodyDiv w:val="1"/>
      <w:marLeft w:val="0"/>
      <w:marRight w:val="0"/>
      <w:marTop w:val="0"/>
      <w:marBottom w:val="0"/>
      <w:divBdr>
        <w:top w:val="none" w:sz="0" w:space="0" w:color="auto"/>
        <w:left w:val="none" w:sz="0" w:space="0" w:color="auto"/>
        <w:bottom w:val="none" w:sz="0" w:space="0" w:color="auto"/>
        <w:right w:val="none" w:sz="0" w:space="0" w:color="auto"/>
      </w:divBdr>
    </w:div>
    <w:div w:id="1997108085">
      <w:bodyDiv w:val="1"/>
      <w:marLeft w:val="0"/>
      <w:marRight w:val="0"/>
      <w:marTop w:val="0"/>
      <w:marBottom w:val="0"/>
      <w:divBdr>
        <w:top w:val="none" w:sz="0" w:space="0" w:color="auto"/>
        <w:left w:val="none" w:sz="0" w:space="0" w:color="auto"/>
        <w:bottom w:val="none" w:sz="0" w:space="0" w:color="auto"/>
        <w:right w:val="none" w:sz="0" w:space="0" w:color="auto"/>
      </w:divBdr>
    </w:div>
    <w:div w:id="21013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stado_de_Nuevo_Le%C3%B3n_y_Coahuil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B516B-7AB3-4C2D-9C07-F8E84846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Pages>
  <Words>5580</Words>
  <Characters>30695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CONVENIO VERACRUZ</vt:lpstr>
    </vt:vector>
  </TitlesOfParts>
  <Company>cfe</Company>
  <LinksUpToDate>false</LinksUpToDate>
  <CharactersWithSpaces>36203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VERACRUZ</dc:title>
  <dc:creator>ANASTACIO RODRIGUEZ SANCHEZ</dc:creator>
  <cp:lastModifiedBy>RICARDO IZCOATL ADAN LOPEZ VALDEZ</cp:lastModifiedBy>
  <cp:revision>32</cp:revision>
  <cp:lastPrinted>2017-01-28T17:43:00Z</cp:lastPrinted>
  <dcterms:created xsi:type="dcterms:W3CDTF">2016-10-24T20:18:00Z</dcterms:created>
  <dcterms:modified xsi:type="dcterms:W3CDTF">2017-01-28T17:51:00Z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-1488430944</vt:i4>
  </property>
  <property fmtid="{D5CDD505-2E9C-101B-9397-08002B2CF9AE}" pid="3" name="_EmailSubject">
    <vt:lpwstr>Convenio del Estado de Nuevo León.</vt:lpwstr>
  </property>
  <property fmtid="{D5CDD505-2E9C-101B-9397-08002B2CF9AE}" pid="4" name="_AuthorEmail">
    <vt:lpwstr>cazpe@d00.cfemex.com</vt:lpwstr>
  </property>
  <property fmtid="{D5CDD505-2E9C-101B-9397-08002B2CF9AE}" pid="5" name="_AuthorEmailDisplayName">
    <vt:lpwstr>José Carlos Azpe Lopez</vt:lpwstr>
  </property>
  <property fmtid="{D5CDD505-2E9C-101B-9397-08002B2CF9AE}" pid="6" name="_ReviewingToolsShownOnce">
    <vt:lpwstr/>
  </property>
</Properties>
</file>