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0D2187">
      <w:pPr>
        <w:spacing w:after="0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  <w:r w:rsidRPr="00B924EA">
        <w:rPr>
          <w:rFonts w:ascii="Arial" w:hAnsi="Arial" w:cs="Arial"/>
          <w:b/>
          <w:sz w:val="40"/>
        </w:rPr>
        <w:t>INFORMACIÓN CONTABLE</w:t>
      </w: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  <w:r w:rsidRPr="00B924EA">
        <w:rPr>
          <w:rFonts w:ascii="Arial" w:hAnsi="Arial" w:cs="Arial"/>
          <w:b/>
          <w:sz w:val="40"/>
        </w:rPr>
        <w:t>NOTAS A LOS ESTADOS FINANCIEROS</w:t>
      </w: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  <w:r w:rsidRPr="00B924EA">
        <w:rPr>
          <w:rFonts w:ascii="Arial" w:hAnsi="Arial" w:cs="Arial"/>
          <w:b/>
          <w:sz w:val="40"/>
        </w:rPr>
        <w:t>9.1.- NOTAS DE DESGLOSE</w:t>
      </w: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jc w:val="center"/>
        <w:rPr>
          <w:rFonts w:ascii="Arial" w:hAnsi="Arial" w:cs="Arial"/>
          <w:b/>
          <w:sz w:val="40"/>
        </w:rPr>
      </w:pPr>
    </w:p>
    <w:p w:rsidR="00991DA2" w:rsidRPr="00B924EA" w:rsidRDefault="00991DA2" w:rsidP="00991DA2">
      <w:pPr>
        <w:spacing w:after="0"/>
        <w:rPr>
          <w:rFonts w:ascii="Arial" w:hAnsi="Arial" w:cs="Arial"/>
          <w:sz w:val="12"/>
          <w:szCs w:val="12"/>
        </w:rPr>
      </w:pPr>
      <w:r w:rsidRPr="00B924EA">
        <w:rPr>
          <w:rFonts w:ascii="Arial" w:hAnsi="Arial" w:cs="Arial"/>
          <w:b/>
          <w:sz w:val="12"/>
          <w:szCs w:val="12"/>
        </w:rPr>
        <w:t>Fuente:</w:t>
      </w:r>
      <w:r w:rsidRPr="00B924EA">
        <w:rPr>
          <w:rFonts w:ascii="Arial" w:hAnsi="Arial" w:cs="Arial"/>
          <w:sz w:val="12"/>
          <w:szCs w:val="12"/>
        </w:rPr>
        <w:t xml:space="preserve"> Artículo 46 fracción I inciso e) de la LGCG y Capítulo VII del Manual de Contabilidad Gubernamental</w:t>
      </w:r>
    </w:p>
    <w:p w:rsidR="00991DA2" w:rsidRPr="00B924EA" w:rsidRDefault="00991DA2" w:rsidP="009C4371">
      <w:pPr>
        <w:rPr>
          <w:rFonts w:ascii="Arial" w:hAnsi="Arial" w:cs="Arial"/>
          <w:sz w:val="12"/>
          <w:szCs w:val="12"/>
        </w:rPr>
      </w:pPr>
      <w:r w:rsidRPr="00B924EA">
        <w:rPr>
          <w:rFonts w:ascii="Arial" w:hAnsi="Arial" w:cs="Arial"/>
          <w:sz w:val="12"/>
          <w:szCs w:val="12"/>
        </w:rPr>
        <w:br w:type="page"/>
      </w:r>
    </w:p>
    <w:p w:rsidR="00991DA2" w:rsidRPr="00B924EA" w:rsidRDefault="00991DA2" w:rsidP="00991DA2">
      <w:pPr>
        <w:pStyle w:val="Texto"/>
        <w:spacing w:after="80" w:line="203" w:lineRule="exact"/>
        <w:jc w:val="center"/>
        <w:rPr>
          <w:sz w:val="16"/>
          <w:szCs w:val="16"/>
        </w:rPr>
      </w:pPr>
      <w:r w:rsidRPr="00B924EA">
        <w:rPr>
          <w:b/>
          <w:sz w:val="16"/>
          <w:szCs w:val="16"/>
        </w:rPr>
        <w:lastRenderedPageBreak/>
        <w:t>a) NOTAS DE DESGLOSE</w:t>
      </w:r>
    </w:p>
    <w:p w:rsidR="00991DA2" w:rsidRPr="00B924EA" w:rsidRDefault="00991DA2" w:rsidP="00991DA2">
      <w:pPr>
        <w:pStyle w:val="Texto"/>
        <w:spacing w:after="80" w:line="203" w:lineRule="exact"/>
        <w:jc w:val="center"/>
        <w:rPr>
          <w:b/>
          <w:smallCaps/>
          <w:sz w:val="16"/>
          <w:szCs w:val="16"/>
        </w:rPr>
      </w:pPr>
      <w:r w:rsidRPr="00B924EA">
        <w:rPr>
          <w:b/>
          <w:smallCaps/>
          <w:sz w:val="16"/>
          <w:szCs w:val="16"/>
        </w:rPr>
        <w:t>I)</w:t>
      </w:r>
      <w:r w:rsidRPr="00B924EA">
        <w:rPr>
          <w:b/>
          <w:smallCaps/>
          <w:sz w:val="16"/>
          <w:szCs w:val="16"/>
        </w:rPr>
        <w:tab/>
        <w:t>Notas al Estado de Situación Financiera</w:t>
      </w:r>
    </w:p>
    <w:p w:rsidR="00991DA2" w:rsidRPr="00B924EA" w:rsidRDefault="00991DA2" w:rsidP="00991DA2">
      <w:pPr>
        <w:pStyle w:val="Texto"/>
        <w:spacing w:after="80" w:line="203" w:lineRule="exact"/>
        <w:ind w:firstLine="0"/>
        <w:jc w:val="center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Nota ESF 01.-</w:t>
      </w:r>
      <w:r w:rsidRPr="00B924EA">
        <w:rPr>
          <w:sz w:val="16"/>
          <w:szCs w:val="16"/>
          <w:lang w:val="es-MX"/>
        </w:rPr>
        <w:t xml:space="preserve"> </w:t>
      </w:r>
      <w:r w:rsidRPr="00B924EA">
        <w:rPr>
          <w:b/>
          <w:sz w:val="16"/>
          <w:szCs w:val="16"/>
          <w:lang w:val="es-MX"/>
        </w:rPr>
        <w:t>Activo - Efectivo y Equivalentes</w:t>
      </w:r>
    </w:p>
    <w:p w:rsidR="00991DA2" w:rsidRPr="00B924EA" w:rsidRDefault="009C4371" w:rsidP="00991DA2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 xml:space="preserve">Del 01 de </w:t>
      </w:r>
      <w:r w:rsidR="000D2187" w:rsidRPr="00B924EA">
        <w:rPr>
          <w:b/>
          <w:sz w:val="16"/>
          <w:szCs w:val="16"/>
          <w:lang w:val="es-MX"/>
        </w:rPr>
        <w:t>Octubre</w:t>
      </w:r>
      <w:r w:rsidR="00991DA2" w:rsidRPr="00B924EA">
        <w:rPr>
          <w:b/>
          <w:sz w:val="16"/>
          <w:szCs w:val="16"/>
          <w:lang w:val="es-MX"/>
        </w:rPr>
        <w:t xml:space="preserve"> al 3</w:t>
      </w:r>
      <w:r w:rsidR="000D2187" w:rsidRPr="00B924EA">
        <w:rPr>
          <w:b/>
          <w:sz w:val="16"/>
          <w:szCs w:val="16"/>
          <w:lang w:val="es-MX"/>
        </w:rPr>
        <w:t>1</w:t>
      </w:r>
      <w:r w:rsidR="00991DA2" w:rsidRPr="00B924EA">
        <w:rPr>
          <w:b/>
          <w:sz w:val="16"/>
          <w:szCs w:val="16"/>
          <w:lang w:val="es-MX"/>
        </w:rPr>
        <w:t xml:space="preserve"> de </w:t>
      </w:r>
      <w:r w:rsidR="000D2187" w:rsidRPr="00B924EA">
        <w:rPr>
          <w:b/>
          <w:sz w:val="16"/>
          <w:szCs w:val="16"/>
          <w:lang w:val="es-MX"/>
        </w:rPr>
        <w:t>Diciembre</w:t>
      </w:r>
      <w:r w:rsidR="00991DA2" w:rsidRPr="00B924EA">
        <w:rPr>
          <w:b/>
          <w:sz w:val="16"/>
          <w:szCs w:val="16"/>
          <w:lang w:val="es-MX"/>
        </w:rPr>
        <w:t xml:space="preserve"> del 2017</w:t>
      </w:r>
    </w:p>
    <w:tbl>
      <w:tblPr>
        <w:tblW w:w="1088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"/>
        <w:gridCol w:w="3479"/>
        <w:gridCol w:w="1444"/>
        <w:gridCol w:w="2134"/>
        <w:gridCol w:w="739"/>
        <w:gridCol w:w="1237"/>
        <w:gridCol w:w="1113"/>
      </w:tblGrid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MONTO 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AFECTACIÓN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TIPO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CLASIFICACIÓN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VENCIMIENTO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1111208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FONDOS FIJOS DE CAJA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EM00109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DIANA LOURDES RAMIREZ VAZQUEZ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EM01174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GABRIEL ERNESTO ORSUA MARTINEZ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EM40327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GABRIEL VALDÉS CASTILLO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 4to. TRIMESTRE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1112105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BANCOS MONEDA NACIONAL - CUENTAS BANCARIAS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155101849 RECURSOS PROPIOS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14,912.61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LARGO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11171000388RECURSOS PROPIOS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204,513.76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LARGO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11171001007 RECURSOS FONDO RETIRO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421,500.76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LARGO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11171001309 FOPEDEP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15,788.61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CB0049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11171001775 DESARROLLO REGIONAL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24,545.79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CB0052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11171002151 ACTIVOS2014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24,634.21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ACTIVOS PRODUCTIVOS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51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CB0057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11171002224 P.E.T.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62,116.34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PREOGRAMA DE EMPLEO TEMPORAL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CB0064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11171002364 -ESCRITURACION 2014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79,931.20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CB0068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11171002496 HABITAT. R.P 2015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51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CB0069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11171002488 ESPACIOS PUBLICOS 2015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RESCATE DE ESPACIOS PUBLICOS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51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CB0070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11171002518 HÁBITAT RECURSOS FEDERALES 2015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HÁBITAT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1171002534 CONTINECO B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CONVENIO CONADE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CB0072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11171002569 ISAI RECURSOS PROPIOS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7,727,422.64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LARGO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CB0074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11171002550 IMPUESTOS ISS REC.PROPIOS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794,551.99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LARGO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CB0075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11171002674 CONTINGENCIAS   D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CONVENIO CONADE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51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11171002771 FORTA 2016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FONDO DE FORTALECIMIENTO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51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11171002763 INFRA 2016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9,728.08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FONDO DE INFRAESTRUCTURA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51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CB0078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11171002828 FORTASEG 2016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631.19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FORTASEG RECURSOS FEDERALES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11171002895 CONAFOR/PRONAFOR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27,975.61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CANAFOR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CB0082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11171003093 FORTASEG 2016-2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1,337,539.43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LARGO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CB0083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11171003085 FORTASEGRP 2017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545,333.50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FORTASEG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LARGO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CB0084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11171003077 FORTASEG R.F. 2017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70,076.05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FORTASEG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LARGO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51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CB0085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11171003115 INFRA 2017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422.33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FONDO DE INFRAESTRUCTURA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510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CB0086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11171003107 FORTA 2017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1,417,490.53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FONDO DE FORTALECIMIENTO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CB0087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AFIRME 11171003158 PARTICIPACIONES RAMO 28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1,838,974.12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CB0088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BANORTE 0354165530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4,512.70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RECURSOS PROPIOS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CHEQUE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CORTO PLAZO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6312F1" w:rsidRPr="00B924EA" w:rsidTr="006312F1">
        <w:trPr>
          <w:trHeight w:val="255"/>
          <w:jc w:val="center"/>
        </w:trPr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 4to. TRIMESTRE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14,622,601.45 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2F1" w:rsidRPr="00B924EA" w:rsidRDefault="006312F1" w:rsidP="006312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991DA2" w:rsidRPr="00B924EA" w:rsidRDefault="009C4371" w:rsidP="00991DA2">
      <w:pPr>
        <w:pStyle w:val="ROMANOS"/>
        <w:spacing w:after="80" w:line="203" w:lineRule="exact"/>
        <w:ind w:left="0" w:firstLine="0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 xml:space="preserve"> </w:t>
      </w:r>
      <w:r w:rsidR="00991DA2"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C4371" w:rsidRPr="00B924EA" w:rsidRDefault="009C4371" w:rsidP="00991DA2">
      <w:pPr>
        <w:pStyle w:val="Texto"/>
        <w:spacing w:after="80" w:line="203" w:lineRule="exact"/>
        <w:ind w:firstLine="0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Texto"/>
        <w:spacing w:after="80" w:line="203" w:lineRule="exact"/>
        <w:ind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02.-  Derechos a recibir Efectivo y Equivalentes y Bienes o Servicios a Recibir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ab/>
      </w:r>
      <w:r w:rsidRPr="00B924EA">
        <w:rPr>
          <w:b/>
          <w:sz w:val="22"/>
          <w:szCs w:val="22"/>
          <w:lang w:val="es-MX"/>
        </w:rPr>
        <w:tab/>
      </w:r>
      <w:r w:rsidRPr="00B924EA">
        <w:rPr>
          <w:b/>
          <w:sz w:val="22"/>
          <w:szCs w:val="22"/>
          <w:lang w:val="es-MX"/>
        </w:rPr>
        <w:tab/>
      </w:r>
      <w:r w:rsidRPr="00B924EA">
        <w:rPr>
          <w:b/>
          <w:sz w:val="22"/>
          <w:szCs w:val="22"/>
          <w:lang w:val="es-MX"/>
        </w:rPr>
        <w:tab/>
      </w:r>
      <w:r w:rsidRPr="00B924EA">
        <w:rPr>
          <w:b/>
          <w:sz w:val="22"/>
          <w:szCs w:val="22"/>
          <w:lang w:val="es-MX"/>
        </w:rPr>
        <w:tab/>
      </w:r>
      <w:r w:rsidRPr="00B924EA">
        <w:rPr>
          <w:b/>
          <w:sz w:val="22"/>
          <w:szCs w:val="22"/>
          <w:lang w:val="es-MX"/>
        </w:rPr>
        <w:tab/>
      </w:r>
      <w:r w:rsidRPr="00B924EA">
        <w:rPr>
          <w:b/>
          <w:sz w:val="22"/>
          <w:szCs w:val="22"/>
          <w:lang w:val="es-MX"/>
        </w:rPr>
        <w:tab/>
      </w:r>
    </w:p>
    <w:tbl>
      <w:tblPr>
        <w:tblW w:w="10886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4125"/>
        <w:gridCol w:w="1398"/>
        <w:gridCol w:w="1158"/>
        <w:gridCol w:w="1158"/>
        <w:gridCol w:w="1158"/>
        <w:gridCol w:w="1158"/>
      </w:tblGrid>
      <w:tr w:rsidR="009108EB" w:rsidRPr="00B924EA" w:rsidTr="009108EB">
        <w:trPr>
          <w:trHeight w:val="315"/>
          <w:jc w:val="center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</w:t>
            </w:r>
          </w:p>
        </w:tc>
        <w:tc>
          <w:tcPr>
            <w:tcW w:w="4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DESCRIPCIÓN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2016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2015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2014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2013</w:t>
            </w:r>
          </w:p>
        </w:tc>
      </w:tr>
      <w:tr w:rsidR="009108EB" w:rsidRPr="00B924EA" w:rsidTr="009108EB">
        <w:trPr>
          <w:trHeight w:val="31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DERECHOS A RECIBIR EFECTIVO Y EQUIVALENTES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108EB" w:rsidRPr="00B924EA" w:rsidTr="009108EB">
        <w:trPr>
          <w:trHeight w:val="315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11229</w:t>
            </w:r>
          </w:p>
        </w:tc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OTRAS CUENTAS POR COBRAR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9108EB" w:rsidRPr="00B924EA" w:rsidTr="009108EB">
        <w:trPr>
          <w:trHeight w:val="30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11239208</w:t>
            </w:r>
          </w:p>
        </w:tc>
        <w:tc>
          <w:tcPr>
            <w:tcW w:w="4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GASTOS A COMPROBAR - EMPLEADOS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5,220.00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</w:tr>
      <w:tr w:rsidR="009108EB" w:rsidRPr="00B924EA" w:rsidTr="009108EB">
        <w:trPr>
          <w:trHeight w:val="30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11239505</w:t>
            </w:r>
          </w:p>
        </w:tc>
        <w:tc>
          <w:tcPr>
            <w:tcW w:w="4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CARGOS MAYORES REGISTRADOS POR BANCOS - CUENTAS BANCARIAS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62.28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</w:tr>
      <w:tr w:rsidR="009108EB" w:rsidRPr="00B924EA" w:rsidTr="009108EB">
        <w:trPr>
          <w:trHeight w:val="30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1123961</w:t>
            </w:r>
          </w:p>
        </w:tc>
        <w:tc>
          <w:tcPr>
            <w:tcW w:w="4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SUBSIDIO AL EMPLEO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11,446.99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13,104.86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14,880.33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13,048.00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</w:tr>
      <w:tr w:rsidR="009108EB" w:rsidRPr="00B924EA" w:rsidTr="009108EB">
        <w:trPr>
          <w:trHeight w:val="30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11241</w:t>
            </w:r>
          </w:p>
        </w:tc>
        <w:tc>
          <w:tcPr>
            <w:tcW w:w="4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CONTRIBUCIONES POR COBRAR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</w:tr>
      <w:tr w:rsidR="009108EB" w:rsidRPr="00B924EA" w:rsidTr="009108EB">
        <w:trPr>
          <w:trHeight w:val="30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11242</w:t>
            </w:r>
          </w:p>
        </w:tc>
        <w:tc>
          <w:tcPr>
            <w:tcW w:w="4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CONTRIBUCIONES DE MEJORAS POR COBRAR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</w:tr>
      <w:tr w:rsidR="009108EB" w:rsidRPr="00B924EA" w:rsidTr="009108EB">
        <w:trPr>
          <w:trHeight w:val="30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11243</w:t>
            </w:r>
          </w:p>
        </w:tc>
        <w:tc>
          <w:tcPr>
            <w:tcW w:w="4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DERECHOS POR COBRAR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</w:tr>
      <w:tr w:rsidR="009108EB" w:rsidRPr="00B924EA" w:rsidTr="009108EB">
        <w:trPr>
          <w:trHeight w:val="30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11245</w:t>
            </w:r>
          </w:p>
        </w:tc>
        <w:tc>
          <w:tcPr>
            <w:tcW w:w="4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APROVECHAMIENTOS POR COBRAR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</w:tr>
      <w:tr w:rsidR="009108EB" w:rsidRPr="00B924EA" w:rsidTr="009108EB">
        <w:trPr>
          <w:trHeight w:val="300"/>
          <w:jc w:val="center"/>
        </w:trPr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11239810</w:t>
            </w:r>
          </w:p>
        </w:tc>
        <w:tc>
          <w:tcPr>
            <w:tcW w:w="4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DEUDORES DIVERSOS - OTROS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250,000.00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150,000.00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3,150,382.60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1,143,196.34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</w:tr>
      <w:tr w:rsidR="009108EB" w:rsidRPr="00B924EA" w:rsidTr="009108EB">
        <w:trPr>
          <w:trHeight w:val="3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1126208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PRÉSTAMOS OTORGADOS A CP AL SECTOR PRIVADO - EMPLEADOS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-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-  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12,952.00 </w:t>
            </w:r>
          </w:p>
        </w:tc>
      </w:tr>
      <w:tr w:rsidR="009108EB" w:rsidRPr="00B924EA" w:rsidTr="009108EB">
        <w:trPr>
          <w:trHeight w:val="315"/>
          <w:jc w:val="center"/>
        </w:trPr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 261,446.99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163,104.86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3,165,262.93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1,161,526.62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108EB" w:rsidRPr="00B924EA" w:rsidRDefault="009108EB" w:rsidP="0091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12,952.00 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C4371" w:rsidRPr="00B924EA" w:rsidRDefault="009C4371" w:rsidP="005E3890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ESF-03 Activo – Deudores Diversos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1179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"/>
        <w:gridCol w:w="4508"/>
        <w:gridCol w:w="1381"/>
        <w:gridCol w:w="1247"/>
        <w:gridCol w:w="727"/>
        <w:gridCol w:w="1861"/>
        <w:gridCol w:w="1327"/>
      </w:tblGrid>
      <w:tr w:rsidR="004B2F6D" w:rsidRPr="00B924EA" w:rsidTr="004B2F6D">
        <w:trPr>
          <w:trHeight w:val="315"/>
          <w:jc w:val="center"/>
        </w:trPr>
        <w:tc>
          <w:tcPr>
            <w:tcW w:w="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CUENTA</w:t>
            </w:r>
          </w:p>
        </w:tc>
        <w:tc>
          <w:tcPr>
            <w:tcW w:w="4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DESCRIPCIÓN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IMPORTE</w:t>
            </w:r>
          </w:p>
        </w:tc>
        <w:tc>
          <w:tcPr>
            <w:tcW w:w="51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VENCIMIENTO</w:t>
            </w:r>
          </w:p>
        </w:tc>
      </w:tr>
      <w:tr w:rsidR="004B2F6D" w:rsidRPr="00B924EA" w:rsidTr="004B2F6D">
        <w:trPr>
          <w:trHeight w:val="735"/>
          <w:jc w:val="center"/>
        </w:trPr>
        <w:tc>
          <w:tcPr>
            <w:tcW w:w="7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90 DIAS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180 DIAS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MENOR O IGUAL A 365 DIAS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MAYOR A 365 DIAS</w:t>
            </w:r>
          </w:p>
        </w:tc>
      </w:tr>
      <w:tr w:rsidR="004B2F6D" w:rsidRPr="00B924EA" w:rsidTr="004B2F6D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DERECHOS A RECIBIR EFECTIVO Y EQUIVALENTES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11229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OTRAS CUENTAS POR COBRAR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-   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11239208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GASTOS A COMPROBAR - EMPLEADOS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-   </w:t>
            </w: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11239505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CARGOS MAYORES REGISTRADOS POR BANCOS - CUENTAS BANCARIAS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1123961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SUBSIDIO AL EMPLEO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11,446.99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11,446.99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11239810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DEUDORES DIVERSOS - OTROS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250,000.00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250,000.00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250,000.00 </w:t>
            </w:r>
          </w:p>
        </w:tc>
        <w:tc>
          <w:tcPr>
            <w:tcW w:w="13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11241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CONTRIBUCIONES POR COBRAR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11242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CONTRIBUCIONES DE MEJORAS POR COBRAR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11243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DERECHOS POR COBRAR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00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11245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APROVECHAMIENTOS POR COBRAR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15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1126208</w:t>
            </w:r>
          </w:p>
        </w:tc>
        <w:tc>
          <w:tcPr>
            <w:tcW w:w="4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PRÉSTAMOS OTORGADOS A CP AL SECTOR PRIVADO - EMPLEADOS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-   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 -   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4B2F6D" w:rsidRPr="00B924EA" w:rsidTr="004B2F6D">
        <w:trPr>
          <w:trHeight w:val="315"/>
          <w:jc w:val="center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TOTAL DEL CUARTO TRIMESTRE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       261,446.99 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  261,446.99 </w:t>
            </w:r>
          </w:p>
        </w:tc>
        <w:tc>
          <w:tcPr>
            <w:tcW w:w="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    250,000.00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2F6D" w:rsidRPr="00B924EA" w:rsidRDefault="004B2F6D" w:rsidP="004B2F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04.- Activo - Bienes Disponibles para su Transformación o Consumo (inventarios)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>Esta Nota no aplica a la Presidencia Municipal de Arteaga, Coahuila, ya que no se realiza ningún proceso de transformación y/o elaboración de bienes.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927CA" w:rsidRPr="00B924EA" w:rsidRDefault="006927CA" w:rsidP="006927CA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6927CA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05.- Activo – Almacenes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6927CA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>“Esta nota no le aplica al ente público”. El Municipio no cuenta con partida para Almacén ya que se contabil</w:t>
      </w:r>
      <w:r w:rsidR="006927CA" w:rsidRPr="00B924EA">
        <w:rPr>
          <w:sz w:val="24"/>
          <w:szCs w:val="24"/>
          <w:lang w:val="es-MX"/>
        </w:rPr>
        <w:t>izan de forma directa al gasto.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6927CA" w:rsidRPr="00B924EA" w:rsidRDefault="006927CA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06.- Activo - Fideicomisos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>“Esta nota no le aplica al ente público” A la fecha el Municipio no cuenta con ningún Fideicomiso.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6927CA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</w:t>
      </w:r>
      <w:r w:rsidRPr="00B924EA">
        <w:rPr>
          <w:sz w:val="22"/>
          <w:szCs w:val="22"/>
          <w:lang w:val="es-MX"/>
        </w:rPr>
        <w:t xml:space="preserve"> </w:t>
      </w:r>
      <w:r w:rsidRPr="00B924EA">
        <w:rPr>
          <w:b/>
          <w:sz w:val="22"/>
          <w:szCs w:val="22"/>
          <w:lang w:val="es-MX"/>
        </w:rPr>
        <w:t>ESF 07.- Activo – Inversiones Financieras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 xml:space="preserve"> “Esta nota no le aplica al ente público” se informa que no se cuenta con Inversiones Financieras.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  <w:sectPr w:rsidR="00991DA2" w:rsidRPr="00B924EA" w:rsidSect="00FA10B1">
          <w:headerReference w:type="default" r:id="rId8"/>
          <w:footerReference w:type="default" r:id="rId9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lastRenderedPageBreak/>
        <w:t>Nota ESF 08.- Activo - Bienes Muebles, Inmuebles e Intangibles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1473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6601"/>
        <w:gridCol w:w="1650"/>
        <w:gridCol w:w="1397"/>
        <w:gridCol w:w="1397"/>
        <w:gridCol w:w="1397"/>
        <w:gridCol w:w="1397"/>
      </w:tblGrid>
      <w:tr w:rsidR="00EE68AB" w:rsidRPr="00B924EA" w:rsidTr="00EE68AB">
        <w:trPr>
          <w:trHeight w:val="72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MONTO ORIGINAL DE LA INVERSIÓN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DEPRECIACIÓN DEL EJERCICIO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DEPRECIACIÓN ACUMULADA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MÉTODO DE DEPRECIACIÓN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TASA DE DEPRECIACIÓN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BIENES INMUEBLES, INFRAESTRUCTURA Y CONSTRUCCIONES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TERRENOS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679,446.75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1233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EDIFICIOS NO HABITACIONALES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12341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INFRAESTRUCTURA DE CARRETERAS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48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12346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INFRAESTRUCTURA DE AGUA POTABLE, SANEAMIENTO, HIDROAGRÍCOLA Y CONTROL DE INUNDACIONES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12347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INFRAESTRUCTURA ELÉCTRICA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12351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EDIFICACIÓN HABITACIONAL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12352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EDIFICACIÓN NO HABITACIONAL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48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12353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CONSTRUCCIÓN DE OBRAS PARA EL ABASTECIMIENTO DE AGUA, PETRÓLEO, GAS, ELECTRICIDAD Y TELECOMUNICACIONES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12354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DIVISIÓN DE TERRENOS Y CONSTRUCCIÓN DE OBRAS DE URBANIZACIÓN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12357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INSTALACIONES Y EQUIPAMIENTO EN CONSTRUCCIONES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48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12359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TRABAJOS DE ACABADOS EN EDIFICACIONES Y OTROS TRABAJOS ESPECIALIZADOS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EDIFICACIÓN NO HABITACIONAL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12364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DIVISIÓN DE TERRENOS Y CONSTRUCCIÓN DE OBRAS DE URBANIZACIÓN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12366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OTRAS CONSTRUCCIONES DE INGENIERÍA CIVIL U OBRA PESADA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121,800.00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INSTALACIONES Y EQUIPAMIENTO EN CONSTRUCCIONES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48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12369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TRABAJOS DE ACABADOS EN EDIFICACIONES Y OTROS TRABAJOS ESPECIALIZADOS EN PROCESO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1239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BIENES INMUEBLES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90,000.00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AL 31 DE DICIEMBRE DEL 2017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$         891,246.75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BIENES MUEBLES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12411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MUEBLES DE OFICINA Y ESTANTERÍA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882,536.30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12413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DE CÓMPUTO Y DE TECNOLOGÍAS DE LA INFORMACIÓN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3,950,472.89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12419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MOBILIARIOS Y EQUIPOS DE ADMINISTRACIÓN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263,161.79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12423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CÁMARAS FOTOGRÁFICAS Y DE VIDEO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1,258,350.06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12431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MÉDICO Y DE LABORATORIO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1,187,747.20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12432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INSTRUMENTAL MÉDICO Y DE LABORATORIO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50,534.24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12441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AUTOMÓVILES Y CAMIONES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17,162,226.94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12449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OTROS EQUIPOS DE TRANSPORTE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12451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DE SEGURIDAD PUBLICA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1,657,000.81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MAQUINARIA Y EQUIPO AGROPECUARIO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86,493.37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12462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MAQUINARIA Y EQUIPO INDUSTRIAL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156,647.13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12463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MAQUINARIA Y EQUIPO DE CONSTRUCCIÓN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127,999.90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48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12464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SISTEMAS DE AIRE ACONDICIONADO, CALEFACCIÓN Y DE REFRIGERACIÓN INDUSTRIAL Y COMERCIAL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31,552.00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12465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 DE COMUNICACIÓN Y TELECOMUNICACIÓN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811,708.27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12466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EQUIPOS DE GENERACIÓN ELÉCTRICA, APARATOS Y ACCESORIOS ELÉCTRICOS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83,982.19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12467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HERRAMIENTAS Y MÁQUINAS-HERRAMIENTA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173,336.75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12469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OTROS EQUIPOS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304,930.78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12471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BIENES ARTÍSTICOS, CULTURALES Y CIENTÍFICOS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10,156.00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EE68AB" w:rsidRPr="00B924EA" w:rsidTr="00EE68AB">
        <w:trPr>
          <w:trHeight w:val="24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AL 31 DE DICIEMBRE DEL 2017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$   28,198,836.62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 -  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8AB" w:rsidRPr="00B924EA" w:rsidRDefault="00EE68AB" w:rsidP="00EE68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  <w:sectPr w:rsidR="00991DA2" w:rsidRPr="00B924EA" w:rsidSect="00FA10B1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09.- Activo – Bienes Intangibles y Diferidos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  <w:r w:rsidRPr="00B924EA">
        <w:rPr>
          <w:sz w:val="22"/>
          <w:szCs w:val="22"/>
          <w:lang w:val="es-MX"/>
        </w:rPr>
        <w:t xml:space="preserve"> El Municipio </w:t>
      </w:r>
      <w:r w:rsidRPr="00B924EA">
        <w:rPr>
          <w:sz w:val="24"/>
          <w:szCs w:val="24"/>
          <w:lang w:val="es-MX"/>
        </w:rPr>
        <w:t>informa que para el para e</w:t>
      </w:r>
      <w:r w:rsidR="000D68BF" w:rsidRPr="00B924EA">
        <w:rPr>
          <w:sz w:val="24"/>
          <w:szCs w:val="24"/>
          <w:lang w:val="es-MX"/>
        </w:rPr>
        <w:t xml:space="preserve">l Avance de Gestión Financiera </w:t>
      </w:r>
      <w:r w:rsidR="00EE68AB" w:rsidRPr="00B924EA">
        <w:rPr>
          <w:sz w:val="24"/>
          <w:szCs w:val="24"/>
          <w:lang w:val="es-MX"/>
        </w:rPr>
        <w:t>Cuarto</w:t>
      </w:r>
      <w:r w:rsidRPr="00B924EA">
        <w:rPr>
          <w:sz w:val="24"/>
          <w:szCs w:val="24"/>
          <w:lang w:val="es-MX"/>
        </w:rPr>
        <w:t xml:space="preserve"> Trimestre del ejercicio 2017 los activos diferidos por estudio de formulación y evaluación de proyectos tienen un monto de $460,402.92 los cuales corresponden a proyectos ejecutivos para la dotación de agua potable en la comunidad la Placeta y el Temporal, obra red drenaje y aguas residuales arroyo canoas Colonia Estrella de David y línea de conducción de aguas de 18 </w:t>
      </w:r>
      <w:proofErr w:type="spellStart"/>
      <w:r w:rsidRPr="00B924EA">
        <w:rPr>
          <w:sz w:val="24"/>
          <w:szCs w:val="24"/>
          <w:lang w:val="es-MX"/>
        </w:rPr>
        <w:t>plg</w:t>
      </w:r>
      <w:proofErr w:type="spellEnd"/>
      <w:r w:rsidRPr="00B924EA">
        <w:rPr>
          <w:sz w:val="24"/>
          <w:szCs w:val="24"/>
          <w:lang w:val="es-MX"/>
        </w:rPr>
        <w:t>.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10.- Activo - Estimaciones y Deterioros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>“Esta nota no le aplica al ente público” ya que no se cuenta con estimaciones incobrables, inventarios, deterioro de activos biológicos y cualquier otra.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B924EA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11.- Activo - Otros Activos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 xml:space="preserve"> “Esta nota no le aplica al ente público” no contamos con otros tipos de activos.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12.- Pasivo – Cuentas por Pagar a Corto Plazo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2"/>
          <w:szCs w:val="22"/>
          <w:lang w:val="es-MX"/>
        </w:rPr>
      </w:pPr>
      <w:r w:rsidRPr="00B924EA">
        <w:rPr>
          <w:sz w:val="22"/>
          <w:szCs w:val="22"/>
          <w:lang w:val="es-MX"/>
        </w:rPr>
        <w:t>Todos los adeudos de cuenta por pagar corresponden a una fecha de vencimiento menor a 90 días contando con los recursos adecuados en las cuentas bancarias para cubrir dichos pagos.</w:t>
      </w: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jc w:val="right"/>
        <w:rPr>
          <w:sz w:val="22"/>
          <w:szCs w:val="22"/>
          <w:lang w:val="es-MX"/>
        </w:rPr>
      </w:pPr>
    </w:p>
    <w:tbl>
      <w:tblPr>
        <w:tblW w:w="1189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900"/>
        <w:gridCol w:w="1550"/>
        <w:gridCol w:w="1625"/>
        <w:gridCol w:w="839"/>
        <w:gridCol w:w="1191"/>
        <w:gridCol w:w="992"/>
      </w:tblGrid>
      <w:tr w:rsidR="00FC4A8B" w:rsidRPr="00B924EA" w:rsidTr="00FC4A8B">
        <w:trPr>
          <w:trHeight w:val="315"/>
          <w:jc w:val="center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IMPORTE </w:t>
            </w:r>
          </w:p>
        </w:tc>
        <w:tc>
          <w:tcPr>
            <w:tcW w:w="46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VENCIMIENTO</w:t>
            </w:r>
          </w:p>
        </w:tc>
      </w:tr>
      <w:tr w:rsidR="00FC4A8B" w:rsidRPr="00B924EA" w:rsidTr="00FC4A8B">
        <w:trPr>
          <w:trHeight w:val="48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90 DÍAS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180 DÍAS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MENOR O IGUAL A 365 DÍAS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MAYOR A 365 DÍAS</w:t>
            </w:r>
          </w:p>
        </w:tc>
      </w:tr>
      <w:tr w:rsidR="00FC4A8B" w:rsidRPr="00B924EA" w:rsidTr="00FC4A8B">
        <w:trPr>
          <w:trHeight w:val="30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CUENTAS POR PAGAR A CORTO PLAZO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C4A8B" w:rsidRPr="00B924EA" w:rsidTr="00FC4A8B">
        <w:trPr>
          <w:trHeight w:val="30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SERIVICIOS PERSONALES POR PAGAR A CORTO PLAZO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- 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C4A8B" w:rsidRPr="00B924EA" w:rsidTr="00FC4A8B">
        <w:trPr>
          <w:trHeight w:val="30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PROVEEDORES POR PAGAR A CORTO PLAZO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150,866.26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150,866.26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C4A8B" w:rsidRPr="00B924EA" w:rsidTr="00FC4A8B">
        <w:trPr>
          <w:trHeight w:val="30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CONTRATISTAS (OBRA) POR PAGAR A CORTO PLAZO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- 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C4A8B" w:rsidRPr="00B924EA" w:rsidTr="00FC4A8B">
        <w:trPr>
          <w:trHeight w:val="30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TRANSFERENCIAS OTORGADAS POR PAGAR A CORTO PLAZO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- 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C4A8B" w:rsidRPr="00B924EA" w:rsidTr="00FC4A8B">
        <w:trPr>
          <w:trHeight w:val="30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RETENCIONES Y CONTRIBUCIONES POR PAGAR A CORTO PLAZO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2,171,946.82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2,171,946.82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C4A8B" w:rsidRPr="00B924EA" w:rsidTr="00FC4A8B">
        <w:trPr>
          <w:trHeight w:val="30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DEVOLUCIONES DE CONTRIBUCIONES POR PAGAR A CORTO PLAZO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-  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- 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C4A8B" w:rsidRPr="00B924EA" w:rsidTr="00FC4A8B">
        <w:trPr>
          <w:trHeight w:val="315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2119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OTRAS CUENTAS POR PAGAR A CORTO PLAZO</w:t>
            </w:r>
          </w:p>
        </w:tc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264,825.92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264,825.92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FC4A8B" w:rsidRPr="00B924EA" w:rsidTr="00FC4A8B">
        <w:trPr>
          <w:trHeight w:val="315"/>
          <w:jc w:val="center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 AL CUARTO TRIMESTRE 2017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2,587,639.00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2,587,639.00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4A8B" w:rsidRPr="00B924EA" w:rsidRDefault="00FC4A8B" w:rsidP="00FC4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13.- Pasivo - Fondos de Bienes de Terceros en Administración y/o en Garantía a corto y largo plazo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rPr>
          <w:rFonts w:ascii="Arial" w:hAnsi="Arial" w:cs="Arial"/>
          <w:sz w:val="24"/>
          <w:szCs w:val="24"/>
        </w:rPr>
      </w:pPr>
      <w:r w:rsidRPr="00B924EA">
        <w:rPr>
          <w:rFonts w:ascii="Arial" w:hAnsi="Arial" w:cs="Arial"/>
          <w:sz w:val="24"/>
          <w:szCs w:val="24"/>
        </w:rPr>
        <w:t>Esta nota no le aplica al Municipio de Arteaga, Coahuila, ya que no contamos con fondos y bienes de terceros en Administración.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ESF 14.- Pasivo - Pasivos Diferidos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>Esta nota no le aplica al Municipio de Arteaga, Coahuila, ya que no contamos con saldos de pasivos diferidos y otros pasivos circulantes.</w:t>
      </w: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8A053D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924EA" w:rsidRDefault="00B924EA" w:rsidP="00991DA2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B924EA" w:rsidRDefault="00B924EA" w:rsidP="00991DA2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</w:p>
    <w:p w:rsidR="00991DA2" w:rsidRPr="00B924EA" w:rsidRDefault="00991DA2" w:rsidP="00991DA2">
      <w:pPr>
        <w:pStyle w:val="Texto"/>
        <w:spacing w:after="80" w:line="203" w:lineRule="exact"/>
        <w:jc w:val="center"/>
        <w:rPr>
          <w:b/>
          <w:smallCaps/>
          <w:sz w:val="22"/>
          <w:szCs w:val="22"/>
        </w:rPr>
      </w:pPr>
      <w:r w:rsidRPr="00B924EA">
        <w:rPr>
          <w:b/>
          <w:smallCaps/>
          <w:sz w:val="22"/>
          <w:szCs w:val="22"/>
        </w:rPr>
        <w:lastRenderedPageBreak/>
        <w:t>II)</w:t>
      </w:r>
      <w:r w:rsidRPr="00B924EA">
        <w:rPr>
          <w:b/>
          <w:smallCaps/>
          <w:sz w:val="22"/>
          <w:szCs w:val="22"/>
        </w:rPr>
        <w:tab/>
        <w:t>Notas al Estado de Actividades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EA 1.- Trimestral - Ingresos de Gestión</w:t>
      </w:r>
    </w:p>
    <w:p w:rsidR="00991DA2" w:rsidRPr="00B924EA" w:rsidRDefault="00991DA2" w:rsidP="00B924EA">
      <w:pPr>
        <w:pStyle w:val="ROMANOS"/>
        <w:spacing w:after="80" w:line="203" w:lineRule="exact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tbl>
      <w:tblPr>
        <w:tblW w:w="985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820"/>
        <w:gridCol w:w="2210"/>
      </w:tblGrid>
      <w:tr w:rsidR="005244F8" w:rsidRPr="00B924EA" w:rsidTr="005244F8">
        <w:trPr>
          <w:trHeight w:val="315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4to. Trimestre 2017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IMPUESTOS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IMPUESTOS SOBRE EL PATRIMONIO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18,591,293.12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4117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ACCESORIOS DE IMPUESTOS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-$                            291,201.17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4119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IMPUESTOS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-  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18,300,091.95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CONTRIBUCIONES DE MEJORAS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4131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CONTRIBUCIONES DE MEJORAS POR OBRAS PÚBLICAS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9,515.14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      9,515.14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DERECHOS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4143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DERECHOS POR PRESTACIÓN DE SERVICIOS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2,749,204.79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4144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ACCESORIOS DE DERECHOS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1,071.95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4149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DERECHOS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305,184.80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3,055,461.54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APROVECHAMIENTOS DE TIPO CORRIENTE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4169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APROVECHAMIENTOS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2,301,175.73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2,301,175.73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PARTICIPACIONES Y APORTACIONES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4211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E25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PARTICIPACIONES.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13,273,708.00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4212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APORTACIONES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4,325,512.33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17,599,220.33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15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436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INGRESOS Y BENEFICIOS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-   </w:t>
            </w:r>
          </w:p>
        </w:tc>
      </w:tr>
      <w:tr w:rsidR="005244F8" w:rsidRPr="00B924EA" w:rsidTr="005244F8">
        <w:trPr>
          <w:trHeight w:val="315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 INGRESOS DE GESTIÓN DEL 01 DE OCTUBRE AL 31 DE DICIEMBRE DEL 2017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41,265,464.69 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sz w:val="22"/>
          <w:szCs w:val="22"/>
          <w:lang w:val="es-MX"/>
        </w:rPr>
      </w:pPr>
    </w:p>
    <w:p w:rsidR="00991DA2" w:rsidRPr="00B924EA" w:rsidRDefault="00991DA2" w:rsidP="005244F8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B924EA" w:rsidRDefault="00B924EA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B924EA" w:rsidRDefault="00B924EA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lastRenderedPageBreak/>
        <w:t>Nota EA 1.- Acumulada - Ingresos de Gestión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 xml:space="preserve">Del 01 de </w:t>
      </w:r>
      <w:r w:rsidR="00EB4163" w:rsidRPr="00B924EA">
        <w:rPr>
          <w:b/>
          <w:sz w:val="16"/>
          <w:szCs w:val="16"/>
          <w:lang w:val="es-MX"/>
        </w:rPr>
        <w:t>Enero</w:t>
      </w:r>
      <w:r w:rsidRPr="00B924EA">
        <w:rPr>
          <w:b/>
          <w:sz w:val="16"/>
          <w:szCs w:val="16"/>
          <w:lang w:val="es-MX"/>
        </w:rPr>
        <w:t xml:space="preserve">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924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6100"/>
        <w:gridCol w:w="2327"/>
      </w:tblGrid>
      <w:tr w:rsidR="005244F8" w:rsidRPr="00B924EA" w:rsidTr="005244F8">
        <w:trPr>
          <w:trHeight w:val="315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Enero-Junio 2017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IMPUESTOS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IMPUESTOS SOBRE EL PATRIMONIO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60,584,476.27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ACCESORIOS DE IMPUESTOS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1,475,641.13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IMPUESTOS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178.00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62,060,295.40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CONTRIBUCIONES DE MEJORAS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CONTRIBUCIONES DE MEJORAS POR OBRAS PÚBLICAS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121,323.38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    121,323.38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DERECHOS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4143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DERECHOS POR PRESTACIÓN DE SERVICIOS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8,863,661.35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ACCESORIOS DE DERECHOS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18,744.95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DERECHOS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1,943,831.00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10,826,237.30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APROVECHAMIENTOS DE TIPO CORRIENTE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4169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APROVECHAMIENTOS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5,761,248.29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5,761,248.29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PARTICIPACIONES Y APORTACIONES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EB4163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PARTICIPACIONES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42,249,520.00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4212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APORTACIONES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34,855,745.72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77,105,265.72 </w:t>
            </w:r>
          </w:p>
        </w:tc>
      </w:tr>
      <w:tr w:rsidR="005244F8" w:rsidRPr="00B924EA" w:rsidTr="005244F8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5244F8" w:rsidRPr="00B924EA" w:rsidTr="005244F8">
        <w:trPr>
          <w:trHeight w:val="315"/>
          <w:jc w:val="center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436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INGRESOS Y BENEFICIOS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  -   </w:t>
            </w:r>
          </w:p>
        </w:tc>
      </w:tr>
      <w:tr w:rsidR="005244F8" w:rsidRPr="00B924EA" w:rsidTr="005244F8">
        <w:trPr>
          <w:trHeight w:val="315"/>
          <w:jc w:val="center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 INGRESOS DE GESTIÓN DEL 01 DE ENERO AL 31 DE DICIEMBRE DEL 2017</w:t>
            </w:r>
          </w:p>
        </w:tc>
        <w:tc>
          <w:tcPr>
            <w:tcW w:w="2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44F8" w:rsidRPr="00B924EA" w:rsidRDefault="005244F8" w:rsidP="005244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155,874,370.09 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</w:p>
    <w:p w:rsidR="00991DA2" w:rsidRPr="00B924EA" w:rsidRDefault="00991DA2" w:rsidP="00EB4163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EA 2.- Trimestral - Tipo, monto y naturaleza de la cuenta de otros ingresos,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 xml:space="preserve">Esta nota no le aplica al Municipio de Arteaga, Coahuila, ya que no contamos con otros ingresos en el periodo comprendido del 01 de </w:t>
      </w:r>
      <w:r w:rsidR="00EB4163" w:rsidRPr="00B924EA">
        <w:rPr>
          <w:sz w:val="24"/>
          <w:szCs w:val="24"/>
          <w:lang w:val="es-MX"/>
        </w:rPr>
        <w:t>Octubre</w:t>
      </w:r>
      <w:r w:rsidRPr="00B924EA">
        <w:rPr>
          <w:sz w:val="24"/>
          <w:szCs w:val="24"/>
          <w:lang w:val="es-MX"/>
        </w:rPr>
        <w:t xml:space="preserve"> al 3</w:t>
      </w:r>
      <w:r w:rsidR="00EB4163" w:rsidRPr="00B924EA">
        <w:rPr>
          <w:sz w:val="24"/>
          <w:szCs w:val="24"/>
          <w:lang w:val="es-MX"/>
        </w:rPr>
        <w:t>1</w:t>
      </w:r>
      <w:r w:rsidRPr="00B924EA">
        <w:rPr>
          <w:sz w:val="24"/>
          <w:szCs w:val="24"/>
          <w:lang w:val="es-MX"/>
        </w:rPr>
        <w:t xml:space="preserve"> de </w:t>
      </w:r>
      <w:r w:rsidR="00EB4163" w:rsidRPr="00B924EA">
        <w:rPr>
          <w:sz w:val="24"/>
          <w:szCs w:val="24"/>
          <w:lang w:val="es-MX"/>
        </w:rPr>
        <w:t>Diciembre</w:t>
      </w:r>
      <w:r w:rsidRPr="00B924EA">
        <w:rPr>
          <w:sz w:val="24"/>
          <w:szCs w:val="24"/>
          <w:lang w:val="es-MX"/>
        </w:rPr>
        <w:t xml:space="preserve">  del 2017.</w:t>
      </w: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EA 2.- Acumulada - Tipo, monto y naturaleza de la cuenta de otros ingresos,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 xml:space="preserve">Del 01 de </w:t>
      </w:r>
      <w:r w:rsidR="00EB4163" w:rsidRPr="00B924EA">
        <w:rPr>
          <w:b/>
          <w:sz w:val="16"/>
          <w:szCs w:val="16"/>
          <w:lang w:val="es-MX"/>
        </w:rPr>
        <w:t>Enero</w:t>
      </w:r>
      <w:r w:rsidRPr="00B924EA">
        <w:rPr>
          <w:b/>
          <w:sz w:val="16"/>
          <w:szCs w:val="16"/>
          <w:lang w:val="es-MX"/>
        </w:rPr>
        <w:t xml:space="preserve">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  <w:r w:rsidRPr="00B924EA">
        <w:rPr>
          <w:sz w:val="24"/>
          <w:szCs w:val="24"/>
          <w:lang w:val="es-MX"/>
        </w:rPr>
        <w:t xml:space="preserve">Esta nota no le aplica al Municipio de Arteaga, Coahuila, ya que no contamos con otros ingresos en el periodo comprendido del 01 de </w:t>
      </w:r>
      <w:r w:rsidR="00943BE4" w:rsidRPr="00B924EA">
        <w:rPr>
          <w:sz w:val="24"/>
          <w:szCs w:val="24"/>
          <w:lang w:val="es-MX"/>
        </w:rPr>
        <w:t>ene</w:t>
      </w:r>
      <w:r w:rsidRPr="00B924EA">
        <w:rPr>
          <w:sz w:val="24"/>
          <w:szCs w:val="24"/>
          <w:lang w:val="es-MX"/>
        </w:rPr>
        <w:t>ro al 3</w:t>
      </w:r>
      <w:r w:rsidR="00EB4163" w:rsidRPr="00B924EA">
        <w:rPr>
          <w:sz w:val="24"/>
          <w:szCs w:val="24"/>
          <w:lang w:val="es-MX"/>
        </w:rPr>
        <w:t>1</w:t>
      </w:r>
      <w:r w:rsidRPr="00B924EA">
        <w:rPr>
          <w:sz w:val="24"/>
          <w:szCs w:val="24"/>
          <w:lang w:val="es-MX"/>
        </w:rPr>
        <w:t xml:space="preserve"> de </w:t>
      </w:r>
      <w:r w:rsidR="00EB4163" w:rsidRPr="00B924EA">
        <w:rPr>
          <w:sz w:val="24"/>
          <w:szCs w:val="24"/>
          <w:lang w:val="es-MX"/>
        </w:rPr>
        <w:t>diciembre</w:t>
      </w:r>
      <w:r w:rsidRPr="00B924EA">
        <w:rPr>
          <w:sz w:val="24"/>
          <w:szCs w:val="24"/>
          <w:lang w:val="es-MX"/>
        </w:rPr>
        <w:t xml:space="preserve"> del 2017.</w:t>
      </w: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ind w:left="288" w:firstLine="0"/>
        <w:rPr>
          <w:sz w:val="24"/>
          <w:szCs w:val="24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333D95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924EA" w:rsidRDefault="00B924EA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EA 3.- Trimestral - Gastos y Otras Pérdidas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7B3539" w:rsidRPr="00B924EA" w:rsidRDefault="007B3539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7B3539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  <w:r w:rsidRPr="00B924EA">
        <w:rPr>
          <w:sz w:val="22"/>
          <w:szCs w:val="22"/>
          <w:lang w:val="es-MX"/>
        </w:rPr>
        <w:t xml:space="preserve">El Municipio informa que al cierre del </w:t>
      </w:r>
      <w:r w:rsidR="00EB4163" w:rsidRPr="00B924EA">
        <w:rPr>
          <w:sz w:val="22"/>
          <w:szCs w:val="22"/>
          <w:lang w:val="es-MX"/>
        </w:rPr>
        <w:t>Cuarto</w:t>
      </w:r>
      <w:r w:rsidRPr="00B924EA">
        <w:rPr>
          <w:sz w:val="22"/>
          <w:szCs w:val="22"/>
          <w:lang w:val="es-MX"/>
        </w:rPr>
        <w:t xml:space="preserve"> Trimestre no se encuentran cuentas que en lo individual representen el 10%.</w:t>
      </w:r>
    </w:p>
    <w:p w:rsidR="007B3539" w:rsidRPr="00B924EA" w:rsidRDefault="007B3539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835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4310"/>
        <w:gridCol w:w="1853"/>
        <w:gridCol w:w="1385"/>
      </w:tblGrid>
      <w:tr w:rsidR="00266DC3" w:rsidRPr="00B924EA" w:rsidTr="00266DC3">
        <w:trPr>
          <w:trHeight w:val="195"/>
          <w:jc w:val="center"/>
        </w:trPr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</w:t>
            </w:r>
          </w:p>
        </w:tc>
        <w:tc>
          <w:tcPr>
            <w:tcW w:w="4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1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TRIMESTRE 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% GASTO TOTAL</w:t>
            </w:r>
          </w:p>
        </w:tc>
      </w:tr>
      <w:tr w:rsidR="00266DC3" w:rsidRPr="00B924EA" w:rsidTr="00266DC3">
        <w:trPr>
          <w:trHeight w:val="18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GASTOS Y OTRAS PÉRDIDAS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66DC3" w:rsidRPr="00B924EA" w:rsidTr="00266DC3">
        <w:trPr>
          <w:trHeight w:val="180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GASTOS DE FUNCIONAMIENTO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   27,163,149.05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7.52%</w:t>
            </w:r>
          </w:p>
        </w:tc>
      </w:tr>
      <w:tr w:rsidR="00266DC3" w:rsidRPr="00B924EA" w:rsidTr="00266DC3">
        <w:trPr>
          <w:trHeight w:val="195"/>
          <w:jc w:val="center"/>
        </w:trPr>
        <w:tc>
          <w:tcPr>
            <w:tcW w:w="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 DEL 01 DE OCTUBRE AL 31 DE DICIEMBRE DEL 2017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   27,163,149.05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rFonts w:eastAsiaTheme="minorEastAsia"/>
          <w:sz w:val="22"/>
          <w:szCs w:val="22"/>
          <w:lang w:val="es-MX" w:eastAsia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  <w:lang w:val="es-MX"/>
        </w:rPr>
        <w:t>Nota EA 3.- Acumulada - Gastos y Otras Pérdidas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 xml:space="preserve">Del 01 de </w:t>
      </w:r>
      <w:r w:rsidR="00EB4163" w:rsidRPr="00B924EA">
        <w:rPr>
          <w:b/>
          <w:sz w:val="16"/>
          <w:szCs w:val="16"/>
          <w:lang w:val="es-MX"/>
        </w:rPr>
        <w:t>Enero</w:t>
      </w:r>
      <w:r w:rsidRPr="00B924EA">
        <w:rPr>
          <w:b/>
          <w:sz w:val="16"/>
          <w:szCs w:val="16"/>
          <w:lang w:val="es-MX"/>
        </w:rPr>
        <w:t xml:space="preserve">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tbl>
      <w:tblPr>
        <w:tblW w:w="92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560"/>
        <w:gridCol w:w="1360"/>
        <w:gridCol w:w="1460"/>
      </w:tblGrid>
      <w:tr w:rsidR="00266DC3" w:rsidRPr="00B924EA" w:rsidTr="00266DC3">
        <w:trPr>
          <w:trHeight w:val="315"/>
          <w:jc w:val="center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Acumulada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% GASTO TOTAL</w:t>
            </w:r>
          </w:p>
        </w:tc>
      </w:tr>
      <w:tr w:rsidR="00266DC3" w:rsidRPr="00B924EA" w:rsidTr="00266DC3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GASTOS Y OTRAS PÉRDIDAS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266DC3" w:rsidRPr="00B924EA" w:rsidTr="00266DC3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GASTOS DE FUNCIONAMIENTO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$ 93,002,525.19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7.87</w:t>
            </w:r>
          </w:p>
        </w:tc>
      </w:tr>
      <w:tr w:rsidR="00266DC3" w:rsidRPr="00B924EA" w:rsidTr="00266DC3">
        <w:trPr>
          <w:trHeight w:val="300"/>
          <w:jc w:val="center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TOTAL DEL 01 DE ENERO AL 31 DE DICIEMBRE DEL 2017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$ 93,002,525.19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6DC3" w:rsidRPr="00B924EA" w:rsidRDefault="00266DC3" w:rsidP="00266D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12"/>
          <w:szCs w:val="16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Texto"/>
        <w:spacing w:after="80" w:line="203" w:lineRule="exact"/>
        <w:jc w:val="center"/>
        <w:rPr>
          <w:b/>
          <w:sz w:val="22"/>
          <w:szCs w:val="22"/>
          <w:lang w:val="es-MX"/>
        </w:rPr>
      </w:pPr>
      <w:r w:rsidRPr="00B924EA">
        <w:rPr>
          <w:b/>
          <w:smallCaps/>
          <w:sz w:val="22"/>
          <w:szCs w:val="22"/>
        </w:rPr>
        <w:t>III)</w:t>
      </w:r>
      <w:r w:rsidRPr="00B924EA">
        <w:rPr>
          <w:b/>
          <w:smallCaps/>
          <w:sz w:val="22"/>
          <w:szCs w:val="22"/>
        </w:rPr>
        <w:tab/>
        <w:t>Notas al Estado de Variación en la Hacienda Pública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</w:rPr>
        <w:t xml:space="preserve">Nota </w:t>
      </w:r>
      <w:r w:rsidRPr="00B924EA">
        <w:rPr>
          <w:b/>
          <w:sz w:val="22"/>
          <w:szCs w:val="22"/>
          <w:lang w:val="es-MX"/>
        </w:rPr>
        <w:t>EVHP 1.-</w:t>
      </w:r>
      <w:r w:rsidRPr="00B924EA">
        <w:rPr>
          <w:b/>
        </w:rPr>
        <w:t xml:space="preserve"> </w:t>
      </w:r>
      <w:r w:rsidRPr="00B924EA">
        <w:rPr>
          <w:b/>
          <w:sz w:val="22"/>
          <w:szCs w:val="22"/>
        </w:rPr>
        <w:t>P</w:t>
      </w:r>
      <w:r w:rsidRPr="00B924EA">
        <w:rPr>
          <w:b/>
          <w:sz w:val="22"/>
          <w:szCs w:val="22"/>
          <w:lang w:val="es-MX"/>
        </w:rPr>
        <w:t>atrimonio contribuido por tipo, naturaleza y monto.</w:t>
      </w:r>
    </w:p>
    <w:p w:rsidR="00991DA2" w:rsidRPr="00B924EA" w:rsidRDefault="00991DA2" w:rsidP="00991DA2">
      <w:pPr>
        <w:rPr>
          <w:rFonts w:ascii="Arial" w:hAnsi="Arial" w:cs="Arial"/>
          <w:b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rPr>
          <w:rFonts w:ascii="Arial" w:hAnsi="Arial" w:cs="Arial"/>
          <w:b/>
        </w:rPr>
      </w:pPr>
    </w:p>
    <w:tbl>
      <w:tblPr>
        <w:tblW w:w="883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4008"/>
        <w:gridCol w:w="1412"/>
        <w:gridCol w:w="1305"/>
        <w:gridCol w:w="1217"/>
      </w:tblGrid>
      <w:tr w:rsidR="00333D95" w:rsidRPr="00B924EA" w:rsidTr="00333D95">
        <w:trPr>
          <w:trHeight w:val="300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VARIACIÓN</w:t>
            </w:r>
          </w:p>
        </w:tc>
      </w:tr>
      <w:tr w:rsidR="00333D95" w:rsidRPr="00B924EA" w:rsidTr="00333D95">
        <w:trPr>
          <w:trHeight w:val="30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HACIENDA PÚBLICA/PATRIMONIO CONTRIBUIDO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-4,047,602.38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-5,222,551.90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-1,174,949.52</w:t>
            </w:r>
          </w:p>
        </w:tc>
      </w:tr>
      <w:tr w:rsidR="00333D95" w:rsidRPr="00B924EA" w:rsidTr="00333D95">
        <w:trPr>
          <w:trHeight w:val="300"/>
          <w:jc w:val="center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APORTACIONES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-4,047,602.38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-5,222,551.90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-1,174,949.52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333D95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2"/>
          <w:szCs w:val="22"/>
        </w:rPr>
        <w:t xml:space="preserve">Nota </w:t>
      </w:r>
      <w:r w:rsidRPr="00B924EA">
        <w:rPr>
          <w:b/>
          <w:sz w:val="22"/>
          <w:szCs w:val="22"/>
          <w:lang w:val="es-MX"/>
        </w:rPr>
        <w:t>EVHP 2.-</w:t>
      </w:r>
      <w:r w:rsidRPr="00B924EA">
        <w:rPr>
          <w:b/>
        </w:rPr>
        <w:t xml:space="preserve"> </w:t>
      </w:r>
      <w:r w:rsidRPr="00B924EA">
        <w:rPr>
          <w:b/>
          <w:sz w:val="22"/>
          <w:szCs w:val="22"/>
        </w:rPr>
        <w:t>P</w:t>
      </w:r>
      <w:r w:rsidRPr="00B924EA">
        <w:rPr>
          <w:b/>
          <w:sz w:val="22"/>
          <w:szCs w:val="22"/>
          <w:lang w:val="es-MX"/>
        </w:rPr>
        <w:t>atrimonio Generado</w:t>
      </w:r>
    </w:p>
    <w:p w:rsidR="00991DA2" w:rsidRPr="00B924EA" w:rsidRDefault="00991DA2" w:rsidP="00991DA2">
      <w:pPr>
        <w:rPr>
          <w:rFonts w:ascii="Arial" w:hAnsi="Arial" w:cs="Arial"/>
          <w:b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rPr>
          <w:rFonts w:ascii="Arial" w:hAnsi="Arial" w:cs="Arial"/>
        </w:rPr>
      </w:pPr>
    </w:p>
    <w:tbl>
      <w:tblPr>
        <w:tblW w:w="101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"/>
        <w:gridCol w:w="5439"/>
        <w:gridCol w:w="1342"/>
        <w:gridCol w:w="1253"/>
        <w:gridCol w:w="1306"/>
      </w:tblGrid>
      <w:tr w:rsidR="00333D95" w:rsidRPr="00B924EA" w:rsidTr="00333D95">
        <w:trPr>
          <w:trHeight w:val="315"/>
          <w:jc w:val="center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5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Variación</w:t>
            </w:r>
          </w:p>
        </w:tc>
      </w:tr>
      <w:tr w:rsidR="00333D95" w:rsidRPr="00B924EA" w:rsidTr="00333D95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HACIENDA PÚBLICA/PATRIMONIO GENERADO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138,114,404.47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47,979,829.80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-90,134,574.67</w:t>
            </w:r>
          </w:p>
        </w:tc>
      </w:tr>
      <w:tr w:rsidR="00333D95" w:rsidRPr="00B924EA" w:rsidTr="00333D95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RESULTADOS DEL EJERCICIO:(AHORRO/DESAHORRO)</w:t>
            </w: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26,653,175.29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16,163,255.30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-10,489,919.99</w:t>
            </w:r>
          </w:p>
        </w:tc>
      </w:tr>
      <w:tr w:rsidR="00333D95" w:rsidRPr="00B924EA" w:rsidTr="00333D95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RESULTADOS DE EJERCICIOS ANTERIORES</w:t>
            </w: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111,684,714.63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32,042,056.43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-79,642,658.20</w:t>
            </w:r>
          </w:p>
        </w:tc>
      </w:tr>
      <w:tr w:rsidR="00333D95" w:rsidRPr="00B924EA" w:rsidTr="00333D95">
        <w:trPr>
          <w:trHeight w:val="300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RECTIFICACIONES DE RESULTADOS DE EJERCICIOS ANTERIORES</w:t>
            </w: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-223,485.45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-225,481.93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-1,996.48</w:t>
            </w:r>
          </w:p>
        </w:tc>
      </w:tr>
      <w:tr w:rsidR="00333D95" w:rsidRPr="00B924EA" w:rsidTr="00333D95">
        <w:trPr>
          <w:trHeight w:val="315"/>
          <w:jc w:val="center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3252</w:t>
            </w:r>
          </w:p>
        </w:tc>
        <w:tc>
          <w:tcPr>
            <w:tcW w:w="54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CAMBIOS POR ERRORES CONTABLES</w:t>
            </w: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-223,485.45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-225,481.93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3D95" w:rsidRPr="00B924EA" w:rsidRDefault="00333D95" w:rsidP="00333D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-1,996.48</w:t>
            </w:r>
          </w:p>
        </w:tc>
      </w:tr>
    </w:tbl>
    <w:p w:rsidR="00991DA2" w:rsidRPr="00B924EA" w:rsidRDefault="00991DA2" w:rsidP="00991DA2">
      <w:pPr>
        <w:rPr>
          <w:rFonts w:ascii="Arial" w:hAnsi="Arial" w:cs="Arial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B714AC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B714AC">
      <w:pPr>
        <w:pStyle w:val="ROMANOS"/>
        <w:spacing w:after="80" w:line="203" w:lineRule="exact"/>
        <w:ind w:left="0" w:firstLine="0"/>
        <w:rPr>
          <w:b/>
          <w:smallCaps/>
          <w:sz w:val="22"/>
          <w:szCs w:val="22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mallCaps/>
          <w:sz w:val="22"/>
          <w:szCs w:val="22"/>
        </w:rPr>
      </w:pPr>
      <w:r w:rsidRPr="00B924EA">
        <w:rPr>
          <w:b/>
          <w:smallCaps/>
          <w:sz w:val="22"/>
          <w:szCs w:val="22"/>
        </w:rPr>
        <w:t>IV)</w:t>
      </w:r>
      <w:r w:rsidRPr="00B924EA">
        <w:rPr>
          <w:b/>
          <w:smallCaps/>
          <w:sz w:val="22"/>
          <w:szCs w:val="22"/>
        </w:rPr>
        <w:tab/>
        <w:t>Notas al Estado de Flujos de Efectivo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4"/>
          <w:szCs w:val="24"/>
        </w:rPr>
        <w:t xml:space="preserve">Nota </w:t>
      </w:r>
      <w:r w:rsidRPr="00B924EA">
        <w:rPr>
          <w:b/>
          <w:sz w:val="24"/>
          <w:szCs w:val="24"/>
          <w:lang w:val="es-MX"/>
        </w:rPr>
        <w:t>EFE 01.-</w:t>
      </w:r>
      <w:r w:rsidRPr="00B924EA">
        <w:rPr>
          <w:b/>
          <w:sz w:val="24"/>
          <w:szCs w:val="24"/>
        </w:rPr>
        <w:t xml:space="preserve"> Efectivo y Equivalentes</w:t>
      </w:r>
      <w:r w:rsidRPr="00B924EA">
        <w:rPr>
          <w:b/>
          <w:sz w:val="22"/>
          <w:szCs w:val="22"/>
          <w:lang w:val="es-MX"/>
        </w:rPr>
        <w:t>.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rPr>
          <w:rFonts w:ascii="Arial" w:hAnsi="Arial" w:cs="Arial"/>
        </w:rPr>
      </w:pPr>
    </w:p>
    <w:tbl>
      <w:tblPr>
        <w:tblW w:w="97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3"/>
        <w:gridCol w:w="2501"/>
        <w:gridCol w:w="2656"/>
      </w:tblGrid>
      <w:tr w:rsidR="008A5820" w:rsidRPr="00B924EA" w:rsidTr="008A5820">
        <w:trPr>
          <w:trHeight w:val="300"/>
          <w:jc w:val="center"/>
        </w:trPr>
        <w:tc>
          <w:tcPr>
            <w:tcW w:w="97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Arteaga, Coahuila</w:t>
            </w:r>
          </w:p>
        </w:tc>
      </w:tr>
      <w:tr w:rsidR="008A5820" w:rsidRPr="00B924EA" w:rsidTr="008A5820">
        <w:trPr>
          <w:trHeight w:val="315"/>
          <w:jc w:val="center"/>
        </w:trPr>
        <w:tc>
          <w:tcPr>
            <w:tcW w:w="9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EFE 01 - Efectivo y Equivalentes</w:t>
            </w:r>
          </w:p>
        </w:tc>
      </w:tr>
      <w:tr w:rsidR="008A5820" w:rsidRPr="00B924EA" w:rsidTr="008A5820">
        <w:trPr>
          <w:trHeight w:val="495"/>
          <w:jc w:val="center"/>
        </w:trPr>
        <w:tc>
          <w:tcPr>
            <w:tcW w:w="4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A5820" w:rsidRPr="00B924EA" w:rsidRDefault="008A5820" w:rsidP="008A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2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820" w:rsidRPr="00B924EA" w:rsidRDefault="008A5820" w:rsidP="008A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 31 de diciembre de 2017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5820" w:rsidRPr="00B924EA" w:rsidRDefault="008A5820" w:rsidP="008A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Al 01 de octubre de 2017</w:t>
            </w:r>
          </w:p>
        </w:tc>
      </w:tr>
      <w:tr w:rsidR="008A5820" w:rsidRPr="00B924EA" w:rsidTr="008A5820">
        <w:trPr>
          <w:trHeight w:val="315"/>
          <w:jc w:val="center"/>
        </w:trPr>
        <w:tc>
          <w:tcPr>
            <w:tcW w:w="4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Efectivo en Bancos - Tesorería</w:t>
            </w:r>
          </w:p>
        </w:tc>
        <w:tc>
          <w:tcPr>
            <w:tcW w:w="2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14,622,601.25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16,091,003.25</w:t>
            </w:r>
          </w:p>
        </w:tc>
      </w:tr>
      <w:tr w:rsidR="008A5820" w:rsidRPr="00B924EA" w:rsidTr="008A5820">
        <w:trPr>
          <w:trHeight w:val="315"/>
          <w:jc w:val="center"/>
        </w:trPr>
        <w:tc>
          <w:tcPr>
            <w:tcW w:w="4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Efectivo en Bancos - Dependencias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0.00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0.00</w:t>
            </w:r>
          </w:p>
        </w:tc>
      </w:tr>
      <w:tr w:rsidR="008A5820" w:rsidRPr="00B924EA" w:rsidTr="008A5820">
        <w:trPr>
          <w:trHeight w:val="315"/>
          <w:jc w:val="center"/>
        </w:trPr>
        <w:tc>
          <w:tcPr>
            <w:tcW w:w="4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Inversiones temporales (hasta 3 meses)</w:t>
            </w:r>
          </w:p>
        </w:tc>
        <w:tc>
          <w:tcPr>
            <w:tcW w:w="2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0.00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0.00</w:t>
            </w:r>
          </w:p>
        </w:tc>
      </w:tr>
      <w:tr w:rsidR="008A5820" w:rsidRPr="00B924EA" w:rsidTr="008A5820">
        <w:trPr>
          <w:trHeight w:val="315"/>
          <w:jc w:val="center"/>
        </w:trPr>
        <w:tc>
          <w:tcPr>
            <w:tcW w:w="4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Fondos con afectación específica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0.00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0.00</w:t>
            </w:r>
          </w:p>
        </w:tc>
      </w:tr>
      <w:tr w:rsidR="008A5820" w:rsidRPr="00B924EA" w:rsidTr="008A5820">
        <w:trPr>
          <w:trHeight w:val="315"/>
          <w:jc w:val="center"/>
        </w:trPr>
        <w:tc>
          <w:tcPr>
            <w:tcW w:w="45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Depósitos de fondos de terceros y otros</w:t>
            </w:r>
          </w:p>
        </w:tc>
        <w:tc>
          <w:tcPr>
            <w:tcW w:w="2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0.00</w:t>
            </w:r>
          </w:p>
        </w:tc>
        <w:tc>
          <w:tcPr>
            <w:tcW w:w="26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sz w:val="18"/>
                <w:szCs w:val="18"/>
              </w:rPr>
              <w:t>40,000.00</w:t>
            </w:r>
          </w:p>
        </w:tc>
      </w:tr>
      <w:tr w:rsidR="008A5820" w:rsidRPr="00B924EA" w:rsidTr="008A5820">
        <w:trPr>
          <w:trHeight w:val="315"/>
          <w:jc w:val="center"/>
        </w:trPr>
        <w:tc>
          <w:tcPr>
            <w:tcW w:w="4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 de Efectivo y Equivalentes</w:t>
            </w:r>
          </w:p>
        </w:tc>
        <w:tc>
          <w:tcPr>
            <w:tcW w:w="2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14,622,601.25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5820" w:rsidRPr="00B924EA" w:rsidRDefault="008A5820" w:rsidP="008A582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24E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16,131,003.25</w:t>
            </w:r>
          </w:p>
        </w:tc>
      </w:tr>
    </w:tbl>
    <w:p w:rsidR="00991DA2" w:rsidRPr="00B924EA" w:rsidRDefault="00991DA2" w:rsidP="00991DA2">
      <w:pPr>
        <w:rPr>
          <w:rFonts w:ascii="Arial" w:hAnsi="Arial" w:cs="Arial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4"/>
          <w:szCs w:val="24"/>
        </w:rPr>
      </w:pPr>
    </w:p>
    <w:p w:rsidR="00991DA2" w:rsidRPr="00B924EA" w:rsidRDefault="00991DA2" w:rsidP="008A5820">
      <w:pPr>
        <w:pStyle w:val="ROMANOS"/>
        <w:spacing w:after="80" w:line="203" w:lineRule="exact"/>
        <w:ind w:left="0" w:firstLine="0"/>
        <w:rPr>
          <w:b/>
          <w:sz w:val="24"/>
          <w:szCs w:val="24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4"/>
          <w:szCs w:val="24"/>
        </w:rPr>
        <w:t xml:space="preserve">Nota </w:t>
      </w:r>
      <w:r w:rsidRPr="00B924EA">
        <w:rPr>
          <w:b/>
          <w:sz w:val="24"/>
          <w:szCs w:val="24"/>
          <w:lang w:val="es-MX"/>
        </w:rPr>
        <w:t>EFE 02.-</w:t>
      </w:r>
      <w:r w:rsidRPr="00B924EA">
        <w:rPr>
          <w:b/>
          <w:sz w:val="24"/>
          <w:szCs w:val="24"/>
        </w:rPr>
        <w:t xml:space="preserve"> Adquisición de bienes Muebles, Inmuebles e Intangibles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tbl>
      <w:tblPr>
        <w:tblW w:w="11689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5820"/>
        <w:gridCol w:w="2119"/>
        <w:gridCol w:w="1456"/>
        <w:gridCol w:w="1271"/>
        <w:gridCol w:w="299"/>
      </w:tblGrid>
      <w:tr w:rsidR="00872D15" w:rsidRPr="00B924EA" w:rsidTr="00872D15">
        <w:trPr>
          <w:trHeight w:val="48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CUENTA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DESCRIPCIÓN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Enero-Diciembre 2017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4to. Trimestre 2017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DIFERENCIA</w:t>
            </w:r>
          </w:p>
        </w:tc>
        <w:tc>
          <w:tcPr>
            <w:tcW w:w="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%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BIENES INMUEBLES, INFRAESTRUCTURA Y CONSTRUCCIONES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TERRENOS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679,446.75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679,446.75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EDIFICIOS NO HABITACIONALES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12341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INFRAESTRUCTURA DE CARRETERAS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4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12346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INFRAESTRUCTURA DE AGUA POTABLE, SANEAMIENTO, HIDROAGRÍCOLA Y CONTROL DE INUNDACIONES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12347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INFRAESTRUCTURA ELÉCTRICA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12351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EDIFICACIÓN HABITACIONAL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12352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EDIFICACIÓN NO HABITACIONAL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4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12353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CONSTRUCCIÓN DE OBRAS PARA EL ABASTECIMIENTO DE AGUA, PETRÓLEO, GAS, ELECTRICIDAD Y TELECOMUNICACIONES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12354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DIVISIÓN DE TERRENOS Y CONSTRUCCIÓN DE OBRAS DE URBANIZACIÓN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12357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INSTALACIONES Y EQUIPAMIENTO EN CONSTRUCCIONES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4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12359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TRABAJOS DE ACABADOS EN EDIFICACIONES Y OTROS TRABAJOS ESPECIALIZADOS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12362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EDIFICACIÓN NO HABITACIONAL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12364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DIVISIÓN DE TERRENOS Y CONSTRUCCIÓN DE OBRAS DE URBANIZACIÓN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12366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OTRAS CONSTRUCCIONES DE INGENIERÍA CIVIL U OBRA PESADA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121,800.00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121,800.00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12367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INSTALACIONES Y EQUIPAMIENTO EN CONSTRUCCIONES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4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12369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TRABAJOS DE ACABADOS EN EDIFICACIONES Y OTROS TRABAJOS ESPECIALIZADOS EN PROCESO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1239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BIENES INMUEBLES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90,000.00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90,000.00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            891,246.75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891,246.75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124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BIENES MUEBLES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12411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MUEBLES DE OFICINA Y ESTANTERÍA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882,536.30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882,536.30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12413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EQUIPO DE CÓMPUTO Y DE TECNOLOGÍAS DE LA INFORMACIÓN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3,950,472.89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3,950,472.89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12419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MOBILIARIOS Y EQUIPOS DE ADMINISTRACIÓN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263,161.79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263,161.79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12423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CÁMARAS FOTOGRÁFICAS Y DE VIDEO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1,258,350.06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1,258,350.06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12431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EQUIPO MÉDICO Y DE LABORATORIO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1,187,747.20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1,187,747.20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12432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INSTRUMENTAL MÉDICO Y DE LABORATORIO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50,534.24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50,534.24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12441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AUTOMÓVILES Y CAMIONES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17,162,226.94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17,162,226.94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12449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OTROS EQUIPOS DE TRANSPORTE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             -  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    -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lastRenderedPageBreak/>
              <w:t>12451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EQUIPO DE SEGURIDAD PUBLICA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1,657,000.81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1,657,000.81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12461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MAQUINARIA Y EQUIPO AGROPECUARIO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86,493.37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86,493.37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12462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MAQUINARIA Y EQUIPO INDUSTRIAL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156,647.13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156,647.13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12463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MAQUINARIA Y EQUIPO DE CONSTRUCCIÓN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127,999.90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127,999.90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4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12464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SISTEMAS DE AIRE ACONDICIONADO, CALEFACCIÓN Y DE REFRIGERACIÓN INDUSTRIAL Y COMERCIAL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31,552.00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31,552.00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12465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EQUIPO DE COMUNICACIÓN Y TELECOMUNICACIÓN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811,708.27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811,708.27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12466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EQUIPOS DE GENERACIÓN ELÉCTRICA, APARATOS Y ACCESORIOS ELÉCTRICOS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83,982.19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83,982.19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12467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HERRAMIENTAS Y MÁQUINAS-HERRAMIENTA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173,336.75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173,336.75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12469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OTROS EQUIPOS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304,930.78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304,930.78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12471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BIENES ARTÍSTICOS, CULTURALES Y CIENTÍFICOS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   10,156.00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10,156.00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  <w:tr w:rsidR="00872D15" w:rsidRPr="00B924EA" w:rsidTr="00872D15">
        <w:trPr>
          <w:trHeight w:val="30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TOTAL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             28,198,836.62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 $    28,198,836.62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$                         -   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D15" w:rsidRPr="00B924EA" w:rsidRDefault="00872D15" w:rsidP="00872D1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0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76" w:lineRule="auto"/>
        <w:ind w:left="288" w:firstLine="0"/>
        <w:jc w:val="center"/>
        <w:rPr>
          <w:b/>
          <w:sz w:val="22"/>
          <w:szCs w:val="22"/>
          <w:lang w:val="es-MX"/>
        </w:rPr>
      </w:pPr>
      <w:r w:rsidRPr="00B924EA">
        <w:rPr>
          <w:b/>
          <w:sz w:val="24"/>
          <w:szCs w:val="24"/>
        </w:rPr>
        <w:t xml:space="preserve">Nota </w:t>
      </w:r>
      <w:r w:rsidRPr="00B924EA">
        <w:rPr>
          <w:b/>
          <w:sz w:val="24"/>
          <w:szCs w:val="24"/>
          <w:lang w:val="es-MX"/>
        </w:rPr>
        <w:t>EFE 03.-</w:t>
      </w:r>
      <w:r w:rsidRPr="00B924EA">
        <w:rPr>
          <w:b/>
          <w:sz w:val="24"/>
          <w:szCs w:val="24"/>
        </w:rPr>
        <w:t xml:space="preserve"> </w:t>
      </w:r>
      <w:r w:rsidRPr="00B924EA">
        <w:rPr>
          <w:b/>
          <w:sz w:val="22"/>
          <w:szCs w:val="22"/>
          <w:lang w:val="es-MX"/>
        </w:rPr>
        <w:t>Conciliación de los Flujos de Efectivo Netos de las Actividades de Operación y la cuenta de Ahorro/Desahorro antes de Rubros Extraordinarios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14784E" w:rsidRPr="00B924EA" w:rsidRDefault="000D2187" w:rsidP="0014784E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</w:t>
      </w:r>
      <w:r w:rsidR="0014784E" w:rsidRPr="00B924EA">
        <w:rPr>
          <w:b/>
          <w:sz w:val="16"/>
          <w:szCs w:val="16"/>
          <w:lang w:val="es-MX"/>
        </w:rPr>
        <w:t xml:space="preserve"> del 2017</w:t>
      </w:r>
    </w:p>
    <w:tbl>
      <w:tblPr>
        <w:tblW w:w="10905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4"/>
        <w:gridCol w:w="3360"/>
        <w:gridCol w:w="2931"/>
      </w:tblGrid>
      <w:tr w:rsidR="0014784E" w:rsidRPr="00B924EA" w:rsidTr="0014784E">
        <w:trPr>
          <w:trHeight w:val="1155"/>
          <w:jc w:val="center"/>
        </w:trPr>
        <w:tc>
          <w:tcPr>
            <w:tcW w:w="4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 01 de Octubre 31 de Diciembre de 2017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 01 de Octubre 31 de Diciembre de 2016</w:t>
            </w:r>
          </w:p>
        </w:tc>
      </w:tr>
      <w:tr w:rsidR="0014784E" w:rsidRPr="00B924EA" w:rsidTr="0014784E">
        <w:trPr>
          <w:trHeight w:val="61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Ahorro/Desahorro antes de rubros Extraordinarios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  <w:tr w:rsidR="0014784E" w:rsidRPr="00B924EA" w:rsidTr="0014784E">
        <w:trPr>
          <w:trHeight w:val="58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</w:rPr>
              <w:t>Movimientos de partidas (o rubros) que no afectan al efectivo.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  <w:tr w:rsidR="0014784E" w:rsidRPr="00B924EA" w:rsidTr="0014784E">
        <w:trPr>
          <w:trHeight w:val="31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Depreciación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  <w:tr w:rsidR="0014784E" w:rsidRPr="00B924EA" w:rsidTr="0014784E">
        <w:trPr>
          <w:trHeight w:val="31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Amortización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  <w:tr w:rsidR="0014784E" w:rsidRPr="00B924EA" w:rsidTr="0014784E">
        <w:trPr>
          <w:trHeight w:val="31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Incrementos en las provisiones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  <w:tr w:rsidR="0014784E" w:rsidRPr="00B924EA" w:rsidTr="0014784E">
        <w:trPr>
          <w:trHeight w:val="58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Incremento en inversiones producido por revaluación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  <w:tr w:rsidR="0014784E" w:rsidRPr="00B924EA" w:rsidTr="0014784E">
        <w:trPr>
          <w:trHeight w:val="58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Ganancia/pérdida en venta de propiedad, planta y equipo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  <w:tr w:rsidR="0014784E" w:rsidRPr="00B924EA" w:rsidTr="0014784E">
        <w:trPr>
          <w:trHeight w:val="31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Incremento en cuentas por cobrar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  <w:tr w:rsidR="0014784E" w:rsidRPr="00B924EA" w:rsidTr="0014784E">
        <w:trPr>
          <w:trHeight w:val="315"/>
          <w:jc w:val="center"/>
        </w:trPr>
        <w:tc>
          <w:tcPr>
            <w:tcW w:w="4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Partidas extraordinarias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-   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784E" w:rsidRPr="00B924EA" w:rsidRDefault="0014784E" w:rsidP="001478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924E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$                           -   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jc w:val="center"/>
        <w:rPr>
          <w:sz w:val="22"/>
          <w:szCs w:val="22"/>
          <w:lang w:val="es-MX"/>
        </w:rPr>
      </w:pPr>
      <w:r w:rsidRPr="00B924EA">
        <w:rPr>
          <w:sz w:val="12"/>
          <w:szCs w:val="16"/>
        </w:rPr>
        <w:t>“Bajo protesta de decir verdad declaramos que los Estados Financieros y sus notas, son razonablemente correctos y son responsabilidad del emisor”</w:t>
      </w: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jc w:val="center"/>
        <w:rPr>
          <w:b/>
          <w:smallCaps/>
        </w:rPr>
      </w:pPr>
      <w:r w:rsidRPr="00B924EA">
        <w:rPr>
          <w:b/>
          <w:smallCaps/>
        </w:rPr>
        <w:t>V)</w:t>
      </w:r>
      <w:r w:rsidRPr="00B924EA">
        <w:rPr>
          <w:b/>
          <w:smallCaps/>
        </w:rPr>
        <w:tab/>
        <w:t>Conciliación Entre Los Ingresos Presupuestarios y Contables, Así como Entre Los Egresos Presupuestarios y Los Gastos Contables</w:t>
      </w:r>
    </w:p>
    <w:p w:rsidR="00991DA2" w:rsidRPr="00B924EA" w:rsidRDefault="00695BD8" w:rsidP="00991DA2">
      <w:pPr>
        <w:pStyle w:val="ROMANOS"/>
        <w:spacing w:after="80" w:line="203" w:lineRule="exact"/>
        <w:ind w:left="288" w:firstLine="0"/>
        <w:jc w:val="center"/>
        <w:rPr>
          <w:b/>
          <w:lang w:val="es-MX"/>
        </w:rPr>
      </w:pPr>
      <w:r w:rsidRPr="00B924EA">
        <w:rPr>
          <w:b/>
          <w:lang w:val="es-MX"/>
        </w:rPr>
        <w:t xml:space="preserve">NOTA EA 4 TRIMESTRAL.- </w:t>
      </w:r>
      <w:r w:rsidR="00991DA2" w:rsidRPr="00B924EA">
        <w:rPr>
          <w:b/>
          <w:lang w:val="es-MX"/>
        </w:rPr>
        <w:t>CONCILIACIÓN ENTRE LOS INGRESOS PRESUPUESTARIOS Y CONTABLES</w:t>
      </w:r>
      <w:r w:rsidR="007D2549" w:rsidRPr="00B924EA">
        <w:rPr>
          <w:b/>
          <w:lang w:val="es-MX"/>
        </w:rPr>
        <w:t xml:space="preserve"> 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lang w:val="es-MX"/>
        </w:rPr>
      </w:pP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7D2549" w:rsidRPr="00B924EA" w:rsidRDefault="007D2549" w:rsidP="009C4371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</w:p>
    <w:tbl>
      <w:tblPr>
        <w:tblW w:w="89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0"/>
        <w:gridCol w:w="1220"/>
        <w:gridCol w:w="1600"/>
      </w:tblGrid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Ingresos Presupuestarios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41,265,464.69 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Más Ingresos Contables no Presupuestales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 por Variación de Inventarios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49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estimaciones por pérdida o deterioro u obsolescencia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provisiones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y beneficios varios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contables no presupuestarios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49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Menos Ingresos Presupuestales no Contables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                       -   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Productos de Capital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Aprovechamientos Capital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Ingresos Derivados de Financiamientos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Presupuestarios no Contables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Ingresos Contables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41,265,464.69 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sz w:val="22"/>
          <w:szCs w:val="22"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991DA2">
      <w:pPr>
        <w:pStyle w:val="ROMANOS"/>
        <w:spacing w:after="80" w:line="360" w:lineRule="auto"/>
        <w:jc w:val="center"/>
        <w:rPr>
          <w:b/>
          <w:lang w:val="es-MX"/>
        </w:rPr>
      </w:pPr>
    </w:p>
    <w:p w:rsidR="00991DA2" w:rsidRPr="00B924EA" w:rsidRDefault="00991DA2" w:rsidP="00991DA2">
      <w:pPr>
        <w:pStyle w:val="ROMANOS"/>
        <w:spacing w:after="80" w:line="360" w:lineRule="auto"/>
        <w:jc w:val="center"/>
        <w:rPr>
          <w:b/>
          <w:lang w:val="es-MX"/>
        </w:rPr>
      </w:pPr>
      <w:r w:rsidRPr="00B924EA">
        <w:rPr>
          <w:b/>
          <w:lang w:val="es-MX"/>
        </w:rPr>
        <w:lastRenderedPageBreak/>
        <w:t>CONCILIACIÓN ENTRE LOS EGRESOS PRESUPUESTARIOS Y LOS GASTOS CONTABLES</w:t>
      </w:r>
      <w:r w:rsidR="007D2549" w:rsidRPr="00B924EA">
        <w:rPr>
          <w:b/>
          <w:lang w:val="es-MX"/>
        </w:rPr>
        <w:t xml:space="preserve"> (TRIMESTRAL)</w:t>
      </w: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>Del 01 de Octubre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10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  <w:gridCol w:w="1640"/>
        <w:gridCol w:w="1840"/>
      </w:tblGrid>
      <w:tr w:rsidR="008C76ED" w:rsidRPr="008C76ED" w:rsidTr="008C76ED">
        <w:trPr>
          <w:trHeight w:val="300"/>
        </w:trPr>
        <w:tc>
          <w:tcPr>
            <w:tcW w:w="7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Total de Egresos (Presupuestarios)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39,636,269.35 </w:t>
            </w:r>
          </w:p>
        </w:tc>
      </w:tr>
      <w:tr w:rsidR="008C76ED" w:rsidRPr="008C76ED" w:rsidTr="008C76ED">
        <w:trPr>
          <w:trHeight w:val="225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Menos Egresos Presupuestarios no Contables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  4,149,202.32 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de Administración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20,068.00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Mobiliario y Equipo Educacional y Recreativo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e Instrumental Médico y de Laboratorio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Vehículos y Equipos de Transporte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Equipo de defensa y Seguridad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Maquinaria, otros equipos y herramienta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23,200.00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Biológicos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Bienes Inmuebles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152,860.00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Activos Intangibles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41,760.00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Propios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Obra Pública en Bienes de Dominio Público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3,911,314.32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Acciones y Participaciones de Capital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Compra de Títulos y Valores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Inversión en Fideicomisos, Mandatos y otros Análogos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 para Contingencias y otras Erogaciones Especiales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Amortización de la Deuda Pública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Adeudos de Ejercicios Fiscales Anteriores (ADEFAS)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Egresos Presupuestales no Contables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Más Gastos Contables no Presupuestales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16,220,754.68 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Estimaciones, Depreciaciones, Deterioros, Obsolescencia y Amortizaciones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Provisiones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 Inventarios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Estimaciones por Pérdida o deterioro u Obsolescencia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Aumento por insuficiencia de Provisiones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Gastos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                </w:t>
            </w: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-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8C76ED" w:rsidRPr="008C76ED" w:rsidTr="008C76ED">
        <w:trPr>
          <w:trHeight w:val="300"/>
        </w:trPr>
        <w:tc>
          <w:tcPr>
            <w:tcW w:w="7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Otros Gastos Contables no Presupuestales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$16,220,754.68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C76ED" w:rsidRPr="008C76ED" w:rsidTr="008C76ED">
        <w:trPr>
          <w:trHeight w:val="360"/>
        </w:trPr>
        <w:tc>
          <w:tcPr>
            <w:tcW w:w="7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285"/>
        </w:trPr>
        <w:tc>
          <w:tcPr>
            <w:tcW w:w="7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Total de Gastos Contable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8C76ED" w:rsidRDefault="008C76ED" w:rsidP="008C7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 51,707,821.71 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ind w:left="0" w:firstLine="0"/>
        <w:rPr>
          <w:b/>
          <w:sz w:val="22"/>
          <w:szCs w:val="22"/>
          <w:lang w:val="es-MX"/>
        </w:rPr>
      </w:pPr>
    </w:p>
    <w:p w:rsidR="007D2549" w:rsidRPr="00B924EA" w:rsidRDefault="00695BD8" w:rsidP="007D2549">
      <w:pPr>
        <w:pStyle w:val="ROMANOS"/>
        <w:spacing w:after="80" w:line="203" w:lineRule="exact"/>
        <w:ind w:left="288" w:firstLine="0"/>
        <w:jc w:val="center"/>
        <w:rPr>
          <w:b/>
          <w:lang w:val="es-MX"/>
        </w:rPr>
      </w:pPr>
      <w:r w:rsidRPr="00B924EA">
        <w:rPr>
          <w:b/>
          <w:lang w:val="es-MX"/>
        </w:rPr>
        <w:t xml:space="preserve">NOTA EA 4 ACUMULADA.- </w:t>
      </w:r>
      <w:r w:rsidR="007D2549" w:rsidRPr="00B924EA">
        <w:rPr>
          <w:b/>
          <w:lang w:val="es-MX"/>
        </w:rPr>
        <w:t xml:space="preserve">CONCILIACIÓN ENTRE LOS INGRESOS PRESUPUESTARIOS Y CONTABLES </w:t>
      </w:r>
    </w:p>
    <w:p w:rsidR="000D2187" w:rsidRPr="00B924EA" w:rsidRDefault="000D2187" w:rsidP="000D2187">
      <w:pPr>
        <w:pStyle w:val="Texto"/>
        <w:spacing w:after="80" w:line="203" w:lineRule="exact"/>
        <w:rPr>
          <w:b/>
          <w:sz w:val="16"/>
          <w:szCs w:val="16"/>
          <w:lang w:val="es-MX"/>
        </w:rPr>
      </w:pPr>
      <w:r w:rsidRPr="00B924EA">
        <w:rPr>
          <w:b/>
          <w:sz w:val="16"/>
          <w:szCs w:val="16"/>
          <w:lang w:val="es-MX"/>
        </w:rPr>
        <w:t xml:space="preserve">Del 01 de </w:t>
      </w:r>
      <w:r w:rsidR="008C76ED" w:rsidRPr="00B924EA">
        <w:rPr>
          <w:b/>
          <w:sz w:val="16"/>
          <w:szCs w:val="16"/>
          <w:lang w:val="es-MX"/>
        </w:rPr>
        <w:t>Enero</w:t>
      </w:r>
      <w:r w:rsidRPr="00B924EA">
        <w:rPr>
          <w:b/>
          <w:sz w:val="16"/>
          <w:szCs w:val="16"/>
          <w:lang w:val="es-MX"/>
        </w:rPr>
        <w:t xml:space="preserve"> al 31 de Diciembre del 2017</w:t>
      </w:r>
    </w:p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b/>
          <w:sz w:val="22"/>
          <w:szCs w:val="22"/>
          <w:lang w:val="es-MX"/>
        </w:rPr>
      </w:pPr>
    </w:p>
    <w:tbl>
      <w:tblPr>
        <w:tblW w:w="91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0"/>
        <w:gridCol w:w="940"/>
        <w:gridCol w:w="1600"/>
      </w:tblGrid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 Ingresos Presupuestarios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$155,874,370.09 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2. Más Ingresos Contables no Presupuestales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                  -   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Incremento por Variación de Inventarios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49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estimaciones por pérdida o deterioro u obsolescencia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Disminución del exceso de provisiones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y beneficios varios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49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contables no presupuestarios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73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49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3. Menos Ingresos Presupuestales no Contables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                          -   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Productos de Capital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Aprovechamientos Capital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Ingresos Derivados de Financiamientos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Otros Ingresos Presupuestarios no Contables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$           -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8C76ED" w:rsidRPr="008C76ED" w:rsidTr="008C76ED">
        <w:trPr>
          <w:trHeight w:val="315"/>
          <w:jc w:val="center"/>
        </w:trPr>
        <w:tc>
          <w:tcPr>
            <w:tcW w:w="6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4. Ingresos Contables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8C76ED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6ED" w:rsidRPr="008C76ED" w:rsidRDefault="008C76ED" w:rsidP="008C76E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C76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$155,874,370.09 </w:t>
            </w:r>
          </w:p>
        </w:tc>
      </w:tr>
    </w:tbl>
    <w:p w:rsidR="00991DA2" w:rsidRPr="00B924EA" w:rsidRDefault="00991DA2" w:rsidP="00991DA2">
      <w:pPr>
        <w:pStyle w:val="ROMANOS"/>
        <w:spacing w:after="80" w:line="203" w:lineRule="exact"/>
        <w:ind w:left="288" w:firstLine="0"/>
        <w:rPr>
          <w:sz w:val="22"/>
          <w:szCs w:val="22"/>
          <w:lang w:val="es-MX"/>
        </w:rPr>
      </w:pPr>
    </w:p>
    <w:p w:rsidR="00B924EA" w:rsidRPr="00B924EA" w:rsidRDefault="00B924EA" w:rsidP="007D2549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7D2549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7D2549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7D2549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7D2549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7D2549">
      <w:pPr>
        <w:pStyle w:val="ROMANOS"/>
        <w:spacing w:after="80" w:line="360" w:lineRule="auto"/>
        <w:jc w:val="center"/>
        <w:rPr>
          <w:b/>
          <w:lang w:val="es-MX"/>
        </w:rPr>
      </w:pPr>
    </w:p>
    <w:p w:rsidR="00B924EA" w:rsidRPr="00B924EA" w:rsidRDefault="00B924EA" w:rsidP="00B924EA">
      <w:pPr>
        <w:pStyle w:val="ROMANOS"/>
        <w:spacing w:after="80" w:line="360" w:lineRule="auto"/>
        <w:ind w:left="0" w:firstLine="0"/>
        <w:rPr>
          <w:b/>
          <w:lang w:val="es-MX"/>
        </w:rPr>
      </w:pPr>
    </w:p>
    <w:p w:rsidR="007D2549" w:rsidRPr="00E25FBA" w:rsidRDefault="007D2549" w:rsidP="007D2549">
      <w:pPr>
        <w:pStyle w:val="ROMANOS"/>
        <w:spacing w:after="80" w:line="360" w:lineRule="auto"/>
        <w:jc w:val="center"/>
        <w:rPr>
          <w:b/>
          <w:sz w:val="14"/>
          <w:szCs w:val="14"/>
          <w:lang w:val="es-MX"/>
        </w:rPr>
      </w:pPr>
      <w:r w:rsidRPr="00E25FBA">
        <w:rPr>
          <w:b/>
          <w:sz w:val="14"/>
          <w:szCs w:val="14"/>
          <w:lang w:val="es-MX"/>
        </w:rPr>
        <w:lastRenderedPageBreak/>
        <w:t>CONCILIACIÓN ENTRE LOS EGRESOS PRESUPUESTARIOS Y LOS GASTOS CONTABLES (ACUMULADA)</w:t>
      </w:r>
    </w:p>
    <w:p w:rsidR="00B924EA" w:rsidRPr="00E25FBA" w:rsidRDefault="000D2187" w:rsidP="00E25FBA">
      <w:pPr>
        <w:pStyle w:val="Texto"/>
        <w:spacing w:after="80" w:line="203" w:lineRule="exact"/>
        <w:rPr>
          <w:b/>
          <w:sz w:val="14"/>
          <w:szCs w:val="14"/>
          <w:lang w:val="es-MX"/>
        </w:rPr>
      </w:pPr>
      <w:r w:rsidRPr="00E25FBA">
        <w:rPr>
          <w:b/>
          <w:sz w:val="14"/>
          <w:szCs w:val="14"/>
          <w:lang w:val="es-MX"/>
        </w:rPr>
        <w:t xml:space="preserve">Del 01 de </w:t>
      </w:r>
      <w:r w:rsidR="008C76ED" w:rsidRPr="00E25FBA">
        <w:rPr>
          <w:b/>
          <w:sz w:val="14"/>
          <w:szCs w:val="14"/>
          <w:lang w:val="es-MX"/>
        </w:rPr>
        <w:t>Enero</w:t>
      </w:r>
      <w:r w:rsidRPr="00E25FBA">
        <w:rPr>
          <w:b/>
          <w:sz w:val="14"/>
          <w:szCs w:val="14"/>
          <w:lang w:val="es-MX"/>
        </w:rPr>
        <w:t xml:space="preserve"> al 31 de Diciembre del 2017</w:t>
      </w:r>
    </w:p>
    <w:tbl>
      <w:tblPr>
        <w:tblW w:w="1069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4"/>
        <w:gridCol w:w="1951"/>
        <w:gridCol w:w="1792"/>
      </w:tblGrid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1. Total de Egresos (Presupuestarios)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  145,912,754.69 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2. Menos Egresos Presupuestarios no Contables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    22,871,787.76 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Mobiliario y Equipo de Administración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172,064.71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Mobiliario y Equipo Educacional y Recreativo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689,999.78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Equipo e Instrumental Médico y de Laboratorio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52,506.24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Vehículos y Equipos de Transporte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4,465,450.03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Equipo de defensa y Seguridad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Maquinaria, otros equipos y herramienta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626,999.14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Activos Biológicos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Bienes Inmuebles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152,860.00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Activos Intangibles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41,760.00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Obra Pública en Bienes Propios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Obra Pública en Bienes de Dominio Público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$16,670,147.86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Acciones y Participaciones de Capital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Compra de Títulos y Valores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Inversión en Fideicomisos, Mandatos y otros Análogos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Provisiones para Contingencias y otras Erogaciones Especiales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49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Amortización de la Deuda Pública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49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Adeudos de Ejercicios Fiscales Anteriores (ADEFAS)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Otros Egresos Presupuestales no Contables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3. Más Gastos Contables no Presupuestales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    16,622,584.89 </w:t>
            </w:r>
          </w:p>
        </w:tc>
      </w:tr>
      <w:tr w:rsidR="008C76ED" w:rsidRPr="00E25FBA" w:rsidTr="00B924EA">
        <w:trPr>
          <w:trHeight w:val="48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Estimaciones, Depreciaciones, Deterioros, Obsolescencia y Amortizaciones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0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Provisiones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49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Disminución de Inventarios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480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Aumento por Insuficiencia de Estimaciones por Pérdida o deterioro u Obsolescencia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Aumento por insuficiencia de Provisiones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49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Otros Gastos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                           - 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Otros Gastos Contables no Presupuestales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 xml:space="preserve"> $16,622,584.89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8C76ED" w:rsidRPr="00E25FBA" w:rsidTr="00B924EA">
        <w:trPr>
          <w:trHeight w:val="315"/>
          <w:jc w:val="center"/>
        </w:trPr>
        <w:tc>
          <w:tcPr>
            <w:tcW w:w="6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4. Total de Gastos Contable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76ED" w:rsidRPr="00E25FBA" w:rsidRDefault="008C76ED" w:rsidP="008C76E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E25FBA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 xml:space="preserve"> $  139,663,551.82 </w:t>
            </w:r>
          </w:p>
        </w:tc>
      </w:tr>
    </w:tbl>
    <w:p w:rsidR="007D2549" w:rsidRPr="00B924EA" w:rsidRDefault="007D2549" w:rsidP="00991DA2">
      <w:pPr>
        <w:pStyle w:val="ROMANOS"/>
        <w:spacing w:after="80" w:line="203" w:lineRule="exact"/>
        <w:ind w:left="288" w:firstLine="0"/>
        <w:rPr>
          <w:sz w:val="12"/>
          <w:szCs w:val="12"/>
          <w:lang w:val="es-MX"/>
        </w:rPr>
      </w:pPr>
    </w:p>
    <w:p w:rsidR="00991DA2" w:rsidRPr="00B924EA" w:rsidRDefault="00991DA2" w:rsidP="00991DA2">
      <w:pPr>
        <w:pStyle w:val="ROMANOS"/>
        <w:spacing w:after="80" w:line="203" w:lineRule="exact"/>
        <w:rPr>
          <w:sz w:val="12"/>
          <w:szCs w:val="12"/>
          <w:lang w:val="es-MX"/>
        </w:rPr>
      </w:pPr>
    </w:p>
    <w:p w:rsidR="00991DA2" w:rsidRPr="00E25FBA" w:rsidRDefault="00991DA2" w:rsidP="00E25FBA">
      <w:pPr>
        <w:pStyle w:val="ROMANOS"/>
        <w:spacing w:after="80" w:line="203" w:lineRule="exact"/>
        <w:jc w:val="center"/>
        <w:rPr>
          <w:sz w:val="12"/>
          <w:szCs w:val="12"/>
          <w:lang w:val="es-MX"/>
        </w:rPr>
      </w:pPr>
      <w:r w:rsidRPr="00B924EA">
        <w:rPr>
          <w:sz w:val="12"/>
          <w:szCs w:val="12"/>
        </w:rPr>
        <w:t>“Bajo protesta de decir verdad declaramos que los Estados Financieros y sus notas, son razonablemente correctos y son responsabilidad del emisor”</w:t>
      </w:r>
    </w:p>
    <w:sectPr w:rsidR="00991DA2" w:rsidRPr="00E25FBA" w:rsidSect="00FA10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26E" w:rsidRDefault="000E026E" w:rsidP="0088716A">
      <w:pPr>
        <w:spacing w:after="0" w:line="240" w:lineRule="auto"/>
      </w:pPr>
      <w:r>
        <w:separator/>
      </w:r>
    </w:p>
  </w:endnote>
  <w:endnote w:type="continuationSeparator" w:id="0">
    <w:p w:rsidR="000E026E" w:rsidRDefault="000E026E" w:rsidP="0088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454985"/>
      <w:docPartObj>
        <w:docPartGallery w:val="Page Numbers (Bottom of Page)"/>
        <w:docPartUnique/>
      </w:docPartObj>
    </w:sdtPr>
    <w:sdtEndPr/>
    <w:sdtContent>
      <w:p w:rsidR="0014784E" w:rsidRDefault="0014784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FBA" w:rsidRPr="00E25FBA">
          <w:rPr>
            <w:noProof/>
            <w:lang w:val="es-ES"/>
          </w:rPr>
          <w:t>1</w:t>
        </w:r>
        <w:r>
          <w:fldChar w:fldCharType="end"/>
        </w:r>
      </w:p>
    </w:sdtContent>
  </w:sdt>
  <w:p w:rsidR="0014784E" w:rsidRDefault="001478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26E" w:rsidRDefault="000E026E" w:rsidP="0088716A">
      <w:pPr>
        <w:spacing w:after="0" w:line="240" w:lineRule="auto"/>
      </w:pPr>
      <w:r>
        <w:separator/>
      </w:r>
    </w:p>
  </w:footnote>
  <w:footnote w:type="continuationSeparator" w:id="0">
    <w:p w:rsidR="000E026E" w:rsidRDefault="000E026E" w:rsidP="0088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84E" w:rsidRDefault="0014784E" w:rsidP="000D2187">
    <w:pPr>
      <w:pStyle w:val="Texto"/>
      <w:tabs>
        <w:tab w:val="center" w:pos="5544"/>
      </w:tabs>
      <w:spacing w:after="80" w:line="203" w:lineRule="exact"/>
      <w:jc w:val="left"/>
      <w:rPr>
        <w:rFonts w:ascii="Georgia" w:hAnsi="Georgia"/>
        <w:b/>
        <w:sz w:val="20"/>
      </w:rPr>
    </w:pPr>
    <w:r>
      <w:rPr>
        <w:rFonts w:ascii="Georgia" w:hAnsi="Georgia"/>
        <w:b/>
        <w:sz w:val="20"/>
      </w:rPr>
      <w:tab/>
    </w:r>
  </w:p>
  <w:p w:rsidR="0014784E" w:rsidRPr="002526B7" w:rsidRDefault="002526B7" w:rsidP="00FA10B1">
    <w:pPr>
      <w:pStyle w:val="Texto"/>
      <w:spacing w:after="80" w:line="203" w:lineRule="exact"/>
      <w:jc w:val="center"/>
      <w:rPr>
        <w:b/>
        <w:sz w:val="28"/>
        <w:szCs w:val="28"/>
      </w:rPr>
    </w:pPr>
    <w:r w:rsidRPr="002526B7">
      <w:rPr>
        <w:b/>
        <w:sz w:val="28"/>
        <w:szCs w:val="28"/>
      </w:rPr>
      <w:t>9.1 NOTAS DE DESGLOSE</w:t>
    </w:r>
  </w:p>
  <w:p w:rsidR="0014784E" w:rsidRDefault="0014784E">
    <w:pPr>
      <w:pStyle w:val="Encabezado"/>
    </w:pPr>
    <w:r>
      <w:rPr>
        <w:rFonts w:ascii="Georgia" w:hAnsi="Georgia"/>
        <w:noProof/>
        <w:sz w:val="28"/>
      </w:rPr>
      <w:drawing>
        <wp:anchor distT="0" distB="0" distL="114300" distR="114300" simplePos="0" relativeHeight="251659264" behindDoc="1" locked="0" layoutInCell="1" allowOverlap="1" wp14:anchorId="5EB041BA" wp14:editId="2AD663C0">
          <wp:simplePos x="0" y="0"/>
          <wp:positionH relativeFrom="column">
            <wp:posOffset>5524500</wp:posOffset>
          </wp:positionH>
          <wp:positionV relativeFrom="paragraph">
            <wp:posOffset>62865</wp:posOffset>
          </wp:positionV>
          <wp:extent cx="1304925" cy="44069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elOrsua:Desktop:JUNTOS TRANSFORMAMO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noProof/>
        <w:sz w:val="20"/>
      </w:rPr>
      <w:drawing>
        <wp:inline distT="0" distB="0" distL="0" distR="0" wp14:anchorId="7DBD74CB" wp14:editId="68368ADA">
          <wp:extent cx="770530" cy="835056"/>
          <wp:effectExtent l="0" t="0" r="0" b="3175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30" cy="83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1C15"/>
    <w:multiLevelType w:val="hybridMultilevel"/>
    <w:tmpl w:val="1CF08264"/>
    <w:lvl w:ilvl="0" w:tplc="EBBC32EE">
      <w:start w:val="1"/>
      <w:numFmt w:val="lowerLetter"/>
      <w:lvlText w:val="%1)"/>
      <w:lvlJc w:val="left"/>
      <w:pPr>
        <w:ind w:left="719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217164"/>
    <w:multiLevelType w:val="hybridMultilevel"/>
    <w:tmpl w:val="5BD6AB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D26E2"/>
    <w:multiLevelType w:val="hybridMultilevel"/>
    <w:tmpl w:val="EB84DF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61C52"/>
    <w:multiLevelType w:val="hybridMultilevel"/>
    <w:tmpl w:val="99CEFE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A1F8B"/>
    <w:multiLevelType w:val="hybridMultilevel"/>
    <w:tmpl w:val="DBD2C3FC"/>
    <w:lvl w:ilvl="0" w:tplc="01D23F2C">
      <w:start w:val="1"/>
      <w:numFmt w:val="lowerLetter"/>
      <w:lvlText w:val="%1)"/>
      <w:lvlJc w:val="left"/>
      <w:pPr>
        <w:ind w:left="719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19D5A38"/>
    <w:multiLevelType w:val="hybridMultilevel"/>
    <w:tmpl w:val="2F38C444"/>
    <w:lvl w:ilvl="0" w:tplc="2650186C">
      <w:start w:val="1"/>
      <w:numFmt w:val="lowerLetter"/>
      <w:lvlText w:val="%1)"/>
      <w:lvlJc w:val="left"/>
      <w:pPr>
        <w:ind w:left="719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1B5C8C"/>
    <w:multiLevelType w:val="hybridMultilevel"/>
    <w:tmpl w:val="565EB81E"/>
    <w:lvl w:ilvl="0" w:tplc="645A3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E317C6"/>
    <w:multiLevelType w:val="hybridMultilevel"/>
    <w:tmpl w:val="EB56E2A8"/>
    <w:lvl w:ilvl="0" w:tplc="3D0A034C">
      <w:start w:val="1"/>
      <w:numFmt w:val="lowerLetter"/>
      <w:lvlText w:val="%1)"/>
      <w:lvlJc w:val="left"/>
      <w:pPr>
        <w:ind w:left="719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58347CD"/>
    <w:multiLevelType w:val="hybridMultilevel"/>
    <w:tmpl w:val="685C292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FF8047A"/>
    <w:multiLevelType w:val="hybridMultilevel"/>
    <w:tmpl w:val="F03A5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8C26ED"/>
    <w:multiLevelType w:val="hybridMultilevel"/>
    <w:tmpl w:val="9E5CCA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17B28"/>
    <w:multiLevelType w:val="hybridMultilevel"/>
    <w:tmpl w:val="E53E30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C4AAA"/>
    <w:multiLevelType w:val="hybridMultilevel"/>
    <w:tmpl w:val="8A4AAC1C"/>
    <w:lvl w:ilvl="0" w:tplc="0A32969C">
      <w:start w:val="1"/>
      <w:numFmt w:val="lowerLetter"/>
      <w:lvlText w:val="%1)"/>
      <w:lvlJc w:val="left"/>
      <w:pPr>
        <w:ind w:left="719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B922A36"/>
    <w:multiLevelType w:val="hybridMultilevel"/>
    <w:tmpl w:val="154C80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4567C"/>
    <w:multiLevelType w:val="hybridMultilevel"/>
    <w:tmpl w:val="DE7236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EA4B65"/>
    <w:multiLevelType w:val="hybridMultilevel"/>
    <w:tmpl w:val="42EEFA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2D39F0"/>
    <w:multiLevelType w:val="hybridMultilevel"/>
    <w:tmpl w:val="DFFED3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16"/>
  </w:num>
  <w:num w:numId="11">
    <w:abstractNumId w:val="9"/>
  </w:num>
  <w:num w:numId="12">
    <w:abstractNumId w:val="15"/>
  </w:num>
  <w:num w:numId="13">
    <w:abstractNumId w:val="1"/>
  </w:num>
  <w:num w:numId="14">
    <w:abstractNumId w:val="14"/>
  </w:num>
  <w:num w:numId="15">
    <w:abstractNumId w:val="11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6A"/>
    <w:rsid w:val="00033303"/>
    <w:rsid w:val="000340E6"/>
    <w:rsid w:val="000649AF"/>
    <w:rsid w:val="000B415D"/>
    <w:rsid w:val="000D2187"/>
    <w:rsid w:val="000D68BF"/>
    <w:rsid w:val="000E026E"/>
    <w:rsid w:val="0014446F"/>
    <w:rsid w:val="0014784E"/>
    <w:rsid w:val="00171D59"/>
    <w:rsid w:val="001946F7"/>
    <w:rsid w:val="002526B7"/>
    <w:rsid w:val="00266DC3"/>
    <w:rsid w:val="00333D95"/>
    <w:rsid w:val="004703CB"/>
    <w:rsid w:val="004B12F4"/>
    <w:rsid w:val="004B2F6D"/>
    <w:rsid w:val="005244F8"/>
    <w:rsid w:val="0057560A"/>
    <w:rsid w:val="005E3890"/>
    <w:rsid w:val="006312F1"/>
    <w:rsid w:val="006927CA"/>
    <w:rsid w:val="00695BD8"/>
    <w:rsid w:val="006A4227"/>
    <w:rsid w:val="00725245"/>
    <w:rsid w:val="00794B8D"/>
    <w:rsid w:val="007B3539"/>
    <w:rsid w:val="007D08D8"/>
    <w:rsid w:val="007D2549"/>
    <w:rsid w:val="00804154"/>
    <w:rsid w:val="00844C98"/>
    <w:rsid w:val="00872D15"/>
    <w:rsid w:val="008800B4"/>
    <w:rsid w:val="0088716A"/>
    <w:rsid w:val="008A053D"/>
    <w:rsid w:val="008A5820"/>
    <w:rsid w:val="008C76ED"/>
    <w:rsid w:val="009108EB"/>
    <w:rsid w:val="00943BE4"/>
    <w:rsid w:val="009542A3"/>
    <w:rsid w:val="00991DA2"/>
    <w:rsid w:val="009C4371"/>
    <w:rsid w:val="009E3410"/>
    <w:rsid w:val="009F5B14"/>
    <w:rsid w:val="00A80FC6"/>
    <w:rsid w:val="00AA76A0"/>
    <w:rsid w:val="00B45A8C"/>
    <w:rsid w:val="00B64F3D"/>
    <w:rsid w:val="00B714AC"/>
    <w:rsid w:val="00B924EA"/>
    <w:rsid w:val="00BA36E1"/>
    <w:rsid w:val="00BD2A9D"/>
    <w:rsid w:val="00BE7357"/>
    <w:rsid w:val="00CA3BAB"/>
    <w:rsid w:val="00CC07A0"/>
    <w:rsid w:val="00D35D67"/>
    <w:rsid w:val="00D735BA"/>
    <w:rsid w:val="00D92990"/>
    <w:rsid w:val="00DB16FC"/>
    <w:rsid w:val="00E25FBA"/>
    <w:rsid w:val="00EB4163"/>
    <w:rsid w:val="00EB6A8E"/>
    <w:rsid w:val="00EE68AB"/>
    <w:rsid w:val="00F5728F"/>
    <w:rsid w:val="00FA10B1"/>
    <w:rsid w:val="00F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DA2"/>
    <w:rPr>
      <w:rFonts w:eastAsiaTheme="minorEastAsia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91D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DA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991DA2"/>
    <w:pPr>
      <w:spacing w:after="0" w:line="240" w:lineRule="auto"/>
    </w:pPr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991D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DA2"/>
    <w:rPr>
      <w:rFonts w:ascii="Tahoma" w:eastAsiaTheme="minorEastAsia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6A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88716A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88716A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88716A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88716A"/>
    <w:rPr>
      <w:rFonts w:ascii="Arial" w:eastAsia="Times New Roman" w:hAnsi="Arial" w:cs="Arial"/>
      <w:sz w:val="18"/>
      <w:szCs w:val="18"/>
      <w:lang w:val="es-ES" w:eastAsia="es-ES"/>
    </w:rPr>
  </w:style>
  <w:style w:type="character" w:styleId="Refdenotaalpie">
    <w:name w:val="footnote reference"/>
    <w:uiPriority w:val="99"/>
    <w:rsid w:val="0088716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9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DA2"/>
    <w:rPr>
      <w:rFonts w:eastAsiaTheme="minorEastAsia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991D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DA2"/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991DA2"/>
    <w:pPr>
      <w:spacing w:after="0" w:line="240" w:lineRule="auto"/>
    </w:pPr>
    <w:rPr>
      <w:rFonts w:eastAsiaTheme="minorEastAsia"/>
      <w:lang w:eastAsia="es-MX"/>
    </w:rPr>
  </w:style>
  <w:style w:type="paragraph" w:styleId="Prrafodelista">
    <w:name w:val="List Paragraph"/>
    <w:basedOn w:val="Normal"/>
    <w:uiPriority w:val="34"/>
    <w:qFormat/>
    <w:rsid w:val="00991DA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DA2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21</Pages>
  <Words>5855</Words>
  <Characters>32208</Characters>
  <Application>Microsoft Office Word</Application>
  <DocSecurity>0</DocSecurity>
  <Lines>268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Alejandro Aguilera Hernández</dc:creator>
  <cp:lastModifiedBy>pc</cp:lastModifiedBy>
  <cp:revision>36</cp:revision>
  <dcterms:created xsi:type="dcterms:W3CDTF">2017-07-10T21:49:00Z</dcterms:created>
  <dcterms:modified xsi:type="dcterms:W3CDTF">2018-01-29T15:49:00Z</dcterms:modified>
</cp:coreProperties>
</file>