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16" w:rsidRDefault="00752A16" w:rsidP="00752A16">
      <w:pPr>
        <w:pStyle w:val="Texto"/>
        <w:spacing w:after="80" w:line="203" w:lineRule="exact"/>
        <w:jc w:val="center"/>
        <w:rPr>
          <w:b/>
          <w:sz w:val="22"/>
          <w:szCs w:val="22"/>
        </w:rPr>
      </w:pPr>
    </w:p>
    <w:p w:rsidR="00F13B55" w:rsidRPr="00B74E01" w:rsidRDefault="00F13B55" w:rsidP="00F13B55">
      <w:pPr>
        <w:pStyle w:val="Texto"/>
        <w:spacing w:after="80" w:line="203" w:lineRule="exact"/>
        <w:jc w:val="center"/>
        <w:rPr>
          <w:sz w:val="24"/>
          <w:szCs w:val="24"/>
        </w:rPr>
      </w:pPr>
      <w:r w:rsidRPr="00B74E01">
        <w:rPr>
          <w:b/>
          <w:sz w:val="24"/>
          <w:szCs w:val="24"/>
        </w:rPr>
        <w:t xml:space="preserve">a) </w:t>
      </w:r>
      <w:bookmarkStart w:id="0" w:name="_GoBack"/>
      <w:bookmarkEnd w:id="0"/>
      <w:r w:rsidRPr="00B74E01">
        <w:rPr>
          <w:b/>
          <w:sz w:val="24"/>
          <w:szCs w:val="24"/>
        </w:rPr>
        <w:t>NOTAS DE DESGLOSE</w:t>
      </w:r>
    </w:p>
    <w:p w:rsidR="00F13B55" w:rsidRPr="00DD4BD8" w:rsidRDefault="00F13B55" w:rsidP="00F13B55">
      <w:pPr>
        <w:pStyle w:val="Texto"/>
        <w:spacing w:after="80" w:line="203" w:lineRule="exact"/>
        <w:rPr>
          <w:smallCaps/>
          <w:sz w:val="22"/>
          <w:szCs w:val="24"/>
        </w:rPr>
      </w:pPr>
    </w:p>
    <w:p w:rsidR="00F13B55" w:rsidRPr="00DD4BD8" w:rsidRDefault="00F13B55" w:rsidP="00F13B55">
      <w:pPr>
        <w:pStyle w:val="Texto"/>
        <w:spacing w:after="80" w:line="203" w:lineRule="exact"/>
        <w:rPr>
          <w:b/>
          <w:color w:val="000000" w:themeColor="text1"/>
          <w:sz w:val="22"/>
          <w:szCs w:val="24"/>
          <w:lang w:val="es-MX"/>
        </w:rPr>
      </w:pPr>
      <w:r w:rsidRPr="00DD4BD8">
        <w:rPr>
          <w:b/>
          <w:color w:val="000000" w:themeColor="text1"/>
          <w:sz w:val="22"/>
          <w:szCs w:val="24"/>
          <w:lang w:val="es-MX"/>
        </w:rPr>
        <w:t>Con el propósito de dar cumplimiento a los artículos 46 y 49 de la Ley General de Contabilidad Gubernamental, se presentan las notas a los estados financieros de la Presidencia Municipal de Castaños, de los rubros aplicables.</w:t>
      </w:r>
    </w:p>
    <w:p w:rsidR="00F13B55" w:rsidRPr="00DD4BD8" w:rsidRDefault="00F13B55" w:rsidP="00F13B55">
      <w:pPr>
        <w:pStyle w:val="Texto"/>
        <w:spacing w:after="80" w:line="203" w:lineRule="exact"/>
        <w:rPr>
          <w:smallCaps/>
          <w:sz w:val="22"/>
          <w:szCs w:val="24"/>
        </w:rPr>
      </w:pPr>
    </w:p>
    <w:p w:rsidR="00F13B55" w:rsidRPr="00DD4BD8" w:rsidRDefault="00F13B55" w:rsidP="00F13B55">
      <w:pPr>
        <w:pStyle w:val="Texto"/>
        <w:spacing w:after="80" w:line="203" w:lineRule="exact"/>
        <w:jc w:val="center"/>
        <w:rPr>
          <w:b/>
          <w:smallCaps/>
          <w:sz w:val="22"/>
          <w:szCs w:val="24"/>
        </w:rPr>
      </w:pPr>
      <w:r w:rsidRPr="00DD4BD8">
        <w:rPr>
          <w:b/>
          <w:smallCaps/>
          <w:sz w:val="22"/>
          <w:szCs w:val="24"/>
        </w:rPr>
        <w:t>I)</w:t>
      </w:r>
      <w:r w:rsidRPr="00DD4BD8">
        <w:rPr>
          <w:b/>
          <w:smallCaps/>
          <w:sz w:val="22"/>
          <w:szCs w:val="24"/>
        </w:rPr>
        <w:tab/>
        <w:t>Notas al Estado de Situación Financiera</w:t>
      </w:r>
    </w:p>
    <w:p w:rsidR="00F13B55" w:rsidRPr="00DD4BD8" w:rsidRDefault="00F13B55" w:rsidP="00F13B55">
      <w:pPr>
        <w:pStyle w:val="Texto"/>
        <w:spacing w:after="80" w:line="203" w:lineRule="exact"/>
        <w:rPr>
          <w:sz w:val="22"/>
          <w:szCs w:val="24"/>
          <w:lang w:val="es-MX"/>
        </w:rPr>
      </w:pPr>
    </w:p>
    <w:p w:rsidR="00F13B55" w:rsidRPr="00DD4BD8" w:rsidRDefault="00F13B55" w:rsidP="00F13B55">
      <w:pPr>
        <w:pStyle w:val="Texto"/>
        <w:spacing w:after="80" w:line="203" w:lineRule="exact"/>
        <w:rPr>
          <w:b/>
          <w:sz w:val="22"/>
          <w:szCs w:val="24"/>
          <w:lang w:val="es-MX"/>
        </w:rPr>
      </w:pPr>
      <w:r w:rsidRPr="00DD4BD8">
        <w:rPr>
          <w:b/>
          <w:sz w:val="22"/>
          <w:szCs w:val="24"/>
          <w:lang w:val="es-MX"/>
        </w:rPr>
        <w:t>Activo</w:t>
      </w:r>
    </w:p>
    <w:p w:rsidR="00F13B55" w:rsidRPr="00DD4BD8" w:rsidRDefault="00F13B55" w:rsidP="00F13B55">
      <w:pPr>
        <w:pStyle w:val="Texto"/>
        <w:spacing w:after="80" w:line="203" w:lineRule="exact"/>
        <w:rPr>
          <w:b/>
          <w:sz w:val="22"/>
          <w:szCs w:val="24"/>
          <w:lang w:val="es-MX"/>
        </w:rPr>
      </w:pPr>
      <w:r w:rsidRPr="00DD4BD8">
        <w:rPr>
          <w:b/>
          <w:sz w:val="22"/>
          <w:szCs w:val="24"/>
          <w:lang w:val="es-MX"/>
        </w:rPr>
        <w:t>Efectivo y Equivalentes</w:t>
      </w:r>
    </w:p>
    <w:p w:rsidR="00F13B55" w:rsidRPr="00DD4BD8" w:rsidRDefault="00F13B55" w:rsidP="00F13B55">
      <w:pPr>
        <w:pStyle w:val="ROMANOS"/>
        <w:spacing w:after="80" w:line="203" w:lineRule="exact"/>
        <w:ind w:left="288" w:firstLine="0"/>
        <w:rPr>
          <w:sz w:val="22"/>
          <w:szCs w:val="24"/>
          <w:lang w:val="es-MX"/>
        </w:rPr>
      </w:pPr>
      <w:r w:rsidRPr="00DD4BD8">
        <w:rPr>
          <w:b/>
          <w:sz w:val="22"/>
          <w:szCs w:val="24"/>
          <w:lang w:val="es-MX"/>
        </w:rPr>
        <w:t>ESF 01.-</w:t>
      </w:r>
      <w:r w:rsidRPr="00DD4BD8">
        <w:rPr>
          <w:sz w:val="22"/>
          <w:szCs w:val="24"/>
          <w:lang w:val="es-MX"/>
        </w:rPr>
        <w:t xml:space="preserve"> </w:t>
      </w:r>
      <w:r w:rsidRPr="00DD4BD8">
        <w:rPr>
          <w:sz w:val="22"/>
          <w:szCs w:val="24"/>
        </w:rPr>
        <w:t>El saldo de esta cuenta, se refiere a las cantidades disponibles en efectivo e instituciones de crédito, contratadas con los siguientes Bancos:</w:t>
      </w:r>
    </w:p>
    <w:tbl>
      <w:tblPr>
        <w:tblW w:w="8946" w:type="dxa"/>
        <w:tblInd w:w="55" w:type="dxa"/>
        <w:tblLayout w:type="fixed"/>
        <w:tblCellMar>
          <w:left w:w="70" w:type="dxa"/>
          <w:right w:w="70" w:type="dxa"/>
        </w:tblCellMar>
        <w:tblLook w:val="04A0"/>
      </w:tblPr>
      <w:tblGrid>
        <w:gridCol w:w="441"/>
        <w:gridCol w:w="992"/>
        <w:gridCol w:w="4111"/>
        <w:gridCol w:w="1559"/>
        <w:gridCol w:w="1843"/>
      </w:tblGrid>
      <w:tr w:rsidR="00F13B55" w:rsidRPr="00B74E01" w:rsidTr="00D84B82">
        <w:trPr>
          <w:trHeight w:val="146"/>
        </w:trPr>
        <w:tc>
          <w:tcPr>
            <w:tcW w:w="441" w:type="dxa"/>
            <w:tcBorders>
              <w:top w:val="single" w:sz="8" w:space="0" w:color="auto"/>
              <w:left w:val="single" w:sz="8" w:space="0" w:color="auto"/>
              <w:bottom w:val="nil"/>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 </w:t>
            </w:r>
          </w:p>
        </w:tc>
        <w:tc>
          <w:tcPr>
            <w:tcW w:w="992" w:type="dxa"/>
            <w:tcBorders>
              <w:top w:val="single" w:sz="8" w:space="0" w:color="auto"/>
              <w:left w:val="nil"/>
              <w:bottom w:val="nil"/>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BANCO / NO. DE CUENTA</w:t>
            </w:r>
          </w:p>
        </w:tc>
        <w:tc>
          <w:tcPr>
            <w:tcW w:w="4111" w:type="dxa"/>
            <w:tcBorders>
              <w:top w:val="single" w:sz="8" w:space="0" w:color="auto"/>
              <w:left w:val="nil"/>
              <w:bottom w:val="nil"/>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DESCRIPCION</w:t>
            </w:r>
          </w:p>
        </w:tc>
        <w:tc>
          <w:tcPr>
            <w:tcW w:w="1559" w:type="dxa"/>
            <w:tcBorders>
              <w:top w:val="single" w:sz="8" w:space="0" w:color="auto"/>
              <w:left w:val="nil"/>
              <w:bottom w:val="nil"/>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IMPORTE</w:t>
            </w:r>
          </w:p>
        </w:tc>
        <w:tc>
          <w:tcPr>
            <w:tcW w:w="1843" w:type="dxa"/>
            <w:tcBorders>
              <w:top w:val="single" w:sz="8" w:space="0" w:color="auto"/>
              <w:left w:val="nil"/>
              <w:bottom w:val="nil"/>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DISPONIBILIDAD</w:t>
            </w:r>
          </w:p>
        </w:tc>
      </w:tr>
      <w:tr w:rsidR="00F13B55" w:rsidRPr="00B74E01" w:rsidTr="00D84B82">
        <w:trPr>
          <w:trHeight w:val="146"/>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1</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1111208</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FONDOS FIJOS DE CAJA - EMPLEADOS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 xml:space="preserve">         </w:t>
            </w:r>
            <w:r>
              <w:rPr>
                <w:rFonts w:ascii="Arial" w:eastAsia="Times New Roman" w:hAnsi="Arial" w:cs="Arial"/>
                <w:color w:val="000000"/>
                <w:sz w:val="20"/>
              </w:rPr>
              <w:t>2,381.02</w:t>
            </w:r>
            <w:r w:rsidRPr="00B74E01">
              <w:rPr>
                <w:rFonts w:ascii="Arial" w:eastAsia="Times New Roman" w:hAnsi="Arial" w:cs="Arial"/>
                <w:color w:val="000000"/>
                <w:sz w:val="20"/>
              </w:rPr>
              <w:t xml:space="preserve"> </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46"/>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2</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1114105</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INVERSIONES EN MONEDA NACIONAL CP - CUENTAS BANCARIAS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 xml:space="preserve">                17.27 </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46"/>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3</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1116112</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 xml:space="preserve">DEPÓSITOS EN GARANTÍA </w:t>
            </w:r>
            <w:r>
              <w:rPr>
                <w:rFonts w:ascii="Arial" w:eastAsia="Times New Roman" w:hAnsi="Arial" w:cs="Arial"/>
                <w:color w:val="000000"/>
                <w:sz w:val="20"/>
              </w:rPr>
              <w:t>–</w:t>
            </w:r>
            <w:r w:rsidRPr="00B74E01">
              <w:rPr>
                <w:rFonts w:ascii="Arial" w:eastAsia="Times New Roman" w:hAnsi="Arial" w:cs="Arial"/>
                <w:color w:val="000000"/>
                <w:sz w:val="20"/>
              </w:rPr>
              <w:t xml:space="preserve"> PROVEEDORES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 xml:space="preserve">       233,561.36 </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46"/>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CB0065</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RECURSOS PROPIOS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127,501.59</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54"/>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CB0066</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RECURSOS PROPIOS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-0.02</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54"/>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CB0067</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FONDO MINEROS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9,838.32</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54"/>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7</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CB0077</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FONDO DE HIDROCARBUROS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44,154.34</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54"/>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CB0082</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FONDO DE INFRAESTRUCTURA</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16,231.92</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54"/>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9</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CB0083</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RECURSOS PROPIOS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539,982.83</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88"/>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CB0084</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FONDO DE FORTALECIMIENTO</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43,276.36</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w:t>
            </w:r>
          </w:p>
        </w:tc>
      </w:tr>
      <w:tr w:rsidR="00F13B55" w:rsidRPr="00B74E01" w:rsidTr="00D84B82">
        <w:trPr>
          <w:trHeight w:val="180"/>
        </w:trPr>
        <w:tc>
          <w:tcPr>
            <w:tcW w:w="441"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11</w:t>
            </w:r>
          </w:p>
        </w:tc>
        <w:tc>
          <w:tcPr>
            <w:tcW w:w="992"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CB0086</w:t>
            </w:r>
          </w:p>
        </w:tc>
        <w:tc>
          <w:tcPr>
            <w:tcW w:w="4111"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rPr>
            </w:pPr>
            <w:r w:rsidRPr="00B74E01">
              <w:rPr>
                <w:rFonts w:ascii="Arial" w:eastAsia="Times New Roman" w:hAnsi="Arial" w:cs="Arial"/>
                <w:color w:val="000000"/>
                <w:sz w:val="20"/>
              </w:rPr>
              <w:t>RECURSOS PROPIOS</w:t>
            </w:r>
          </w:p>
        </w:tc>
        <w:tc>
          <w:tcPr>
            <w:tcW w:w="1559"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523,789.91</w:t>
            </w:r>
          </w:p>
        </w:tc>
        <w:tc>
          <w:tcPr>
            <w:tcW w:w="1843"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rPr>
            </w:pPr>
            <w:r w:rsidRPr="00B74E01">
              <w:rPr>
                <w:rFonts w:ascii="Arial" w:eastAsia="Times New Roman" w:hAnsi="Arial" w:cs="Arial"/>
                <w:color w:val="000000"/>
                <w:sz w:val="20"/>
              </w:rPr>
              <w:t>A LA VISTA </w:t>
            </w:r>
          </w:p>
        </w:tc>
      </w:tr>
      <w:tr w:rsidR="00F13B55" w:rsidRPr="00B74E01" w:rsidTr="00D84B82">
        <w:trPr>
          <w:trHeight w:val="154"/>
        </w:trPr>
        <w:tc>
          <w:tcPr>
            <w:tcW w:w="441" w:type="dxa"/>
            <w:tcBorders>
              <w:top w:val="nil"/>
              <w:left w:val="single" w:sz="8" w:space="0" w:color="auto"/>
              <w:bottom w:val="single" w:sz="8" w:space="0" w:color="auto"/>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 </w:t>
            </w:r>
          </w:p>
        </w:tc>
        <w:tc>
          <w:tcPr>
            <w:tcW w:w="992" w:type="dxa"/>
            <w:tcBorders>
              <w:top w:val="nil"/>
              <w:left w:val="nil"/>
              <w:bottom w:val="single" w:sz="8" w:space="0" w:color="auto"/>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 </w:t>
            </w:r>
          </w:p>
        </w:tc>
        <w:tc>
          <w:tcPr>
            <w:tcW w:w="4111" w:type="dxa"/>
            <w:tcBorders>
              <w:top w:val="nil"/>
              <w:left w:val="nil"/>
              <w:bottom w:val="single" w:sz="8" w:space="0" w:color="auto"/>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 xml:space="preserve">TOTAL </w:t>
            </w:r>
          </w:p>
        </w:tc>
        <w:tc>
          <w:tcPr>
            <w:tcW w:w="1559" w:type="dxa"/>
            <w:tcBorders>
              <w:top w:val="nil"/>
              <w:left w:val="nil"/>
              <w:bottom w:val="single" w:sz="8" w:space="0" w:color="auto"/>
              <w:right w:val="single" w:sz="8" w:space="0" w:color="auto"/>
            </w:tcBorders>
            <w:shd w:val="clear" w:color="000000" w:fill="BFBFBF"/>
            <w:noWrap/>
            <w:hideMark/>
          </w:tcPr>
          <w:p w:rsidR="00F13B55" w:rsidRPr="00B74E01" w:rsidRDefault="00F13B55" w:rsidP="00D84B82">
            <w:pPr>
              <w:spacing w:after="0" w:line="240" w:lineRule="auto"/>
              <w:jc w:val="right"/>
              <w:rPr>
                <w:rFonts w:ascii="Arial" w:eastAsia="Times New Roman" w:hAnsi="Arial" w:cs="Arial"/>
                <w:b/>
                <w:bCs/>
                <w:color w:val="000000"/>
                <w:sz w:val="20"/>
              </w:rPr>
            </w:pPr>
            <w:r>
              <w:rPr>
                <w:rFonts w:ascii="Arial" w:eastAsia="Times New Roman" w:hAnsi="Arial" w:cs="Arial"/>
                <w:b/>
                <w:bCs/>
                <w:color w:val="000000"/>
                <w:sz w:val="20"/>
              </w:rPr>
              <w:t>1,540,734.90</w:t>
            </w:r>
          </w:p>
        </w:tc>
        <w:tc>
          <w:tcPr>
            <w:tcW w:w="1843" w:type="dxa"/>
            <w:tcBorders>
              <w:top w:val="nil"/>
              <w:left w:val="nil"/>
              <w:bottom w:val="single" w:sz="8" w:space="0" w:color="auto"/>
              <w:right w:val="single" w:sz="8" w:space="0" w:color="auto"/>
            </w:tcBorders>
            <w:shd w:val="clear" w:color="000000" w:fill="BFBFBF"/>
            <w:noWrap/>
            <w:hideMark/>
          </w:tcPr>
          <w:p w:rsidR="00F13B55" w:rsidRPr="00B74E01" w:rsidRDefault="00F13B55" w:rsidP="00D84B82">
            <w:pPr>
              <w:spacing w:after="0" w:line="240" w:lineRule="auto"/>
              <w:rPr>
                <w:rFonts w:ascii="Arial" w:eastAsia="Times New Roman" w:hAnsi="Arial" w:cs="Arial"/>
                <w:b/>
                <w:bCs/>
                <w:color w:val="000000"/>
                <w:sz w:val="20"/>
              </w:rPr>
            </w:pPr>
            <w:r w:rsidRPr="00B74E01">
              <w:rPr>
                <w:rFonts w:ascii="Arial" w:eastAsia="Times New Roman" w:hAnsi="Arial" w:cs="Arial"/>
                <w:b/>
                <w:bCs/>
                <w:color w:val="000000"/>
                <w:sz w:val="20"/>
              </w:rPr>
              <w:t> </w:t>
            </w:r>
          </w:p>
        </w:tc>
      </w:tr>
    </w:tbl>
    <w:p w:rsidR="00F13B55" w:rsidRDefault="00F13B55" w:rsidP="00F13B55">
      <w:pPr>
        <w:pStyle w:val="Texto"/>
        <w:spacing w:after="80" w:line="203" w:lineRule="exact"/>
        <w:rPr>
          <w:b/>
          <w:sz w:val="24"/>
          <w:szCs w:val="22"/>
          <w:lang w:val="es-MX"/>
        </w:rPr>
      </w:pPr>
    </w:p>
    <w:p w:rsidR="00F13B55" w:rsidRDefault="00F13B55" w:rsidP="00F13B55">
      <w:pPr>
        <w:pStyle w:val="Texto"/>
        <w:spacing w:after="80" w:line="203" w:lineRule="exact"/>
        <w:rPr>
          <w:b/>
          <w:sz w:val="24"/>
          <w:szCs w:val="22"/>
          <w:lang w:val="es-MX"/>
        </w:rPr>
      </w:pPr>
    </w:p>
    <w:p w:rsidR="00F13B55" w:rsidRPr="00DD4BD8" w:rsidRDefault="00F13B55" w:rsidP="00F13B55">
      <w:pPr>
        <w:pStyle w:val="Texto"/>
        <w:spacing w:after="80" w:line="203" w:lineRule="exact"/>
        <w:rPr>
          <w:b/>
          <w:sz w:val="22"/>
          <w:szCs w:val="22"/>
          <w:lang w:val="es-MX"/>
        </w:rPr>
      </w:pPr>
      <w:r w:rsidRPr="00DD4BD8">
        <w:rPr>
          <w:b/>
          <w:sz w:val="22"/>
          <w:szCs w:val="22"/>
          <w:lang w:val="es-MX"/>
        </w:rPr>
        <w:t>Derechos a recibir Efectivo y Equivalentes y Bienes o Servicios a Recibir</w:t>
      </w:r>
    </w:p>
    <w:p w:rsidR="00F13B55" w:rsidRPr="00DD4BD8" w:rsidRDefault="00F13B55" w:rsidP="00F13B55">
      <w:pPr>
        <w:pStyle w:val="ROMANOS"/>
        <w:spacing w:after="80" w:line="203" w:lineRule="exact"/>
        <w:ind w:left="288" w:firstLine="0"/>
        <w:rPr>
          <w:sz w:val="22"/>
          <w:szCs w:val="22"/>
          <w:lang w:val="es-MX"/>
        </w:rPr>
      </w:pPr>
      <w:r w:rsidRPr="00DD4BD8">
        <w:rPr>
          <w:b/>
          <w:sz w:val="22"/>
          <w:szCs w:val="22"/>
          <w:lang w:val="es-MX"/>
        </w:rPr>
        <w:t xml:space="preserve">ESF 02.- </w:t>
      </w:r>
      <w:r w:rsidRPr="00DD4BD8">
        <w:rPr>
          <w:sz w:val="22"/>
          <w:szCs w:val="22"/>
          <w:lang w:val="es-MX"/>
        </w:rPr>
        <w:t>saldos de esta cuenta, representan los derechos de cobro originados en el desarrollo de las actividades del Municipio, de los cuales se espera recibir una contraprestación representada en recursos, y se integran de la siguiente manera:</w:t>
      </w:r>
    </w:p>
    <w:p w:rsidR="00F13B55" w:rsidRPr="004F4558" w:rsidRDefault="00F13B55" w:rsidP="00F13B55">
      <w:pPr>
        <w:pStyle w:val="ROMANOS"/>
        <w:spacing w:after="80" w:line="203" w:lineRule="exact"/>
        <w:ind w:left="288" w:firstLine="0"/>
        <w:rPr>
          <w:sz w:val="22"/>
          <w:szCs w:val="22"/>
          <w:lang w:val="es-MX"/>
        </w:rPr>
      </w:pPr>
    </w:p>
    <w:tbl>
      <w:tblPr>
        <w:tblW w:w="5000" w:type="pct"/>
        <w:tblLayout w:type="fixed"/>
        <w:tblCellMar>
          <w:left w:w="70" w:type="dxa"/>
          <w:right w:w="70" w:type="dxa"/>
        </w:tblCellMar>
        <w:tblLook w:val="04A0"/>
      </w:tblPr>
      <w:tblGrid>
        <w:gridCol w:w="7299"/>
        <w:gridCol w:w="1679"/>
      </w:tblGrid>
      <w:tr w:rsidR="00F13B55" w:rsidRPr="00DD4BD8" w:rsidTr="00F13B55">
        <w:trPr>
          <w:trHeight w:val="167"/>
        </w:trPr>
        <w:tc>
          <w:tcPr>
            <w:tcW w:w="4065" w:type="pct"/>
            <w:tcBorders>
              <w:top w:val="single" w:sz="8" w:space="0" w:color="auto"/>
              <w:left w:val="single" w:sz="8" w:space="0" w:color="auto"/>
              <w:bottom w:val="single" w:sz="8" w:space="0" w:color="auto"/>
              <w:right w:val="single" w:sz="8" w:space="0" w:color="auto"/>
            </w:tcBorders>
            <w:shd w:val="clear" w:color="000000" w:fill="BFBFBF"/>
            <w:vAlign w:val="bottom"/>
            <w:hideMark/>
          </w:tcPr>
          <w:p w:rsidR="00F13B55" w:rsidRPr="00DD4BD8" w:rsidRDefault="00F13B55" w:rsidP="00D84B82">
            <w:pPr>
              <w:spacing w:after="0" w:line="240" w:lineRule="auto"/>
              <w:jc w:val="center"/>
              <w:rPr>
                <w:rFonts w:ascii="Arial" w:eastAsia="Times New Roman" w:hAnsi="Arial" w:cs="Arial"/>
                <w:b/>
                <w:bCs/>
                <w:color w:val="000000"/>
                <w:sz w:val="20"/>
                <w:szCs w:val="20"/>
              </w:rPr>
            </w:pPr>
            <w:r w:rsidRPr="00DD4BD8">
              <w:rPr>
                <w:rFonts w:ascii="Arial" w:eastAsia="Times New Roman" w:hAnsi="Arial" w:cs="Arial"/>
                <w:b/>
                <w:bCs/>
                <w:color w:val="000000"/>
                <w:sz w:val="20"/>
                <w:szCs w:val="20"/>
              </w:rPr>
              <w:t>DESCRIPCION DE LA CUENTA</w:t>
            </w:r>
          </w:p>
        </w:tc>
        <w:tc>
          <w:tcPr>
            <w:tcW w:w="935" w:type="pct"/>
            <w:tcBorders>
              <w:top w:val="single" w:sz="8" w:space="0" w:color="auto"/>
              <w:left w:val="nil"/>
              <w:bottom w:val="single" w:sz="8" w:space="0" w:color="auto"/>
              <w:right w:val="single" w:sz="8" w:space="0" w:color="auto"/>
            </w:tcBorders>
            <w:shd w:val="clear" w:color="000000" w:fill="BFBFBF"/>
            <w:vAlign w:val="bottom"/>
            <w:hideMark/>
          </w:tcPr>
          <w:p w:rsidR="00F13B55" w:rsidRPr="00DD4BD8" w:rsidRDefault="00F13B55" w:rsidP="00D84B82">
            <w:pPr>
              <w:spacing w:after="0" w:line="240" w:lineRule="auto"/>
              <w:jc w:val="center"/>
              <w:rPr>
                <w:rFonts w:ascii="Arial" w:eastAsia="Times New Roman" w:hAnsi="Arial" w:cs="Arial"/>
                <w:b/>
                <w:bCs/>
                <w:color w:val="000000"/>
                <w:sz w:val="20"/>
                <w:szCs w:val="20"/>
              </w:rPr>
            </w:pPr>
            <w:r w:rsidRPr="00DD4BD8">
              <w:rPr>
                <w:rFonts w:ascii="Arial" w:eastAsia="Times New Roman" w:hAnsi="Arial" w:cs="Arial"/>
                <w:b/>
                <w:bCs/>
                <w:color w:val="000000"/>
                <w:sz w:val="20"/>
                <w:szCs w:val="20"/>
              </w:rPr>
              <w:t>IMPORTE</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OTRAS CUENTAS POR COBRAR</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420,512.80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CHEQUES DEVUELTOS CONTRIBUYENTES - OTROS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2,500.00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GASTOS A COMPROBAR </w:t>
            </w:r>
            <w:r>
              <w:rPr>
                <w:rFonts w:ascii="Arial" w:eastAsia="Times New Roman" w:hAnsi="Arial" w:cs="Arial"/>
                <w:color w:val="000000"/>
                <w:sz w:val="20"/>
                <w:szCs w:val="20"/>
              </w:rPr>
              <w:t>–</w:t>
            </w:r>
            <w:r w:rsidRPr="00DD4BD8">
              <w:rPr>
                <w:rFonts w:ascii="Arial" w:eastAsia="Times New Roman" w:hAnsi="Arial" w:cs="Arial"/>
                <w:color w:val="000000"/>
                <w:sz w:val="20"/>
                <w:szCs w:val="20"/>
              </w:rPr>
              <w:t xml:space="preserve"> EMPLEADOS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w:t>
            </w:r>
            <w:r>
              <w:rPr>
                <w:rFonts w:ascii="Arial" w:eastAsia="Times New Roman" w:hAnsi="Arial" w:cs="Arial"/>
                <w:color w:val="000000"/>
                <w:sz w:val="20"/>
                <w:szCs w:val="20"/>
              </w:rPr>
              <w:t>21,528.41</w:t>
            </w:r>
            <w:r w:rsidRPr="00DD4BD8">
              <w:rPr>
                <w:rFonts w:ascii="Arial" w:eastAsia="Times New Roman" w:hAnsi="Arial" w:cs="Arial"/>
                <w:color w:val="000000"/>
                <w:sz w:val="20"/>
                <w:szCs w:val="20"/>
              </w:rPr>
              <w:t xml:space="preserve">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CARGOS MAYORES REGISTRADOS POR BANCOS - CUENTAS BANCARIAS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0.5</w:t>
            </w:r>
            <w:r w:rsidRPr="00DD4BD8">
              <w:rPr>
                <w:rFonts w:ascii="Arial" w:eastAsia="Times New Roman" w:hAnsi="Arial" w:cs="Arial"/>
                <w:color w:val="000000"/>
                <w:sz w:val="20"/>
                <w:szCs w:val="20"/>
              </w:rPr>
              <w:t xml:space="preserve">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SUBSIDIO AL EMPLEO</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w:t>
            </w:r>
            <w:r>
              <w:rPr>
                <w:rFonts w:ascii="Arial" w:eastAsia="Times New Roman" w:hAnsi="Arial" w:cs="Arial"/>
                <w:color w:val="000000"/>
                <w:sz w:val="20"/>
                <w:szCs w:val="20"/>
              </w:rPr>
              <w:t>510,178.18</w:t>
            </w:r>
            <w:r w:rsidRPr="00DD4BD8">
              <w:rPr>
                <w:rFonts w:ascii="Arial" w:eastAsia="Times New Roman" w:hAnsi="Arial" w:cs="Arial"/>
                <w:color w:val="000000"/>
                <w:sz w:val="20"/>
                <w:szCs w:val="20"/>
              </w:rPr>
              <w:t xml:space="preserve">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CREDITO AL SALARIO</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564,218.58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FALTANTES DE CENTROS DE COBRO - EMPLEADOS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1.43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INGRESOS PENDIENTES DEPOSITAR - EMPLEADOS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2.97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CONTRIBUCIONES POR COBRAR</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711.50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DERECHOS POR COBRAR</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711.50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APROVECHAMIENTOS POR COBRAR</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14,608.00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PRÉSTAMOS OTORGADOS A CP AL SECTOR PRIVADO </w:t>
            </w:r>
            <w:r>
              <w:rPr>
                <w:rFonts w:ascii="Arial" w:eastAsia="Times New Roman" w:hAnsi="Arial" w:cs="Arial"/>
                <w:color w:val="000000"/>
                <w:sz w:val="20"/>
                <w:szCs w:val="20"/>
              </w:rPr>
              <w:t>–</w:t>
            </w:r>
            <w:r w:rsidRPr="00DD4BD8">
              <w:rPr>
                <w:rFonts w:ascii="Arial" w:eastAsia="Times New Roman" w:hAnsi="Arial" w:cs="Arial"/>
                <w:color w:val="000000"/>
                <w:sz w:val="20"/>
                <w:szCs w:val="20"/>
              </w:rPr>
              <w:t xml:space="preserve"> APOYOS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20,000.00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PRÉSTAMOS OTORGADOS A CP AL SECTOR PRIVADO - DEPENDENCIAS EXTERNAS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80,350.00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lastRenderedPageBreak/>
              <w:t xml:space="preserve">PRÉSTAMOS OTORGADOS A CP AL SECTOR PRIVADO </w:t>
            </w:r>
            <w:r>
              <w:rPr>
                <w:rFonts w:ascii="Arial" w:eastAsia="Times New Roman" w:hAnsi="Arial" w:cs="Arial"/>
                <w:color w:val="000000"/>
                <w:sz w:val="20"/>
                <w:szCs w:val="20"/>
              </w:rPr>
              <w:t>–</w:t>
            </w:r>
            <w:r w:rsidRPr="00DD4BD8">
              <w:rPr>
                <w:rFonts w:ascii="Arial" w:eastAsia="Times New Roman" w:hAnsi="Arial" w:cs="Arial"/>
                <w:color w:val="000000"/>
                <w:sz w:val="20"/>
                <w:szCs w:val="20"/>
              </w:rPr>
              <w:t xml:space="preserve"> EMPLEADOS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w:t>
            </w:r>
            <w:r>
              <w:rPr>
                <w:rFonts w:ascii="Arial" w:eastAsia="Times New Roman" w:hAnsi="Arial" w:cs="Arial"/>
                <w:color w:val="000000"/>
                <w:sz w:val="20"/>
                <w:szCs w:val="20"/>
              </w:rPr>
              <w:t>420,996.28</w:t>
            </w:r>
            <w:r w:rsidRPr="00DD4BD8">
              <w:rPr>
                <w:rFonts w:ascii="Arial" w:eastAsia="Times New Roman" w:hAnsi="Arial" w:cs="Arial"/>
                <w:color w:val="000000"/>
                <w:sz w:val="20"/>
                <w:szCs w:val="20"/>
              </w:rPr>
              <w:t xml:space="preserve">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auto" w:fill="auto"/>
            <w:noWrap/>
            <w:hideMark/>
          </w:tcPr>
          <w:p w:rsidR="00F13B55" w:rsidRPr="00DD4BD8" w:rsidRDefault="00F13B55" w:rsidP="00D84B82">
            <w:pPr>
              <w:spacing w:after="0" w:line="240" w:lineRule="auto"/>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PRÉSTAMOS OTORGADOS A CP AL SECTOR PRIVADO </w:t>
            </w:r>
            <w:r>
              <w:rPr>
                <w:rFonts w:ascii="Arial" w:eastAsia="Times New Roman" w:hAnsi="Arial" w:cs="Arial"/>
                <w:color w:val="000000"/>
                <w:sz w:val="20"/>
                <w:szCs w:val="20"/>
              </w:rPr>
              <w:t>–</w:t>
            </w:r>
            <w:r w:rsidRPr="00DD4BD8">
              <w:rPr>
                <w:rFonts w:ascii="Arial" w:eastAsia="Times New Roman" w:hAnsi="Arial" w:cs="Arial"/>
                <w:color w:val="000000"/>
                <w:sz w:val="20"/>
                <w:szCs w:val="20"/>
              </w:rPr>
              <w:t xml:space="preserve"> DEPARTAMENTOS</w:t>
            </w:r>
          </w:p>
        </w:tc>
        <w:tc>
          <w:tcPr>
            <w:tcW w:w="935" w:type="pct"/>
            <w:tcBorders>
              <w:top w:val="nil"/>
              <w:left w:val="nil"/>
              <w:bottom w:val="single" w:sz="8" w:space="0" w:color="auto"/>
              <w:right w:val="single" w:sz="8" w:space="0" w:color="auto"/>
            </w:tcBorders>
            <w:shd w:val="clear" w:color="auto" w:fill="auto"/>
            <w:noWrap/>
            <w:hideMark/>
          </w:tcPr>
          <w:p w:rsidR="00F13B55" w:rsidRPr="00DD4BD8" w:rsidRDefault="00F13B55" w:rsidP="00D84B82">
            <w:pPr>
              <w:spacing w:after="0" w:line="240" w:lineRule="auto"/>
              <w:jc w:val="right"/>
              <w:rPr>
                <w:rFonts w:ascii="Arial" w:eastAsia="Times New Roman" w:hAnsi="Arial" w:cs="Arial"/>
                <w:color w:val="000000"/>
                <w:sz w:val="20"/>
                <w:szCs w:val="20"/>
              </w:rPr>
            </w:pPr>
            <w:r w:rsidRPr="00DD4BD8">
              <w:rPr>
                <w:rFonts w:ascii="Arial" w:eastAsia="Times New Roman" w:hAnsi="Arial" w:cs="Arial"/>
                <w:color w:val="000000"/>
                <w:sz w:val="20"/>
                <w:szCs w:val="20"/>
              </w:rPr>
              <w:t xml:space="preserve">          87,710.07 </w:t>
            </w:r>
          </w:p>
        </w:tc>
      </w:tr>
      <w:tr w:rsidR="00F13B55" w:rsidRPr="00DD4BD8" w:rsidTr="00F13B55">
        <w:trPr>
          <w:trHeight w:val="167"/>
        </w:trPr>
        <w:tc>
          <w:tcPr>
            <w:tcW w:w="4065" w:type="pct"/>
            <w:tcBorders>
              <w:top w:val="nil"/>
              <w:left w:val="single" w:sz="8" w:space="0" w:color="auto"/>
              <w:bottom w:val="single" w:sz="8" w:space="0" w:color="auto"/>
              <w:right w:val="single" w:sz="8" w:space="0" w:color="auto"/>
            </w:tcBorders>
            <w:shd w:val="clear" w:color="000000" w:fill="BFBFBF"/>
            <w:noWrap/>
            <w:hideMark/>
          </w:tcPr>
          <w:p w:rsidR="00F13B55" w:rsidRPr="00DD4BD8" w:rsidRDefault="00F13B55" w:rsidP="00D84B82">
            <w:pPr>
              <w:spacing w:after="0" w:line="240" w:lineRule="auto"/>
              <w:rPr>
                <w:rFonts w:ascii="Arial" w:eastAsia="Times New Roman" w:hAnsi="Arial" w:cs="Arial"/>
                <w:b/>
                <w:bCs/>
                <w:color w:val="000000"/>
                <w:sz w:val="20"/>
                <w:szCs w:val="20"/>
              </w:rPr>
            </w:pPr>
            <w:r w:rsidRPr="00DD4BD8">
              <w:rPr>
                <w:rFonts w:ascii="Arial" w:eastAsia="Times New Roman" w:hAnsi="Arial" w:cs="Arial"/>
                <w:b/>
                <w:bCs/>
                <w:color w:val="000000"/>
                <w:sz w:val="20"/>
                <w:szCs w:val="20"/>
              </w:rPr>
              <w:t>DERECHOS A RECIBIR EFECTIVO O EQUIVALENTES</w:t>
            </w:r>
          </w:p>
        </w:tc>
        <w:tc>
          <w:tcPr>
            <w:tcW w:w="935" w:type="pct"/>
            <w:tcBorders>
              <w:top w:val="nil"/>
              <w:left w:val="nil"/>
              <w:bottom w:val="single" w:sz="8" w:space="0" w:color="auto"/>
              <w:right w:val="single" w:sz="8" w:space="0" w:color="auto"/>
            </w:tcBorders>
            <w:shd w:val="clear" w:color="000000" w:fill="BFBFBF"/>
            <w:hideMark/>
          </w:tcPr>
          <w:p w:rsidR="00F13B55" w:rsidRPr="00DD4BD8" w:rsidRDefault="00F13B55" w:rsidP="00D84B82">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1,272,365.62</w:t>
            </w:r>
            <w:r w:rsidRPr="00DD4BD8">
              <w:rPr>
                <w:rFonts w:ascii="Arial" w:eastAsia="Times New Roman" w:hAnsi="Arial" w:cs="Arial"/>
                <w:b/>
                <w:bCs/>
                <w:color w:val="000000"/>
                <w:sz w:val="20"/>
                <w:szCs w:val="20"/>
              </w:rPr>
              <w:t xml:space="preserve"> </w:t>
            </w:r>
          </w:p>
        </w:tc>
      </w:tr>
    </w:tbl>
    <w:p w:rsidR="00F13B55" w:rsidRPr="00B74E01" w:rsidRDefault="00F13B55" w:rsidP="00F13B55">
      <w:pPr>
        <w:pStyle w:val="ROMANOS"/>
        <w:spacing w:after="80" w:line="203" w:lineRule="exact"/>
        <w:ind w:left="0" w:firstLine="0"/>
        <w:rPr>
          <w:sz w:val="24"/>
          <w:szCs w:val="24"/>
          <w:lang w:val="es-MX"/>
        </w:rPr>
      </w:pPr>
    </w:p>
    <w:p w:rsidR="00F13B55" w:rsidRPr="00DD4BD8" w:rsidRDefault="00F13B55" w:rsidP="00F13B55">
      <w:pPr>
        <w:pStyle w:val="ROMANOS"/>
        <w:spacing w:after="80" w:line="203" w:lineRule="exact"/>
        <w:ind w:left="288" w:firstLine="0"/>
        <w:rPr>
          <w:sz w:val="22"/>
          <w:szCs w:val="22"/>
          <w:lang w:val="es-MX"/>
        </w:rPr>
      </w:pPr>
      <w:r w:rsidRPr="00DD4BD8">
        <w:rPr>
          <w:b/>
          <w:sz w:val="22"/>
          <w:szCs w:val="22"/>
          <w:lang w:val="es-MX"/>
        </w:rPr>
        <w:t xml:space="preserve">ESF 03.- </w:t>
      </w:r>
      <w:r w:rsidRPr="00DD4BD8">
        <w:rPr>
          <w:sz w:val="22"/>
          <w:szCs w:val="22"/>
          <w:lang w:val="es-MX"/>
        </w:rPr>
        <w:t>Los saldos de esta cuenta, representan los derechos de cobro, originados en el desarrollo de las actividades del municipio, de los cuales se espera recibir una contraprestación representada en recursos, bienes o servicios a recibir, y se integran de la siguiente manera:</w:t>
      </w:r>
    </w:p>
    <w:p w:rsidR="00F13B55" w:rsidRPr="00DD4BD8" w:rsidRDefault="00F13B55" w:rsidP="00F13B55">
      <w:pPr>
        <w:pStyle w:val="ROMANOS"/>
        <w:spacing w:after="80" w:line="203" w:lineRule="exact"/>
        <w:ind w:left="288" w:firstLine="0"/>
        <w:rPr>
          <w:sz w:val="22"/>
          <w:szCs w:val="22"/>
          <w:lang w:val="es-MX"/>
        </w:rPr>
      </w:pPr>
    </w:p>
    <w:tbl>
      <w:tblPr>
        <w:tblW w:w="5000" w:type="pct"/>
        <w:tblLayout w:type="fixed"/>
        <w:tblCellMar>
          <w:left w:w="70" w:type="dxa"/>
          <w:right w:w="70" w:type="dxa"/>
        </w:tblCellMar>
        <w:tblLook w:val="04A0"/>
      </w:tblPr>
      <w:tblGrid>
        <w:gridCol w:w="7725"/>
        <w:gridCol w:w="1253"/>
      </w:tblGrid>
      <w:tr w:rsidR="00F13B55" w:rsidRPr="00DD4BD8" w:rsidTr="00D84B82">
        <w:trPr>
          <w:trHeight w:val="84"/>
        </w:trPr>
        <w:tc>
          <w:tcPr>
            <w:tcW w:w="4302" w:type="pct"/>
            <w:tcBorders>
              <w:top w:val="single" w:sz="8" w:space="0" w:color="auto"/>
              <w:left w:val="single" w:sz="8" w:space="0" w:color="auto"/>
              <w:bottom w:val="single" w:sz="8" w:space="0" w:color="auto"/>
              <w:right w:val="single" w:sz="8" w:space="0" w:color="auto"/>
            </w:tcBorders>
            <w:shd w:val="clear" w:color="000000" w:fill="BFBFBF"/>
            <w:vAlign w:val="bottom"/>
            <w:hideMark/>
          </w:tcPr>
          <w:p w:rsidR="00F13B55" w:rsidRPr="00DD4BD8" w:rsidRDefault="00F13B55" w:rsidP="00D84B82">
            <w:pPr>
              <w:spacing w:after="0" w:line="240" w:lineRule="auto"/>
              <w:jc w:val="center"/>
              <w:rPr>
                <w:rFonts w:ascii="Arial" w:eastAsia="Times New Roman" w:hAnsi="Arial" w:cs="Arial"/>
                <w:b/>
                <w:bCs/>
                <w:color w:val="000000"/>
              </w:rPr>
            </w:pPr>
            <w:r w:rsidRPr="00DD4BD8">
              <w:rPr>
                <w:rFonts w:ascii="Arial" w:eastAsia="Times New Roman" w:hAnsi="Arial" w:cs="Arial"/>
                <w:b/>
                <w:bCs/>
                <w:color w:val="000000"/>
              </w:rPr>
              <w:t>DESCRIPCION DE LA CUENTA</w:t>
            </w:r>
          </w:p>
        </w:tc>
        <w:tc>
          <w:tcPr>
            <w:tcW w:w="698" w:type="pct"/>
            <w:tcBorders>
              <w:top w:val="single" w:sz="8" w:space="0" w:color="auto"/>
              <w:left w:val="nil"/>
              <w:bottom w:val="single" w:sz="8" w:space="0" w:color="auto"/>
              <w:right w:val="single" w:sz="8" w:space="0" w:color="auto"/>
            </w:tcBorders>
            <w:shd w:val="clear" w:color="000000" w:fill="BFBFBF"/>
            <w:vAlign w:val="bottom"/>
            <w:hideMark/>
          </w:tcPr>
          <w:p w:rsidR="00F13B55" w:rsidRPr="00DD4BD8" w:rsidRDefault="00F13B55" w:rsidP="00D84B82">
            <w:pPr>
              <w:spacing w:after="0" w:line="240" w:lineRule="auto"/>
              <w:jc w:val="center"/>
              <w:rPr>
                <w:rFonts w:ascii="Arial" w:eastAsia="Times New Roman" w:hAnsi="Arial" w:cs="Arial"/>
                <w:b/>
                <w:bCs/>
                <w:color w:val="000000"/>
              </w:rPr>
            </w:pPr>
            <w:r w:rsidRPr="00DD4BD8">
              <w:rPr>
                <w:rFonts w:ascii="Arial" w:eastAsia="Times New Roman" w:hAnsi="Arial" w:cs="Arial"/>
                <w:b/>
                <w:bCs/>
                <w:color w:val="000000"/>
              </w:rPr>
              <w:t>IMPORTE</w:t>
            </w:r>
          </w:p>
        </w:tc>
      </w:tr>
      <w:tr w:rsidR="00F13B55" w:rsidRPr="00B74E01" w:rsidTr="00D84B82">
        <w:trPr>
          <w:trHeight w:val="84"/>
        </w:trPr>
        <w:tc>
          <w:tcPr>
            <w:tcW w:w="4302" w:type="pct"/>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ANTICIPO A PROVEEDORES POR ADQUISICIÓN DE BIENES Y PRESTACIÓN DE SERVICIOS A CORTO PLAZO - PRESTADORES DE SERVICIO</w:t>
            </w:r>
          </w:p>
        </w:tc>
        <w:tc>
          <w:tcPr>
            <w:tcW w:w="698" w:type="pct"/>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szCs w:val="20"/>
              </w:rPr>
            </w:pPr>
            <w:r w:rsidRPr="00B74E01">
              <w:rPr>
                <w:rFonts w:ascii="Arial" w:eastAsia="Times New Roman" w:hAnsi="Arial" w:cs="Arial"/>
                <w:color w:val="000000"/>
                <w:sz w:val="20"/>
                <w:szCs w:val="20"/>
              </w:rPr>
              <w:t xml:space="preserve">     </w:t>
            </w:r>
            <w:r>
              <w:rPr>
                <w:rFonts w:ascii="Arial" w:eastAsia="Times New Roman" w:hAnsi="Arial" w:cs="Arial"/>
                <w:color w:val="000000"/>
                <w:sz w:val="20"/>
                <w:szCs w:val="20"/>
              </w:rPr>
              <w:t>23,631.99</w:t>
            </w:r>
            <w:r w:rsidRPr="00B74E01">
              <w:rPr>
                <w:rFonts w:ascii="Arial" w:eastAsia="Times New Roman" w:hAnsi="Arial" w:cs="Arial"/>
                <w:color w:val="000000"/>
                <w:sz w:val="20"/>
                <w:szCs w:val="20"/>
              </w:rPr>
              <w:t xml:space="preserve"> </w:t>
            </w:r>
          </w:p>
        </w:tc>
      </w:tr>
      <w:tr w:rsidR="00F13B55" w:rsidRPr="00B74E01" w:rsidTr="00D84B82">
        <w:trPr>
          <w:trHeight w:val="90"/>
        </w:trPr>
        <w:tc>
          <w:tcPr>
            <w:tcW w:w="4302" w:type="pct"/>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ANTICIPO A PROVEEDORES POR ADQUISICIÓN DE BIENES Y PRESTACIÓN DE SERVICIOS A CORTO PLAZO - PROVEEDORES</w:t>
            </w:r>
          </w:p>
        </w:tc>
        <w:tc>
          <w:tcPr>
            <w:tcW w:w="698" w:type="pct"/>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szCs w:val="20"/>
              </w:rPr>
            </w:pPr>
            <w:r w:rsidRPr="00B74E01">
              <w:rPr>
                <w:rFonts w:ascii="Arial" w:eastAsia="Times New Roman" w:hAnsi="Arial" w:cs="Arial"/>
                <w:color w:val="000000"/>
                <w:sz w:val="20"/>
                <w:szCs w:val="20"/>
              </w:rPr>
              <w:t xml:space="preserve">     </w:t>
            </w:r>
            <w:r>
              <w:rPr>
                <w:rFonts w:ascii="Arial" w:eastAsia="Times New Roman" w:hAnsi="Arial" w:cs="Arial"/>
                <w:color w:val="000000"/>
                <w:sz w:val="20"/>
                <w:szCs w:val="20"/>
              </w:rPr>
              <w:t>11,005.30</w:t>
            </w:r>
          </w:p>
        </w:tc>
      </w:tr>
      <w:tr w:rsidR="00F13B55" w:rsidRPr="00B74E01" w:rsidTr="00D84B82">
        <w:trPr>
          <w:trHeight w:val="323"/>
        </w:trPr>
        <w:tc>
          <w:tcPr>
            <w:tcW w:w="4302" w:type="pct"/>
            <w:tcBorders>
              <w:top w:val="nil"/>
              <w:left w:val="single" w:sz="8" w:space="0" w:color="auto"/>
              <w:bottom w:val="single" w:sz="8" w:space="0" w:color="auto"/>
              <w:right w:val="nil"/>
            </w:tcBorders>
            <w:shd w:val="clear" w:color="000000" w:fill="BFBFBF"/>
            <w:hideMark/>
          </w:tcPr>
          <w:p w:rsidR="00F13B55" w:rsidRPr="00B74E01" w:rsidRDefault="00F13B55" w:rsidP="00D84B82">
            <w:pPr>
              <w:spacing w:after="0" w:line="240" w:lineRule="auto"/>
              <w:rPr>
                <w:rFonts w:ascii="Arial" w:eastAsia="Times New Roman" w:hAnsi="Arial" w:cs="Arial"/>
                <w:b/>
                <w:bCs/>
                <w:color w:val="000000"/>
                <w:sz w:val="20"/>
                <w:szCs w:val="20"/>
              </w:rPr>
            </w:pPr>
            <w:r w:rsidRPr="00B74E01">
              <w:rPr>
                <w:rFonts w:ascii="Arial" w:eastAsia="Times New Roman" w:hAnsi="Arial" w:cs="Arial"/>
                <w:b/>
                <w:bCs/>
                <w:color w:val="000000"/>
                <w:sz w:val="20"/>
                <w:szCs w:val="20"/>
              </w:rPr>
              <w:t>DERECHOS A RECIBIR BIENES O SERVICIOS</w:t>
            </w:r>
          </w:p>
        </w:tc>
        <w:tc>
          <w:tcPr>
            <w:tcW w:w="698" w:type="pct"/>
            <w:tcBorders>
              <w:top w:val="nil"/>
              <w:left w:val="nil"/>
              <w:bottom w:val="single" w:sz="8" w:space="0" w:color="auto"/>
              <w:right w:val="single" w:sz="8" w:space="0" w:color="auto"/>
            </w:tcBorders>
            <w:shd w:val="clear" w:color="000000" w:fill="BFBFBF"/>
            <w:hideMark/>
          </w:tcPr>
          <w:p w:rsidR="00F13B55" w:rsidRPr="00B74E01" w:rsidRDefault="00F13B55" w:rsidP="00D84B82">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34,637.29</w:t>
            </w:r>
          </w:p>
        </w:tc>
      </w:tr>
    </w:tbl>
    <w:p w:rsidR="00F13B55" w:rsidRPr="004F4558" w:rsidRDefault="00F13B55" w:rsidP="00F13B55">
      <w:pPr>
        <w:pStyle w:val="ROMANOS"/>
        <w:spacing w:after="80" w:line="203" w:lineRule="exact"/>
        <w:ind w:left="288" w:firstLine="0"/>
        <w:rPr>
          <w:sz w:val="22"/>
          <w:szCs w:val="22"/>
          <w:lang w:val="es-MX"/>
        </w:rPr>
      </w:pPr>
    </w:p>
    <w:p w:rsidR="00F13B55" w:rsidRPr="00DD4BD8" w:rsidRDefault="00F13B55" w:rsidP="00F13B55">
      <w:pPr>
        <w:pStyle w:val="ROMANOS"/>
        <w:spacing w:line="203" w:lineRule="exact"/>
        <w:ind w:left="0" w:firstLine="0"/>
        <w:rPr>
          <w:b/>
          <w:sz w:val="22"/>
          <w:szCs w:val="22"/>
          <w:lang w:val="es-MX"/>
        </w:rPr>
      </w:pPr>
      <w:r w:rsidRPr="00DD4BD8">
        <w:rPr>
          <w:b/>
          <w:sz w:val="22"/>
          <w:szCs w:val="22"/>
          <w:lang w:val="es-MX"/>
        </w:rPr>
        <w:t>Bienes Disponibles para su Transformación o Consumo (inventarios)</w:t>
      </w:r>
    </w:p>
    <w:p w:rsidR="00F13B55" w:rsidRPr="00DD4BD8" w:rsidRDefault="00F13B55" w:rsidP="00F13B55">
      <w:pPr>
        <w:pStyle w:val="NormalWeb"/>
        <w:spacing w:after="101" w:afterAutospacing="0"/>
        <w:jc w:val="both"/>
        <w:rPr>
          <w:rFonts w:ascii="Arial" w:hAnsi="Arial" w:cs="Arial"/>
          <w:color w:val="000000"/>
          <w:lang w:val="es-MX"/>
        </w:rPr>
      </w:pPr>
      <w:r w:rsidRPr="00DD4BD8">
        <w:rPr>
          <w:rFonts w:ascii="Arial" w:hAnsi="Arial" w:cs="Arial"/>
          <w:b/>
          <w:sz w:val="22"/>
          <w:szCs w:val="22"/>
          <w:lang w:val="es-MX"/>
        </w:rPr>
        <w:t xml:space="preserve">ESF 04.- </w:t>
      </w:r>
      <w:r w:rsidRPr="00DD4BD8">
        <w:rPr>
          <w:rFonts w:ascii="Arial" w:hAnsi="Arial" w:cs="Arial"/>
          <w:bCs/>
          <w:sz w:val="22"/>
          <w:szCs w:val="22"/>
          <w:lang w:val="es-MX"/>
        </w:rPr>
        <w:t>“Esta nota no es aplicable al ente público debido a que no tuvo</w:t>
      </w:r>
      <w:r w:rsidRPr="00DD4BD8">
        <w:rPr>
          <w:rFonts w:ascii="Arial" w:hAnsi="Arial" w:cs="Arial"/>
          <w:color w:val="000000"/>
          <w:sz w:val="22"/>
          <w:szCs w:val="22"/>
          <w:lang w:val="es-MX"/>
        </w:rPr>
        <w:t xml:space="preserve"> bienes disponibles para su transformación”.</w:t>
      </w:r>
    </w:p>
    <w:p w:rsidR="00F13B55" w:rsidRPr="00DD4BD8" w:rsidRDefault="00F13B55" w:rsidP="00F13B55">
      <w:pPr>
        <w:pStyle w:val="NormalWeb"/>
        <w:spacing w:after="101" w:afterAutospacing="0"/>
        <w:jc w:val="both"/>
        <w:rPr>
          <w:rFonts w:ascii="Arial" w:hAnsi="Arial" w:cs="Arial"/>
          <w:color w:val="000000"/>
          <w:lang w:val="es-MX"/>
        </w:rPr>
      </w:pPr>
      <w:r w:rsidRPr="00DD4BD8">
        <w:rPr>
          <w:rFonts w:ascii="Arial" w:hAnsi="Arial" w:cs="Arial"/>
          <w:b/>
          <w:sz w:val="22"/>
          <w:szCs w:val="22"/>
          <w:lang w:val="es-MX"/>
        </w:rPr>
        <w:t xml:space="preserve">ESF 05.- </w:t>
      </w:r>
      <w:r w:rsidRPr="00DD4BD8">
        <w:rPr>
          <w:rFonts w:ascii="Arial" w:hAnsi="Arial" w:cs="Arial"/>
          <w:bCs/>
          <w:sz w:val="22"/>
          <w:szCs w:val="22"/>
          <w:lang w:val="es-MX"/>
        </w:rPr>
        <w:t>“Esta nota no es aplicable al ente público debido a que no tuvo</w:t>
      </w:r>
      <w:r w:rsidRPr="00DD4BD8">
        <w:rPr>
          <w:rFonts w:ascii="Arial" w:hAnsi="Arial" w:cs="Arial"/>
          <w:color w:val="000000"/>
          <w:sz w:val="22"/>
          <w:szCs w:val="22"/>
          <w:lang w:val="es-MX"/>
        </w:rPr>
        <w:t xml:space="preserve"> bienes para su transformación y/o mercancías para su venta”.</w:t>
      </w:r>
    </w:p>
    <w:p w:rsidR="00F13B55" w:rsidRPr="00DD4BD8" w:rsidRDefault="00F13B55" w:rsidP="00F13B55">
      <w:pPr>
        <w:pStyle w:val="ROMANOS"/>
        <w:spacing w:line="203" w:lineRule="exact"/>
        <w:ind w:left="288" w:firstLine="0"/>
        <w:rPr>
          <w:b/>
          <w:sz w:val="22"/>
          <w:szCs w:val="22"/>
          <w:lang w:val="es-MX"/>
        </w:rPr>
      </w:pPr>
    </w:p>
    <w:p w:rsidR="00F13B55" w:rsidRPr="00DD4BD8" w:rsidRDefault="00F13B55" w:rsidP="00F13B55">
      <w:pPr>
        <w:pStyle w:val="ROMANOS"/>
        <w:spacing w:line="203" w:lineRule="exact"/>
        <w:ind w:left="0" w:firstLine="0"/>
        <w:rPr>
          <w:b/>
          <w:sz w:val="22"/>
          <w:szCs w:val="22"/>
          <w:lang w:val="es-MX"/>
        </w:rPr>
      </w:pPr>
      <w:r w:rsidRPr="00DD4BD8">
        <w:rPr>
          <w:b/>
          <w:sz w:val="22"/>
          <w:szCs w:val="22"/>
          <w:lang w:val="es-MX"/>
        </w:rPr>
        <w:t>Inversiones Financieras</w:t>
      </w:r>
    </w:p>
    <w:p w:rsidR="00F13B55" w:rsidRPr="00DD4BD8" w:rsidRDefault="00F13B55" w:rsidP="00F13B55">
      <w:pPr>
        <w:pStyle w:val="ROMANOS"/>
        <w:spacing w:line="203" w:lineRule="exact"/>
        <w:ind w:left="288" w:firstLine="0"/>
        <w:rPr>
          <w:color w:val="000000"/>
          <w:sz w:val="22"/>
          <w:szCs w:val="22"/>
          <w:lang w:val="es-MX"/>
        </w:rPr>
      </w:pPr>
      <w:r w:rsidRPr="00DD4BD8">
        <w:rPr>
          <w:b/>
          <w:sz w:val="22"/>
          <w:szCs w:val="22"/>
          <w:lang w:val="es-MX"/>
        </w:rPr>
        <w:t>ESF 06.-</w:t>
      </w:r>
      <w:r w:rsidRPr="00DD4BD8">
        <w:rPr>
          <w:sz w:val="22"/>
          <w:szCs w:val="22"/>
          <w:lang w:val="es-MX"/>
        </w:rPr>
        <w:t xml:space="preserve"> </w:t>
      </w:r>
      <w:r w:rsidRPr="00DD4BD8">
        <w:rPr>
          <w:bCs/>
          <w:sz w:val="22"/>
          <w:szCs w:val="22"/>
          <w:lang w:val="es-MX"/>
        </w:rPr>
        <w:t>“Esta nota no es aplicable al ente público debido a que no tuvo</w:t>
      </w:r>
      <w:r w:rsidRPr="00DD4BD8">
        <w:rPr>
          <w:color w:val="000000"/>
          <w:sz w:val="22"/>
          <w:szCs w:val="22"/>
          <w:lang w:val="es-MX"/>
        </w:rPr>
        <w:t xml:space="preserve"> fideicomisos en el período.”</w:t>
      </w:r>
    </w:p>
    <w:p w:rsidR="00F13B55" w:rsidRPr="00DD4BD8" w:rsidRDefault="00F13B55" w:rsidP="00F13B55">
      <w:pPr>
        <w:pStyle w:val="ROMANOS"/>
        <w:spacing w:line="203" w:lineRule="exact"/>
        <w:rPr>
          <w:b/>
          <w:sz w:val="22"/>
          <w:szCs w:val="22"/>
          <w:lang w:val="es-MX"/>
        </w:rPr>
      </w:pPr>
    </w:p>
    <w:p w:rsidR="00F13B55" w:rsidRPr="00DD4BD8" w:rsidRDefault="00F13B55" w:rsidP="00F13B55">
      <w:pPr>
        <w:pStyle w:val="ROMANOS"/>
        <w:spacing w:line="203" w:lineRule="exact"/>
        <w:ind w:left="288" w:firstLine="0"/>
        <w:rPr>
          <w:sz w:val="22"/>
          <w:szCs w:val="22"/>
          <w:lang w:val="es-MX"/>
        </w:rPr>
      </w:pPr>
      <w:r w:rsidRPr="00DD4BD8">
        <w:rPr>
          <w:b/>
          <w:sz w:val="22"/>
          <w:szCs w:val="22"/>
          <w:lang w:val="es-MX"/>
        </w:rPr>
        <w:t xml:space="preserve">ESF 07.- </w:t>
      </w:r>
      <w:r w:rsidRPr="00DD4BD8">
        <w:rPr>
          <w:bCs/>
          <w:sz w:val="22"/>
          <w:szCs w:val="22"/>
          <w:lang w:val="es-MX"/>
        </w:rPr>
        <w:t>“Esta nota no es aplicable al ente público debido a que no tuvo</w:t>
      </w:r>
      <w:r w:rsidRPr="00DD4BD8">
        <w:rPr>
          <w:color w:val="000000"/>
          <w:sz w:val="22"/>
          <w:szCs w:val="22"/>
          <w:lang w:val="es-MX"/>
        </w:rPr>
        <w:t xml:space="preserve"> inversiones financieras, participaciones aportaciones de capital en el período”.</w:t>
      </w:r>
    </w:p>
    <w:p w:rsidR="00F13B55" w:rsidRPr="00DD4BD8" w:rsidRDefault="00F13B55" w:rsidP="00F13B55">
      <w:pPr>
        <w:pStyle w:val="ROMANOS"/>
        <w:spacing w:after="80" w:line="203" w:lineRule="exact"/>
        <w:ind w:left="288" w:firstLine="0"/>
        <w:rPr>
          <w:sz w:val="22"/>
          <w:szCs w:val="22"/>
          <w:lang w:val="es-MX"/>
        </w:rPr>
      </w:pPr>
    </w:p>
    <w:p w:rsidR="00F13B55" w:rsidRPr="00DD4BD8" w:rsidRDefault="00F13B55" w:rsidP="00F13B55">
      <w:pPr>
        <w:pStyle w:val="ROMANOS"/>
        <w:spacing w:after="80" w:line="203" w:lineRule="exact"/>
        <w:ind w:left="288" w:firstLine="0"/>
        <w:rPr>
          <w:b/>
          <w:sz w:val="22"/>
          <w:szCs w:val="22"/>
          <w:lang w:val="es-MX"/>
        </w:rPr>
      </w:pPr>
      <w:r w:rsidRPr="00DD4BD8">
        <w:rPr>
          <w:b/>
          <w:sz w:val="22"/>
          <w:szCs w:val="22"/>
          <w:lang w:val="es-MX"/>
        </w:rPr>
        <w:t>Bienes Muebles, Inmuebles e Intangibles</w:t>
      </w:r>
    </w:p>
    <w:p w:rsidR="00F13B55" w:rsidRPr="00794EC8" w:rsidRDefault="00F13B55" w:rsidP="00F13B55">
      <w:pPr>
        <w:pStyle w:val="ROMANOS"/>
        <w:spacing w:after="80" w:line="203" w:lineRule="exact"/>
        <w:ind w:left="288" w:firstLine="0"/>
        <w:rPr>
          <w:sz w:val="22"/>
          <w:szCs w:val="22"/>
          <w:lang w:val="es-MX"/>
        </w:rPr>
      </w:pPr>
      <w:r w:rsidRPr="00DD4BD8">
        <w:rPr>
          <w:b/>
          <w:sz w:val="22"/>
          <w:szCs w:val="22"/>
          <w:lang w:val="es-MX"/>
        </w:rPr>
        <w:t xml:space="preserve">ESF 08.- </w:t>
      </w:r>
      <w:r w:rsidRPr="00DD4BD8">
        <w:rPr>
          <w:sz w:val="22"/>
          <w:szCs w:val="22"/>
          <w:lang w:val="es-MX"/>
        </w:rPr>
        <w:t>El costo de adquisición de los A</w:t>
      </w:r>
      <w:r>
        <w:rPr>
          <w:sz w:val="22"/>
          <w:szCs w:val="22"/>
          <w:lang w:val="es-MX"/>
        </w:rPr>
        <w:t>ctivos Fijos al 31 de Diciembre</w:t>
      </w:r>
      <w:r w:rsidRPr="00DD4BD8">
        <w:rPr>
          <w:sz w:val="22"/>
          <w:szCs w:val="22"/>
          <w:lang w:val="es-MX"/>
        </w:rPr>
        <w:t xml:space="preserve"> de 2017, se integra como sigue:</w:t>
      </w:r>
    </w:p>
    <w:tbl>
      <w:tblPr>
        <w:tblW w:w="8673" w:type="dxa"/>
        <w:tblInd w:w="55" w:type="dxa"/>
        <w:tblCellMar>
          <w:left w:w="70" w:type="dxa"/>
          <w:right w:w="70" w:type="dxa"/>
        </w:tblCellMar>
        <w:tblLook w:val="04A0"/>
      </w:tblPr>
      <w:tblGrid>
        <w:gridCol w:w="7258"/>
        <w:gridCol w:w="1420"/>
      </w:tblGrid>
      <w:tr w:rsidR="00F13B55" w:rsidRPr="00B74E01" w:rsidTr="00D84B82">
        <w:trPr>
          <w:trHeight w:val="46"/>
        </w:trPr>
        <w:tc>
          <w:tcPr>
            <w:tcW w:w="7258"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13B55" w:rsidRPr="00B74E01" w:rsidRDefault="00F13B55" w:rsidP="00D84B82">
            <w:pPr>
              <w:spacing w:after="0" w:line="240" w:lineRule="auto"/>
              <w:jc w:val="center"/>
              <w:rPr>
                <w:rFonts w:ascii="Arial" w:eastAsia="Times New Roman" w:hAnsi="Arial" w:cs="Arial"/>
                <w:b/>
                <w:bCs/>
                <w:color w:val="000000"/>
                <w:sz w:val="20"/>
                <w:szCs w:val="20"/>
              </w:rPr>
            </w:pPr>
            <w:r w:rsidRPr="00B74E01">
              <w:rPr>
                <w:rFonts w:ascii="Arial" w:eastAsia="Times New Roman" w:hAnsi="Arial" w:cs="Arial"/>
                <w:b/>
                <w:bCs/>
                <w:color w:val="000000"/>
                <w:sz w:val="20"/>
                <w:szCs w:val="20"/>
              </w:rPr>
              <w:t xml:space="preserve">DESCRIPCION </w:t>
            </w:r>
          </w:p>
        </w:tc>
        <w:tc>
          <w:tcPr>
            <w:tcW w:w="1415" w:type="dxa"/>
            <w:tcBorders>
              <w:top w:val="single" w:sz="8" w:space="0" w:color="auto"/>
              <w:left w:val="nil"/>
              <w:bottom w:val="single" w:sz="8" w:space="0" w:color="auto"/>
              <w:right w:val="single" w:sz="8" w:space="0" w:color="auto"/>
            </w:tcBorders>
            <w:shd w:val="clear" w:color="000000" w:fill="BFBFBF"/>
            <w:noWrap/>
            <w:vAlign w:val="bottom"/>
            <w:hideMark/>
          </w:tcPr>
          <w:p w:rsidR="00F13B55" w:rsidRPr="00B74E01" w:rsidRDefault="00F13B55" w:rsidP="00D84B82">
            <w:pPr>
              <w:spacing w:after="0" w:line="240" w:lineRule="auto"/>
              <w:jc w:val="center"/>
              <w:rPr>
                <w:rFonts w:ascii="Arial" w:eastAsia="Times New Roman" w:hAnsi="Arial" w:cs="Arial"/>
                <w:b/>
                <w:bCs/>
                <w:color w:val="000000"/>
                <w:sz w:val="20"/>
                <w:szCs w:val="20"/>
              </w:rPr>
            </w:pPr>
            <w:r w:rsidRPr="00B74E01">
              <w:rPr>
                <w:rFonts w:ascii="Arial" w:eastAsia="Times New Roman" w:hAnsi="Arial" w:cs="Arial"/>
                <w:b/>
                <w:bCs/>
                <w:color w:val="000000"/>
                <w:sz w:val="20"/>
                <w:szCs w:val="20"/>
              </w:rPr>
              <w:t>IMPORTE</w:t>
            </w:r>
          </w:p>
        </w:tc>
      </w:tr>
      <w:tr w:rsidR="00F13B55" w:rsidRPr="00B74E01" w:rsidTr="00D84B82">
        <w:trPr>
          <w:trHeight w:val="49"/>
        </w:trPr>
        <w:tc>
          <w:tcPr>
            <w:tcW w:w="7258"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TERRENOS</w:t>
            </w:r>
          </w:p>
        </w:tc>
        <w:tc>
          <w:tcPr>
            <w:tcW w:w="1415"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B74E01">
              <w:rPr>
                <w:rFonts w:ascii="Arial" w:eastAsia="Times New Roman" w:hAnsi="Arial" w:cs="Arial"/>
                <w:color w:val="000000"/>
                <w:sz w:val="20"/>
                <w:szCs w:val="20"/>
              </w:rPr>
              <w:t xml:space="preserve">1,251,227.00 </w:t>
            </w:r>
          </w:p>
        </w:tc>
      </w:tr>
      <w:tr w:rsidR="00F13B55" w:rsidRPr="00B74E01" w:rsidTr="00D84B82">
        <w:trPr>
          <w:trHeight w:val="46"/>
        </w:trPr>
        <w:tc>
          <w:tcPr>
            <w:tcW w:w="7258"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EDIFICIOS NO HABITACIONALES</w:t>
            </w:r>
          </w:p>
        </w:tc>
        <w:tc>
          <w:tcPr>
            <w:tcW w:w="1415"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B74E01">
              <w:rPr>
                <w:rFonts w:ascii="Arial" w:eastAsia="Times New Roman" w:hAnsi="Arial" w:cs="Arial"/>
                <w:color w:val="000000"/>
                <w:sz w:val="20"/>
                <w:szCs w:val="20"/>
              </w:rPr>
              <w:t xml:space="preserve">6,887,618.05 </w:t>
            </w:r>
          </w:p>
        </w:tc>
      </w:tr>
      <w:tr w:rsidR="00F13B55" w:rsidRPr="00B74E01" w:rsidTr="00D84B82">
        <w:trPr>
          <w:trHeight w:val="46"/>
        </w:trPr>
        <w:tc>
          <w:tcPr>
            <w:tcW w:w="7258"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DIVISIÓN DE TERRENOS Y CONSTRUCCIÓN DE OBRAS DE URBANIZACIÓN EN PROCESO</w:t>
            </w:r>
          </w:p>
        </w:tc>
        <w:tc>
          <w:tcPr>
            <w:tcW w:w="1415"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 xml:space="preserve">  </w:t>
            </w:r>
            <w:r>
              <w:rPr>
                <w:rFonts w:ascii="Arial" w:eastAsia="Times New Roman" w:hAnsi="Arial" w:cs="Arial"/>
                <w:color w:val="000000"/>
                <w:sz w:val="20"/>
                <w:szCs w:val="20"/>
              </w:rPr>
              <w:t>49,059,465.98</w:t>
            </w:r>
            <w:r w:rsidRPr="00B74E01">
              <w:rPr>
                <w:rFonts w:ascii="Arial" w:eastAsia="Times New Roman" w:hAnsi="Arial" w:cs="Arial"/>
                <w:color w:val="000000"/>
                <w:sz w:val="20"/>
                <w:szCs w:val="20"/>
              </w:rPr>
              <w:t xml:space="preserve"> </w:t>
            </w:r>
          </w:p>
        </w:tc>
      </w:tr>
      <w:tr w:rsidR="00F13B55" w:rsidRPr="00B74E01" w:rsidTr="00D84B82">
        <w:trPr>
          <w:trHeight w:val="46"/>
        </w:trPr>
        <w:tc>
          <w:tcPr>
            <w:tcW w:w="7258" w:type="dxa"/>
            <w:tcBorders>
              <w:top w:val="nil"/>
              <w:left w:val="single" w:sz="8" w:space="0" w:color="auto"/>
              <w:bottom w:val="single" w:sz="8" w:space="0" w:color="auto"/>
              <w:right w:val="single" w:sz="8" w:space="0" w:color="auto"/>
            </w:tcBorders>
            <w:shd w:val="clear" w:color="auto" w:fill="auto"/>
            <w:noWrap/>
            <w:hideMark/>
          </w:tcPr>
          <w:p w:rsidR="00F13B55" w:rsidRPr="00B74E01" w:rsidRDefault="00F13B55" w:rsidP="00D84B82">
            <w:pPr>
              <w:spacing w:after="0" w:line="240" w:lineRule="auto"/>
              <w:rPr>
                <w:rFonts w:ascii="Arial" w:eastAsia="Times New Roman" w:hAnsi="Arial" w:cs="Arial"/>
                <w:color w:val="000000"/>
                <w:sz w:val="20"/>
                <w:szCs w:val="20"/>
              </w:rPr>
            </w:pPr>
            <w:r w:rsidRPr="00B74E01">
              <w:rPr>
                <w:rFonts w:ascii="Arial" w:eastAsia="Times New Roman" w:hAnsi="Arial" w:cs="Arial"/>
                <w:color w:val="000000"/>
                <w:sz w:val="20"/>
                <w:szCs w:val="20"/>
              </w:rPr>
              <w:t>DIVISIÓN DE TERRENOS Y CONSTRUCCIÓN DE OBRAS DE URBANIZACIÓN</w:t>
            </w:r>
          </w:p>
        </w:tc>
        <w:tc>
          <w:tcPr>
            <w:tcW w:w="1415" w:type="dxa"/>
            <w:tcBorders>
              <w:top w:val="nil"/>
              <w:left w:val="nil"/>
              <w:bottom w:val="single" w:sz="8" w:space="0" w:color="auto"/>
              <w:right w:val="single" w:sz="8" w:space="0" w:color="auto"/>
            </w:tcBorders>
            <w:shd w:val="clear" w:color="auto" w:fill="auto"/>
            <w:noWrap/>
            <w:hideMark/>
          </w:tcPr>
          <w:p w:rsidR="00F13B55" w:rsidRPr="00B74E01" w:rsidRDefault="00F13B55" w:rsidP="00D84B82">
            <w:pPr>
              <w:spacing w:after="0" w:line="240" w:lineRule="auto"/>
              <w:jc w:val="right"/>
              <w:rPr>
                <w:rFonts w:ascii="Arial" w:eastAsia="Times New Roman" w:hAnsi="Arial" w:cs="Arial"/>
                <w:color w:val="000000"/>
                <w:sz w:val="20"/>
                <w:szCs w:val="20"/>
              </w:rPr>
            </w:pPr>
            <w:r w:rsidRPr="00B74E01">
              <w:rPr>
                <w:rFonts w:ascii="Arial" w:eastAsia="Times New Roman" w:hAnsi="Arial" w:cs="Arial"/>
                <w:color w:val="000000"/>
                <w:sz w:val="20"/>
                <w:szCs w:val="20"/>
              </w:rPr>
              <w:t xml:space="preserve">       605,070.23 </w:t>
            </w:r>
          </w:p>
        </w:tc>
      </w:tr>
      <w:tr w:rsidR="00F13B55" w:rsidRPr="00B74E01" w:rsidTr="00D84B82">
        <w:trPr>
          <w:trHeight w:val="49"/>
        </w:trPr>
        <w:tc>
          <w:tcPr>
            <w:tcW w:w="7258" w:type="dxa"/>
            <w:tcBorders>
              <w:top w:val="nil"/>
              <w:left w:val="single" w:sz="8" w:space="0" w:color="auto"/>
              <w:bottom w:val="single" w:sz="8" w:space="0" w:color="auto"/>
              <w:right w:val="single" w:sz="8" w:space="0" w:color="auto"/>
            </w:tcBorders>
            <w:shd w:val="clear" w:color="000000" w:fill="BFBFBF"/>
            <w:noWrap/>
            <w:vAlign w:val="bottom"/>
            <w:hideMark/>
          </w:tcPr>
          <w:p w:rsidR="00F13B55" w:rsidRPr="00B74E01" w:rsidRDefault="00F13B55" w:rsidP="00D84B82">
            <w:pPr>
              <w:spacing w:after="0" w:line="240" w:lineRule="auto"/>
              <w:jc w:val="center"/>
              <w:rPr>
                <w:rFonts w:ascii="Arial" w:eastAsia="Times New Roman" w:hAnsi="Arial" w:cs="Arial"/>
                <w:b/>
                <w:bCs/>
                <w:color w:val="000000"/>
                <w:sz w:val="20"/>
                <w:szCs w:val="20"/>
              </w:rPr>
            </w:pPr>
            <w:r w:rsidRPr="00B74E01">
              <w:rPr>
                <w:rFonts w:ascii="Arial" w:eastAsia="Times New Roman" w:hAnsi="Arial" w:cs="Arial"/>
                <w:b/>
                <w:bCs/>
                <w:color w:val="000000"/>
                <w:sz w:val="20"/>
                <w:szCs w:val="20"/>
              </w:rPr>
              <w:t>TOTAL DE BIENES MUEBLES E INMUEBLES INTANGIBLES</w:t>
            </w:r>
          </w:p>
        </w:tc>
        <w:tc>
          <w:tcPr>
            <w:tcW w:w="1415" w:type="dxa"/>
            <w:tcBorders>
              <w:top w:val="nil"/>
              <w:left w:val="nil"/>
              <w:bottom w:val="single" w:sz="8" w:space="0" w:color="auto"/>
              <w:right w:val="single" w:sz="8" w:space="0" w:color="auto"/>
            </w:tcBorders>
            <w:shd w:val="clear" w:color="000000" w:fill="BFBFBF"/>
            <w:noWrap/>
            <w:vAlign w:val="bottom"/>
            <w:hideMark/>
          </w:tcPr>
          <w:p w:rsidR="00F13B55" w:rsidRPr="00B74E01" w:rsidRDefault="00F13B55" w:rsidP="00D84B82">
            <w:pPr>
              <w:spacing w:after="0" w:line="240" w:lineRule="auto"/>
              <w:jc w:val="center"/>
              <w:rPr>
                <w:rFonts w:ascii="Arial" w:eastAsia="Times New Roman" w:hAnsi="Arial" w:cs="Arial"/>
                <w:b/>
                <w:bCs/>
                <w:color w:val="000000"/>
                <w:sz w:val="20"/>
                <w:szCs w:val="20"/>
              </w:rPr>
            </w:pPr>
            <w:r w:rsidRPr="00B74E01">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57,803,381.26</w:t>
            </w:r>
            <w:r w:rsidRPr="00B74E01">
              <w:rPr>
                <w:rFonts w:ascii="Arial" w:eastAsia="Times New Roman" w:hAnsi="Arial" w:cs="Arial"/>
                <w:b/>
                <w:bCs/>
                <w:color w:val="000000"/>
                <w:sz w:val="20"/>
                <w:szCs w:val="20"/>
              </w:rPr>
              <w:t xml:space="preserve"> </w:t>
            </w:r>
          </w:p>
        </w:tc>
      </w:tr>
    </w:tbl>
    <w:p w:rsidR="00F13B55" w:rsidRDefault="00F13B55" w:rsidP="00F13B55">
      <w:pPr>
        <w:tabs>
          <w:tab w:val="left" w:pos="3609"/>
        </w:tabs>
        <w:spacing w:after="0" w:line="240" w:lineRule="auto"/>
        <w:rPr>
          <w:rFonts w:cs="Arial-BoldMT"/>
          <w:b/>
          <w:bCs/>
        </w:rPr>
      </w:pPr>
    </w:p>
    <w:p w:rsidR="00F13B55" w:rsidRDefault="00F13B55" w:rsidP="00F13B55">
      <w:pPr>
        <w:tabs>
          <w:tab w:val="left" w:pos="3609"/>
        </w:tabs>
        <w:spacing w:after="0" w:line="240" w:lineRule="auto"/>
        <w:jc w:val="center"/>
        <w:rPr>
          <w:rFonts w:cs="Arial-BoldMT"/>
          <w:b/>
          <w:bCs/>
        </w:rPr>
      </w:pPr>
    </w:p>
    <w:p w:rsidR="00F13B55" w:rsidRDefault="00F13B55" w:rsidP="00F13B55">
      <w:pPr>
        <w:tabs>
          <w:tab w:val="left" w:pos="3609"/>
        </w:tabs>
        <w:spacing w:after="0" w:line="240" w:lineRule="auto"/>
        <w:jc w:val="center"/>
        <w:rPr>
          <w:rFonts w:cs="Arial-BoldMT"/>
          <w:b/>
          <w:bCs/>
        </w:rPr>
      </w:pPr>
    </w:p>
    <w:p w:rsidR="00F13B55" w:rsidRDefault="00F13B55" w:rsidP="00C7136D">
      <w:pPr>
        <w:tabs>
          <w:tab w:val="left" w:pos="3609"/>
        </w:tabs>
        <w:spacing w:after="0" w:line="240" w:lineRule="auto"/>
        <w:rPr>
          <w:rFonts w:cs="Arial-BoldMT"/>
          <w:b/>
          <w:bCs/>
        </w:rPr>
      </w:pPr>
    </w:p>
    <w:p w:rsidR="00F13B55" w:rsidRDefault="00F13B55" w:rsidP="00C7136D">
      <w:pPr>
        <w:tabs>
          <w:tab w:val="left" w:pos="3609"/>
        </w:tabs>
        <w:spacing w:after="0" w:line="240" w:lineRule="auto"/>
        <w:rPr>
          <w:rFonts w:cs="Arial-BoldMT"/>
          <w:b/>
          <w:bCs/>
        </w:rPr>
      </w:pPr>
    </w:p>
    <w:p w:rsidR="00F13B55" w:rsidRPr="00775367" w:rsidRDefault="00F13B55" w:rsidP="00F13B55">
      <w:pPr>
        <w:tabs>
          <w:tab w:val="left" w:pos="3609"/>
        </w:tabs>
        <w:spacing w:after="0" w:line="240" w:lineRule="auto"/>
        <w:jc w:val="center"/>
        <w:rPr>
          <w:rFonts w:cs="Arial-BoldMT"/>
          <w:b/>
          <w:bCs/>
        </w:rPr>
      </w:pPr>
      <w:r w:rsidRPr="00775367">
        <w:rPr>
          <w:rFonts w:cs="Arial-BoldMT"/>
          <w:b/>
          <w:bCs/>
        </w:rPr>
        <w:t>TABLA DE VIDA ÚTIL ESTIMADA Y PORCENTAJES DE DEPRECIACIÓN</w:t>
      </w:r>
    </w:p>
    <w:tbl>
      <w:tblPr>
        <w:tblW w:w="8637" w:type="dxa"/>
        <w:jc w:val="center"/>
        <w:tblCellMar>
          <w:left w:w="72" w:type="dxa"/>
          <w:right w:w="72" w:type="dxa"/>
        </w:tblCellMar>
        <w:tblLook w:val="0000"/>
      </w:tblPr>
      <w:tblGrid>
        <w:gridCol w:w="974"/>
        <w:gridCol w:w="5474"/>
        <w:gridCol w:w="811"/>
        <w:gridCol w:w="1378"/>
      </w:tblGrid>
      <w:tr w:rsidR="00F13B55" w:rsidRPr="00DD4BD8" w:rsidTr="00D84B82">
        <w:trPr>
          <w:trHeight w:val="18"/>
          <w:tblHeader/>
          <w:jc w:val="center"/>
        </w:trPr>
        <w:tc>
          <w:tcPr>
            <w:tcW w:w="974" w:type="dxa"/>
            <w:tcBorders>
              <w:top w:val="single" w:sz="6" w:space="0" w:color="auto"/>
              <w:left w:val="single" w:sz="6" w:space="0" w:color="auto"/>
              <w:bottom w:val="single" w:sz="6" w:space="0" w:color="auto"/>
              <w:right w:val="single" w:sz="6" w:space="0" w:color="auto"/>
            </w:tcBorders>
            <w:shd w:val="pct12" w:color="auto" w:fill="auto"/>
            <w:noWrap/>
            <w:vAlign w:val="center"/>
          </w:tcPr>
          <w:p w:rsidR="00F13B55" w:rsidRPr="00DD4BD8" w:rsidRDefault="00F13B55" w:rsidP="00D84B82">
            <w:pPr>
              <w:pStyle w:val="Texto"/>
              <w:spacing w:line="240" w:lineRule="auto"/>
              <w:ind w:firstLine="0"/>
              <w:jc w:val="center"/>
              <w:rPr>
                <w:b/>
                <w:color w:val="000000"/>
                <w:sz w:val="20"/>
                <w:lang w:val="es-MX"/>
              </w:rPr>
            </w:pPr>
            <w:r w:rsidRPr="00DD4BD8">
              <w:rPr>
                <w:b/>
                <w:color w:val="000000"/>
                <w:sz w:val="20"/>
                <w:lang w:val="es-MX"/>
              </w:rPr>
              <w:lastRenderedPageBreak/>
              <w:t>Cuenta</w:t>
            </w:r>
          </w:p>
        </w:tc>
        <w:tc>
          <w:tcPr>
            <w:tcW w:w="5517" w:type="dxa"/>
            <w:tcBorders>
              <w:top w:val="single" w:sz="6" w:space="0" w:color="auto"/>
              <w:left w:val="single" w:sz="6" w:space="0" w:color="auto"/>
              <w:bottom w:val="single" w:sz="6" w:space="0" w:color="auto"/>
              <w:right w:val="single" w:sz="6" w:space="0" w:color="auto"/>
            </w:tcBorders>
            <w:shd w:val="pct12" w:color="auto" w:fill="auto"/>
            <w:vAlign w:val="center"/>
          </w:tcPr>
          <w:p w:rsidR="00F13B55" w:rsidRPr="00DD4BD8" w:rsidRDefault="00F13B55" w:rsidP="00D84B82">
            <w:pPr>
              <w:pStyle w:val="Texto"/>
              <w:spacing w:line="240" w:lineRule="auto"/>
              <w:ind w:firstLine="0"/>
              <w:jc w:val="center"/>
              <w:rPr>
                <w:b/>
                <w:color w:val="000000"/>
                <w:sz w:val="20"/>
                <w:lang w:val="es-MX"/>
              </w:rPr>
            </w:pPr>
            <w:r w:rsidRPr="00DD4BD8">
              <w:rPr>
                <w:b/>
                <w:color w:val="000000"/>
                <w:sz w:val="20"/>
                <w:lang w:val="es-MX"/>
              </w:rPr>
              <w:t>Concepto</w:t>
            </w:r>
          </w:p>
        </w:tc>
        <w:tc>
          <w:tcPr>
            <w:tcW w:w="813" w:type="dxa"/>
            <w:tcBorders>
              <w:top w:val="single" w:sz="6" w:space="0" w:color="auto"/>
              <w:left w:val="single" w:sz="6" w:space="0" w:color="auto"/>
              <w:bottom w:val="single" w:sz="6" w:space="0" w:color="auto"/>
              <w:right w:val="single" w:sz="6" w:space="0" w:color="auto"/>
            </w:tcBorders>
            <w:shd w:val="pct12" w:color="auto" w:fill="auto"/>
            <w:vAlign w:val="center"/>
          </w:tcPr>
          <w:p w:rsidR="00F13B55" w:rsidRPr="00DD4BD8" w:rsidRDefault="00F13B55" w:rsidP="00D84B82">
            <w:pPr>
              <w:pStyle w:val="Texto"/>
              <w:spacing w:line="240" w:lineRule="auto"/>
              <w:ind w:firstLine="0"/>
              <w:jc w:val="center"/>
              <w:rPr>
                <w:b/>
                <w:color w:val="000000"/>
                <w:sz w:val="20"/>
                <w:lang w:val="es-MX"/>
              </w:rPr>
            </w:pPr>
            <w:r w:rsidRPr="00DD4BD8">
              <w:rPr>
                <w:b/>
                <w:color w:val="000000"/>
                <w:sz w:val="20"/>
                <w:lang w:val="es-MX"/>
              </w:rPr>
              <w:t>Años de vida útil</w:t>
            </w:r>
          </w:p>
        </w:tc>
        <w:tc>
          <w:tcPr>
            <w:tcW w:w="1333" w:type="dxa"/>
            <w:tcBorders>
              <w:top w:val="single" w:sz="6" w:space="0" w:color="auto"/>
              <w:left w:val="single" w:sz="6" w:space="0" w:color="auto"/>
              <w:bottom w:val="single" w:sz="6" w:space="0" w:color="auto"/>
              <w:right w:val="single" w:sz="6" w:space="0" w:color="auto"/>
            </w:tcBorders>
            <w:shd w:val="pct12" w:color="auto" w:fill="auto"/>
            <w:vAlign w:val="center"/>
          </w:tcPr>
          <w:p w:rsidR="00F13B55" w:rsidRPr="00DD4BD8" w:rsidRDefault="00F13B55" w:rsidP="00D84B82">
            <w:pPr>
              <w:pStyle w:val="Texto"/>
              <w:spacing w:line="240" w:lineRule="auto"/>
              <w:ind w:firstLine="0"/>
              <w:jc w:val="center"/>
              <w:rPr>
                <w:b/>
                <w:color w:val="000000"/>
                <w:sz w:val="20"/>
                <w:lang w:val="es-MX"/>
              </w:rPr>
            </w:pPr>
            <w:r w:rsidRPr="00DD4BD8">
              <w:rPr>
                <w:b/>
                <w:color w:val="000000"/>
                <w:sz w:val="20"/>
                <w:lang w:val="es-MX"/>
              </w:rPr>
              <w:t>% de depreciación anual</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1.2.3</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b/>
                <w:color w:val="000000"/>
                <w:sz w:val="20"/>
                <w:lang w:val="es-MX"/>
              </w:rPr>
              <w:t>BIENES INMUEBLES, INFRAESTRUCTURA Y CONSTRUCCIONES EN PROCESO</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1.2.3.2</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Viviendas</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50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2</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1.2.3.3</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Edificios No Habitacionales</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30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3.3</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1.2.4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b/>
                <w:color w:val="000000"/>
                <w:sz w:val="20"/>
                <w:lang w:val="es-MX"/>
              </w:rPr>
              <w:t>BIENES MUEBLES</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1.2.4.1</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Mobiliario y Equipo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1.2.4.1.1</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Muebles de Oficina y Estantería</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1.2.4.1.3</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Equipo de Cómputo y de Tecnologías de la Información</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3</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33.3</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1.2.4.1.9</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Otros Mobiliarios y Equipos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1.2.4.4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b/>
                <w:color w:val="000000"/>
                <w:sz w:val="20"/>
                <w:lang w:val="es-MX"/>
              </w:rPr>
              <w:t>Equipo de Transporte</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1.2.4.4.1</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Automóviles y Equipo Terrestre</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5</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20</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1.2.4.5</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Equipo de Defensa y Seguridad</w:t>
            </w:r>
            <w:r w:rsidRPr="00DD4BD8">
              <w:rPr>
                <w:rStyle w:val="Refdenotaalpie"/>
                <w:sz w:val="20"/>
                <w:lang w:val="es-MX"/>
              </w:rPr>
              <w:footnoteReference w:customMarkFollows="1" w:id="1"/>
              <w:t>1</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b/>
                <w:color w:val="000000"/>
                <w:sz w:val="20"/>
                <w:lang w:val="es-MX"/>
              </w:rPr>
            </w:pPr>
            <w:r w:rsidRPr="00DD4BD8">
              <w:rPr>
                <w:b/>
                <w:color w:val="000000"/>
                <w:sz w:val="20"/>
                <w:lang w:val="es-MX"/>
              </w:rPr>
              <w:t>1.2.4.6</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b/>
                <w:color w:val="000000"/>
                <w:sz w:val="20"/>
                <w:lang w:val="es-MX"/>
              </w:rPr>
              <w:t>Maquinaria, Otros Equipos y Herramientas</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1.2.4.6.3</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Maquinaria y Equipo de Construcción</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1.2.4.6.5</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Equipo de Comunicación y Telecomunicación</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r>
      <w:tr w:rsidR="00F13B55" w:rsidRPr="00DD4BD8" w:rsidTr="00D84B8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1.2.4.6.7</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 xml:space="preserve">Herramientas y Máquinas-Herramienta </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r>
      <w:tr w:rsidR="00F13B55" w:rsidRPr="00DD4BD8" w:rsidTr="00D84B82">
        <w:trPr>
          <w:trHeight w:val="263"/>
          <w:jc w:val="center"/>
        </w:trPr>
        <w:tc>
          <w:tcPr>
            <w:tcW w:w="974"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1.2.4.6.9</w:t>
            </w:r>
          </w:p>
        </w:tc>
        <w:tc>
          <w:tcPr>
            <w:tcW w:w="5517"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rPr>
                <w:color w:val="000000"/>
                <w:sz w:val="20"/>
                <w:lang w:val="es-MX"/>
              </w:rPr>
            </w:pPr>
            <w:r w:rsidRPr="00DD4BD8">
              <w:rPr>
                <w:color w:val="000000"/>
                <w:sz w:val="20"/>
                <w:lang w:val="es-MX"/>
              </w:rPr>
              <w:t>Otros Equipos</w:t>
            </w:r>
          </w:p>
        </w:tc>
        <w:tc>
          <w:tcPr>
            <w:tcW w:w="81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F13B55" w:rsidRPr="00DD4BD8" w:rsidRDefault="00F13B55" w:rsidP="00D84B82">
            <w:pPr>
              <w:pStyle w:val="Texto"/>
              <w:spacing w:line="240" w:lineRule="auto"/>
              <w:ind w:firstLine="0"/>
              <w:jc w:val="center"/>
              <w:rPr>
                <w:color w:val="000000"/>
                <w:sz w:val="20"/>
                <w:lang w:val="es-MX"/>
              </w:rPr>
            </w:pPr>
            <w:r w:rsidRPr="00DD4BD8">
              <w:rPr>
                <w:color w:val="000000"/>
                <w:sz w:val="20"/>
                <w:lang w:val="es-MX"/>
              </w:rPr>
              <w:t>10</w:t>
            </w:r>
          </w:p>
        </w:tc>
      </w:tr>
    </w:tbl>
    <w:p w:rsidR="00F13B55" w:rsidRPr="00B74E01" w:rsidRDefault="00F13B55" w:rsidP="00F13B55">
      <w:pPr>
        <w:rPr>
          <w:lang w:eastAsia="es-ES"/>
        </w:rPr>
      </w:pPr>
    </w:p>
    <w:p w:rsidR="00F13B55" w:rsidRPr="00DD4BD8" w:rsidRDefault="00F13B55" w:rsidP="00F13B55">
      <w:pPr>
        <w:pStyle w:val="NormalWeb"/>
        <w:spacing w:after="101" w:afterAutospacing="0"/>
        <w:jc w:val="both"/>
        <w:rPr>
          <w:rFonts w:ascii="Arial" w:hAnsi="Arial" w:cs="Arial"/>
          <w:color w:val="000000"/>
          <w:sz w:val="20"/>
          <w:szCs w:val="22"/>
          <w:lang w:val="es-MX"/>
        </w:rPr>
      </w:pPr>
      <w:r w:rsidRPr="00DD4BD8">
        <w:rPr>
          <w:rFonts w:ascii="Arial" w:hAnsi="Arial" w:cs="Arial"/>
          <w:b/>
          <w:sz w:val="20"/>
          <w:szCs w:val="22"/>
          <w:lang w:val="es-MX"/>
        </w:rPr>
        <w:t xml:space="preserve">ESF 09.- </w:t>
      </w:r>
      <w:r w:rsidRPr="00DD4BD8">
        <w:rPr>
          <w:rFonts w:ascii="Arial" w:hAnsi="Arial" w:cs="Arial"/>
          <w:bCs/>
          <w:sz w:val="20"/>
          <w:szCs w:val="22"/>
          <w:lang w:val="es-MX"/>
        </w:rPr>
        <w:t>“Esta nota no es aplicable al ente público debido a que no tuvo</w:t>
      </w:r>
      <w:r w:rsidRPr="00DD4BD8">
        <w:rPr>
          <w:rFonts w:ascii="Arial" w:hAnsi="Arial" w:cs="Arial"/>
          <w:color w:val="000000"/>
          <w:sz w:val="20"/>
          <w:szCs w:val="22"/>
          <w:lang w:val="es-MX"/>
        </w:rPr>
        <w:t xml:space="preserve"> activos intangibles y diferidos en el período”.</w:t>
      </w:r>
    </w:p>
    <w:p w:rsidR="00F13B55" w:rsidRPr="00DD4BD8" w:rsidRDefault="00F13B55" w:rsidP="00F13B55">
      <w:pPr>
        <w:pStyle w:val="ROMANOS"/>
        <w:spacing w:line="203" w:lineRule="exact"/>
        <w:ind w:left="288" w:firstLine="0"/>
        <w:rPr>
          <w:sz w:val="20"/>
          <w:szCs w:val="22"/>
          <w:lang w:val="es-MX"/>
        </w:rPr>
      </w:pPr>
    </w:p>
    <w:p w:rsidR="00F13B55" w:rsidRPr="00DD4BD8" w:rsidRDefault="00F13B55" w:rsidP="00F13B55">
      <w:pPr>
        <w:pStyle w:val="ROMANOS"/>
        <w:spacing w:line="203" w:lineRule="exact"/>
        <w:ind w:left="288" w:firstLine="0"/>
        <w:rPr>
          <w:b/>
          <w:sz w:val="20"/>
          <w:szCs w:val="22"/>
          <w:lang w:val="es-MX"/>
        </w:rPr>
      </w:pPr>
      <w:r w:rsidRPr="00DD4BD8">
        <w:rPr>
          <w:b/>
          <w:sz w:val="20"/>
          <w:szCs w:val="22"/>
          <w:lang w:val="es-MX"/>
        </w:rPr>
        <w:t>Estimaciones y Deterioros</w:t>
      </w:r>
    </w:p>
    <w:p w:rsidR="00F13B55" w:rsidRPr="00DD4BD8" w:rsidRDefault="00F13B55" w:rsidP="00F13B55">
      <w:pPr>
        <w:pStyle w:val="NormalWeb"/>
        <w:spacing w:after="101" w:afterAutospacing="0"/>
        <w:jc w:val="both"/>
        <w:rPr>
          <w:rFonts w:ascii="Arial" w:hAnsi="Arial" w:cs="Arial"/>
          <w:color w:val="000000"/>
          <w:sz w:val="20"/>
          <w:szCs w:val="22"/>
          <w:lang w:val="es-MX"/>
        </w:rPr>
      </w:pPr>
      <w:r w:rsidRPr="00DD4BD8">
        <w:rPr>
          <w:rFonts w:ascii="Arial" w:hAnsi="Arial" w:cs="Arial"/>
          <w:b/>
          <w:sz w:val="20"/>
          <w:szCs w:val="22"/>
          <w:lang w:val="es-MX"/>
        </w:rPr>
        <w:t xml:space="preserve">ESF 10.- </w:t>
      </w:r>
      <w:r w:rsidRPr="00DD4BD8">
        <w:rPr>
          <w:rFonts w:ascii="Arial" w:hAnsi="Arial" w:cs="Arial"/>
          <w:bCs/>
          <w:sz w:val="20"/>
          <w:szCs w:val="22"/>
          <w:lang w:val="es-MX"/>
        </w:rPr>
        <w:t>“Esta nota no es aplicable al ente público debido a que no tuvo</w:t>
      </w:r>
      <w:r w:rsidRPr="00DD4BD8">
        <w:rPr>
          <w:rFonts w:ascii="Arial" w:hAnsi="Arial" w:cs="Arial"/>
          <w:color w:val="000000"/>
          <w:sz w:val="20"/>
          <w:szCs w:val="22"/>
          <w:lang w:val="es-MX"/>
        </w:rPr>
        <w:t xml:space="preserve"> estimación de cuentas incobrables, estimación de inventarios, deterioro de activos biológicos y cualquier otro”.</w:t>
      </w:r>
    </w:p>
    <w:p w:rsidR="00F13B55" w:rsidRPr="00DD4BD8" w:rsidRDefault="00F13B55" w:rsidP="00F13B55">
      <w:pPr>
        <w:pStyle w:val="ROMANOS"/>
        <w:spacing w:line="203" w:lineRule="exact"/>
        <w:ind w:left="288" w:firstLine="0"/>
        <w:rPr>
          <w:sz w:val="20"/>
          <w:szCs w:val="22"/>
          <w:lang w:val="es-MX"/>
        </w:rPr>
      </w:pPr>
    </w:p>
    <w:p w:rsidR="00F13B55" w:rsidRPr="00DD4BD8" w:rsidRDefault="00F13B55" w:rsidP="00F13B55">
      <w:pPr>
        <w:pStyle w:val="ROMANOS"/>
        <w:spacing w:line="203" w:lineRule="exact"/>
        <w:ind w:left="288" w:firstLine="0"/>
        <w:rPr>
          <w:b/>
          <w:sz w:val="20"/>
          <w:szCs w:val="22"/>
          <w:lang w:val="es-MX"/>
        </w:rPr>
      </w:pPr>
      <w:r w:rsidRPr="00DD4BD8">
        <w:rPr>
          <w:b/>
          <w:sz w:val="20"/>
          <w:szCs w:val="22"/>
          <w:lang w:val="es-MX"/>
        </w:rPr>
        <w:t>Otros Activos</w:t>
      </w:r>
    </w:p>
    <w:p w:rsidR="00F13B55" w:rsidRPr="00DD4BD8" w:rsidRDefault="00F13B55" w:rsidP="00F13B55">
      <w:pPr>
        <w:pStyle w:val="ROMANOS"/>
        <w:spacing w:line="203" w:lineRule="exact"/>
        <w:ind w:left="288" w:firstLine="0"/>
        <w:rPr>
          <w:sz w:val="20"/>
          <w:szCs w:val="22"/>
          <w:lang w:val="es-MX"/>
        </w:rPr>
      </w:pPr>
      <w:r w:rsidRPr="00DD4BD8">
        <w:rPr>
          <w:b/>
          <w:sz w:val="20"/>
          <w:szCs w:val="22"/>
          <w:lang w:val="es-MX"/>
        </w:rPr>
        <w:t xml:space="preserve">ESF 11.- </w:t>
      </w:r>
      <w:r w:rsidRPr="00DD4BD8">
        <w:rPr>
          <w:bCs/>
          <w:sz w:val="20"/>
          <w:szCs w:val="22"/>
          <w:lang w:val="es-MX"/>
        </w:rPr>
        <w:t>“Esta nota no es aplicable al ente público debido a que no tuvo</w:t>
      </w:r>
      <w:r w:rsidRPr="00DD4BD8">
        <w:rPr>
          <w:color w:val="000000"/>
          <w:sz w:val="20"/>
          <w:szCs w:val="22"/>
          <w:lang w:val="es-MX"/>
        </w:rPr>
        <w:t xml:space="preserve"> otros activos en el período”.</w:t>
      </w:r>
    </w:p>
    <w:p w:rsidR="00F13B55" w:rsidRDefault="00F13B55" w:rsidP="00F13B55">
      <w:pPr>
        <w:pStyle w:val="ROMANOS"/>
        <w:spacing w:after="80" w:line="203" w:lineRule="exact"/>
        <w:ind w:left="288" w:firstLine="0"/>
        <w:rPr>
          <w:sz w:val="20"/>
          <w:szCs w:val="22"/>
          <w:lang w:val="es-MX"/>
        </w:rPr>
      </w:pPr>
    </w:p>
    <w:p w:rsidR="00C7136D" w:rsidRDefault="00C7136D" w:rsidP="00F13B55">
      <w:pPr>
        <w:pStyle w:val="ROMANOS"/>
        <w:spacing w:after="80" w:line="203" w:lineRule="exact"/>
        <w:ind w:left="288" w:firstLine="0"/>
        <w:rPr>
          <w:sz w:val="20"/>
          <w:szCs w:val="22"/>
          <w:lang w:val="es-MX"/>
        </w:rPr>
      </w:pPr>
    </w:p>
    <w:p w:rsidR="00C7136D" w:rsidRDefault="00C7136D" w:rsidP="00F13B55">
      <w:pPr>
        <w:pStyle w:val="ROMANOS"/>
        <w:spacing w:after="80" w:line="203" w:lineRule="exact"/>
        <w:ind w:left="288" w:firstLine="0"/>
        <w:rPr>
          <w:sz w:val="20"/>
          <w:szCs w:val="22"/>
          <w:lang w:val="es-MX"/>
        </w:rPr>
      </w:pPr>
    </w:p>
    <w:p w:rsidR="00C7136D" w:rsidRPr="00DD4BD8" w:rsidRDefault="00C7136D" w:rsidP="00F13B55">
      <w:pPr>
        <w:pStyle w:val="ROMANOS"/>
        <w:spacing w:after="80" w:line="203" w:lineRule="exact"/>
        <w:ind w:left="288" w:firstLine="0"/>
        <w:rPr>
          <w:sz w:val="20"/>
          <w:szCs w:val="22"/>
          <w:lang w:val="es-MX"/>
        </w:rPr>
      </w:pPr>
    </w:p>
    <w:p w:rsidR="00F13B55" w:rsidRPr="00DD4BD8" w:rsidRDefault="00F13B55" w:rsidP="00F13B55">
      <w:pPr>
        <w:pStyle w:val="ROMANOS"/>
        <w:spacing w:after="80" w:line="203" w:lineRule="exact"/>
        <w:ind w:left="288" w:firstLine="0"/>
        <w:rPr>
          <w:sz w:val="20"/>
          <w:szCs w:val="22"/>
          <w:lang w:val="es-MX"/>
        </w:rPr>
      </w:pPr>
    </w:p>
    <w:p w:rsidR="00F13B55" w:rsidRPr="00DD4BD8" w:rsidRDefault="00F13B55" w:rsidP="00F13B55">
      <w:pPr>
        <w:pStyle w:val="ROMANOS"/>
        <w:spacing w:after="80" w:line="203" w:lineRule="exact"/>
        <w:ind w:left="288" w:firstLine="0"/>
        <w:rPr>
          <w:b/>
          <w:sz w:val="20"/>
          <w:szCs w:val="22"/>
          <w:lang w:val="es-MX"/>
        </w:rPr>
      </w:pPr>
      <w:r w:rsidRPr="00DD4BD8">
        <w:rPr>
          <w:b/>
          <w:sz w:val="20"/>
          <w:szCs w:val="22"/>
          <w:lang w:val="es-MX"/>
        </w:rPr>
        <w:t>Pasivo</w:t>
      </w:r>
      <w:r w:rsidRPr="00DD4BD8">
        <w:rPr>
          <w:rStyle w:val="Refdenotaalpie"/>
          <w:b/>
          <w:sz w:val="20"/>
          <w:szCs w:val="22"/>
          <w:lang w:val="es-MX"/>
        </w:rPr>
        <w:footnoteReference w:customMarkFollows="1" w:id="2"/>
        <w:t>2</w:t>
      </w:r>
    </w:p>
    <w:p w:rsidR="00F13B55" w:rsidRDefault="00F13B55" w:rsidP="00F13B55">
      <w:pPr>
        <w:pStyle w:val="ROMANOS"/>
        <w:spacing w:after="80" w:line="203" w:lineRule="exact"/>
        <w:ind w:left="288" w:firstLine="0"/>
        <w:rPr>
          <w:sz w:val="20"/>
          <w:szCs w:val="22"/>
          <w:lang w:val="es-MX"/>
        </w:rPr>
      </w:pPr>
      <w:r w:rsidRPr="00DD4BD8">
        <w:rPr>
          <w:b/>
          <w:sz w:val="20"/>
          <w:szCs w:val="22"/>
          <w:lang w:val="es-MX"/>
        </w:rPr>
        <w:t>ESF 12.-</w:t>
      </w:r>
      <w:r>
        <w:rPr>
          <w:b/>
          <w:sz w:val="20"/>
          <w:szCs w:val="22"/>
          <w:lang w:val="es-MX"/>
        </w:rPr>
        <w:t xml:space="preserve"> </w:t>
      </w:r>
      <w:r>
        <w:rPr>
          <w:sz w:val="20"/>
          <w:szCs w:val="22"/>
          <w:lang w:val="es-MX"/>
        </w:rPr>
        <w:t>Al 31 de Dic</w:t>
      </w:r>
      <w:r w:rsidRPr="00DD4BD8">
        <w:rPr>
          <w:sz w:val="20"/>
          <w:szCs w:val="22"/>
          <w:lang w:val="es-MX"/>
        </w:rPr>
        <w:t>iembre de 2017 la cuenta de pasivos por pagar a corto plazo, se integra como sigue:</w:t>
      </w:r>
    </w:p>
    <w:p w:rsidR="00F13B55" w:rsidRDefault="00F13B55" w:rsidP="00F13B55">
      <w:pPr>
        <w:pStyle w:val="ROMANOS"/>
        <w:spacing w:after="80" w:line="203" w:lineRule="exact"/>
        <w:ind w:left="288" w:firstLine="0"/>
        <w:rPr>
          <w:sz w:val="20"/>
          <w:szCs w:val="22"/>
          <w:lang w:val="es-MX"/>
        </w:rPr>
      </w:pPr>
    </w:p>
    <w:p w:rsidR="00F13B55" w:rsidRPr="00DD4BD8" w:rsidRDefault="00F13B55" w:rsidP="00F13B55">
      <w:pPr>
        <w:pStyle w:val="ROMANOS"/>
        <w:spacing w:after="80" w:line="203" w:lineRule="exact"/>
        <w:ind w:left="288" w:firstLine="0"/>
        <w:rPr>
          <w:sz w:val="20"/>
          <w:szCs w:val="22"/>
          <w:lang w:val="es-MX"/>
        </w:rPr>
      </w:pPr>
    </w:p>
    <w:tbl>
      <w:tblPr>
        <w:tblW w:w="8923" w:type="dxa"/>
        <w:tblInd w:w="55" w:type="dxa"/>
        <w:tblLayout w:type="fixed"/>
        <w:tblCellMar>
          <w:left w:w="70" w:type="dxa"/>
          <w:right w:w="70" w:type="dxa"/>
        </w:tblCellMar>
        <w:tblLook w:val="04A0"/>
      </w:tblPr>
      <w:tblGrid>
        <w:gridCol w:w="5685"/>
        <w:gridCol w:w="1560"/>
        <w:gridCol w:w="1678"/>
      </w:tblGrid>
      <w:tr w:rsidR="00F13B55" w:rsidRPr="004E0EDB" w:rsidTr="00D84B82">
        <w:trPr>
          <w:trHeight w:val="255"/>
        </w:trPr>
        <w:tc>
          <w:tcPr>
            <w:tcW w:w="5685"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F13B55" w:rsidRPr="004E0EDB" w:rsidRDefault="00F13B55" w:rsidP="00D84B82">
            <w:pPr>
              <w:spacing w:after="0" w:line="240" w:lineRule="auto"/>
              <w:jc w:val="center"/>
              <w:rPr>
                <w:rFonts w:ascii="Arial" w:eastAsia="Times New Roman" w:hAnsi="Arial" w:cs="Arial"/>
                <w:b/>
                <w:bCs/>
                <w:color w:val="000000"/>
                <w:sz w:val="20"/>
                <w:szCs w:val="20"/>
              </w:rPr>
            </w:pPr>
            <w:r w:rsidRPr="004E0EDB">
              <w:rPr>
                <w:rFonts w:ascii="Arial" w:eastAsia="Times New Roman" w:hAnsi="Arial" w:cs="Arial"/>
                <w:b/>
                <w:bCs/>
                <w:color w:val="000000"/>
                <w:sz w:val="20"/>
                <w:szCs w:val="20"/>
              </w:rPr>
              <w:t>DESCRIPCION DE LA CUENTA</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rsidR="00F13B55" w:rsidRPr="004E0EDB" w:rsidRDefault="00F13B55" w:rsidP="00D84B82">
            <w:pPr>
              <w:spacing w:after="0" w:line="240" w:lineRule="auto"/>
              <w:jc w:val="center"/>
              <w:rPr>
                <w:rFonts w:ascii="Arial" w:eastAsia="Times New Roman" w:hAnsi="Arial" w:cs="Arial"/>
                <w:b/>
                <w:bCs/>
                <w:color w:val="000000"/>
                <w:sz w:val="20"/>
                <w:szCs w:val="20"/>
              </w:rPr>
            </w:pPr>
            <w:r w:rsidRPr="004E0EDB">
              <w:rPr>
                <w:rFonts w:ascii="Arial" w:eastAsia="Times New Roman" w:hAnsi="Arial" w:cs="Arial"/>
                <w:b/>
                <w:bCs/>
                <w:color w:val="000000"/>
                <w:sz w:val="20"/>
                <w:szCs w:val="20"/>
              </w:rPr>
              <w:t>IMPORTE</w:t>
            </w:r>
          </w:p>
        </w:tc>
        <w:tc>
          <w:tcPr>
            <w:tcW w:w="1678" w:type="dxa"/>
            <w:tcBorders>
              <w:top w:val="single" w:sz="8" w:space="0" w:color="auto"/>
              <w:left w:val="nil"/>
              <w:bottom w:val="nil"/>
              <w:right w:val="single" w:sz="8" w:space="0" w:color="auto"/>
            </w:tcBorders>
            <w:shd w:val="clear" w:color="000000" w:fill="BFBFBF"/>
            <w:vAlign w:val="center"/>
            <w:hideMark/>
          </w:tcPr>
          <w:p w:rsidR="00F13B55" w:rsidRPr="004E0EDB" w:rsidRDefault="00F13B55" w:rsidP="00D84B82">
            <w:pPr>
              <w:spacing w:after="0" w:line="240" w:lineRule="auto"/>
              <w:jc w:val="center"/>
              <w:rPr>
                <w:rFonts w:ascii="Arial" w:eastAsia="Times New Roman" w:hAnsi="Arial" w:cs="Arial"/>
                <w:b/>
                <w:bCs/>
                <w:color w:val="000000"/>
                <w:sz w:val="20"/>
                <w:szCs w:val="20"/>
              </w:rPr>
            </w:pPr>
            <w:r w:rsidRPr="004E0EDB">
              <w:rPr>
                <w:rFonts w:ascii="Arial" w:eastAsia="Times New Roman" w:hAnsi="Arial" w:cs="Arial"/>
                <w:b/>
                <w:bCs/>
                <w:color w:val="000000"/>
                <w:sz w:val="20"/>
                <w:szCs w:val="20"/>
              </w:rPr>
              <w:t>VENCIMIENTO MENOR O IGUAL A 365 DÍAS</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SERVICIOS PERSONALES POR PAGAR A CORTO PLAZO - PRESTADORES DE SERVICIO</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35,000.00</w:t>
            </w:r>
          </w:p>
        </w:tc>
        <w:tc>
          <w:tcPr>
            <w:tcW w:w="1678" w:type="dxa"/>
            <w:tcBorders>
              <w:top w:val="single" w:sz="8" w:space="0" w:color="auto"/>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35,000.00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PROVEEDORES POR PAGAR A CORTO PLAZO - EMPLEADOS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94,865.65</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94,865.65</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PROVEEDORES POR PAGAR A CORTO PLAZO - OTROS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2,150.00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2,150.00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PROVEEDORES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PROVEEDORES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1,104,873.51</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1,104,873.51</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CONTRATISTAS (OBRA)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PROVEEDORES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190,637.00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190,637.00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TRANSFERENCIAS OTORGADAS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APOYOS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1,000.00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1,000.00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TRANSFERENCIAS OTORGADAS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EMPLEADOS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2,200.00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2,200.00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TRANSFERENCIAS OTORGADAS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PROVEEDORES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24,000.00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24,000.00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I.S.P.T.</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10,078,874.72</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10,078,874.72</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I.S.R.</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128,859.29</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128,859.29</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DESPENSA</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11.31</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11.31</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UNIFORMES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2,168.29</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2,168.29</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CUOTA SINDICAL</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2,573.12</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2,573.12</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APOYO EXTRAORDINARIO A SINDICATO</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660.00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660.00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PARA PARTIDOS POLITICOS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995.69</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995.69</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RETENCION HOGAR Y MAS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2,572.73</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2,572.73</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IVA</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2,718.28</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2,718.28</w:t>
            </w:r>
          </w:p>
        </w:tc>
      </w:tr>
      <w:tr w:rsidR="00F13B55" w:rsidRPr="004E0EDB" w:rsidTr="00D84B82">
        <w:trPr>
          <w:trHeight w:val="2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I.V.C.</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183,352.31</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183,352.31</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OTRAS CUENTAS POR PAGAR A CORTO PLAZO - DEPENDENCIAS EXTERNAS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11,573.00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11,573.00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OTRAS CUENTAS POR PAGAR A CORTO PLAZO - EMPLEADOS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1,558.66</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1,558.66</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OTRAS CUENTAS POR PAGAR A CORTO PLAZO - OTROS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72,713.65</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72,713.65</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OTRAS CUENTAS POR PAGAR A CORTO PLAZO - PRESTADORES DE SERVICIO</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34,647.08</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34,647.08</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OTRAS CUENTAS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PROVEEDORES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523,413.27</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523,413.27</w:t>
            </w:r>
          </w:p>
        </w:tc>
      </w:tr>
      <w:tr w:rsidR="00F13B55" w:rsidRPr="004E0EDB" w:rsidTr="00D84B82">
        <w:trPr>
          <w:trHeight w:val="2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SOBRANTES DE CENTROS DE COBRO - CUENTAS BANCARIAS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55,025.78</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55,025.78</w:t>
            </w:r>
          </w:p>
        </w:tc>
      </w:tr>
      <w:tr w:rsidR="00F13B55" w:rsidRPr="004E0EDB" w:rsidTr="00D84B82">
        <w:trPr>
          <w:trHeight w:val="2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SOBRANTES DE CENTROS DE COBRO - CAJAS DE INGRESOS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3.49</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3.49</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CUENTAS ACUMULADAS PROV.  INV. PUBLICA ACREED</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35,418.13</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35,418.13</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lastRenderedPageBreak/>
              <w:t xml:space="preserve">CUENTAS ACUMULADAS POR COMPRAS A CREDITO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EMPLEADOS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14,000.00</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14,000.00</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CUENTAS ACUMULADAS POR COMPRAS A CREDITO - PRESTADORES DE SERVICIO</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123,729.01</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123,729.01</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CUENTAS ACUMULADAS POR COMPRAS A CREDITO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PROVEEDORES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935,296.26</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935,296.26</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CUENTAS POR PAGAR SECRETARIA DE FINANZAS CONVENIO DE COORDINACION FISCAL ESTATAL</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55,639.71</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55,639.71</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CUENTAS ACUMULADAS PROV. INV. PUBLICA ACREED. (DETALLE) - PRESTADORES DE SERVICIO</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488,806.79</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488,806.79</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rsidR="00F13B55" w:rsidRPr="004E0EDB" w:rsidRDefault="00F13B55" w:rsidP="00D84B82">
            <w:pPr>
              <w:spacing w:after="0" w:line="240" w:lineRule="auto"/>
              <w:rPr>
                <w:rFonts w:ascii="Arial" w:eastAsia="Times New Roman" w:hAnsi="Arial" w:cs="Arial"/>
                <w:color w:val="000000"/>
                <w:sz w:val="18"/>
                <w:szCs w:val="18"/>
              </w:rPr>
            </w:pPr>
            <w:r w:rsidRPr="004E0EDB">
              <w:rPr>
                <w:rFonts w:ascii="Arial" w:eastAsia="Times New Roman" w:hAnsi="Arial" w:cs="Arial"/>
                <w:color w:val="000000"/>
                <w:sz w:val="18"/>
                <w:szCs w:val="18"/>
              </w:rPr>
              <w:t xml:space="preserve">OTRAS CUENTAS POR PAGAR A CORTO PLAZO </w:t>
            </w:r>
            <w:r>
              <w:rPr>
                <w:rFonts w:ascii="Arial" w:eastAsia="Times New Roman" w:hAnsi="Arial" w:cs="Arial"/>
                <w:color w:val="000000"/>
                <w:sz w:val="18"/>
                <w:szCs w:val="18"/>
              </w:rPr>
              <w:t>–</w:t>
            </w:r>
            <w:r w:rsidRPr="004E0EDB">
              <w:rPr>
                <w:rFonts w:ascii="Arial" w:eastAsia="Times New Roman" w:hAnsi="Arial" w:cs="Arial"/>
                <w:color w:val="000000"/>
                <w:sz w:val="18"/>
                <w:szCs w:val="18"/>
              </w:rPr>
              <w:t xml:space="preserve"> PROVEEDORES</w:t>
            </w:r>
          </w:p>
        </w:tc>
        <w:tc>
          <w:tcPr>
            <w:tcW w:w="1560"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50,620.01</w:t>
            </w:r>
          </w:p>
        </w:tc>
        <w:tc>
          <w:tcPr>
            <w:tcW w:w="1678" w:type="dxa"/>
            <w:tcBorders>
              <w:top w:val="nil"/>
              <w:left w:val="nil"/>
              <w:bottom w:val="single" w:sz="8" w:space="0" w:color="auto"/>
              <w:right w:val="single" w:sz="8" w:space="0" w:color="auto"/>
            </w:tcBorders>
            <w:shd w:val="clear" w:color="auto" w:fill="auto"/>
            <w:noWrap/>
            <w:vAlign w:val="center"/>
            <w:hideMark/>
          </w:tcPr>
          <w:p w:rsidR="00F13B55" w:rsidRDefault="00F13B55" w:rsidP="00D84B82">
            <w:pPr>
              <w:jc w:val="right"/>
              <w:rPr>
                <w:rFonts w:ascii="Arial" w:hAnsi="Arial" w:cs="Arial"/>
                <w:color w:val="000000"/>
                <w:sz w:val="18"/>
                <w:szCs w:val="18"/>
              </w:rPr>
            </w:pPr>
            <w:r>
              <w:rPr>
                <w:rFonts w:ascii="Arial" w:hAnsi="Arial" w:cs="Arial"/>
                <w:color w:val="000000"/>
                <w:sz w:val="18"/>
                <w:szCs w:val="18"/>
              </w:rPr>
              <w:t>-          50,620.01</w:t>
            </w:r>
          </w:p>
        </w:tc>
      </w:tr>
      <w:tr w:rsidR="00F13B55" w:rsidRPr="004E0EDB" w:rsidTr="00D84B82">
        <w:trPr>
          <w:trHeight w:val="255"/>
        </w:trPr>
        <w:tc>
          <w:tcPr>
            <w:tcW w:w="5685" w:type="dxa"/>
            <w:tcBorders>
              <w:top w:val="nil"/>
              <w:left w:val="single" w:sz="8" w:space="0" w:color="auto"/>
              <w:bottom w:val="single" w:sz="8" w:space="0" w:color="auto"/>
              <w:right w:val="single" w:sz="8" w:space="0" w:color="auto"/>
            </w:tcBorders>
            <w:shd w:val="clear" w:color="000000" w:fill="BFBFBF"/>
            <w:noWrap/>
            <w:hideMark/>
          </w:tcPr>
          <w:p w:rsidR="00F13B55" w:rsidRPr="00024DAD" w:rsidRDefault="00F13B55" w:rsidP="00D84B82">
            <w:pPr>
              <w:spacing w:after="0" w:line="240" w:lineRule="auto"/>
              <w:jc w:val="center"/>
              <w:rPr>
                <w:rFonts w:ascii="Arial" w:eastAsia="Times New Roman" w:hAnsi="Arial" w:cs="Arial"/>
                <w:b/>
                <w:bCs/>
                <w:color w:val="000000"/>
                <w:sz w:val="18"/>
                <w:szCs w:val="18"/>
              </w:rPr>
            </w:pPr>
            <w:r w:rsidRPr="00024DAD">
              <w:rPr>
                <w:rFonts w:ascii="Arial" w:eastAsia="Times New Roman" w:hAnsi="Arial" w:cs="Arial"/>
                <w:b/>
                <w:bCs/>
                <w:color w:val="000000"/>
                <w:sz w:val="18"/>
                <w:szCs w:val="18"/>
              </w:rPr>
              <w:t>TOTAL PASIVO</w:t>
            </w:r>
          </w:p>
        </w:tc>
        <w:tc>
          <w:tcPr>
            <w:tcW w:w="1560" w:type="dxa"/>
            <w:tcBorders>
              <w:top w:val="nil"/>
              <w:left w:val="nil"/>
              <w:bottom w:val="single" w:sz="8" w:space="0" w:color="auto"/>
              <w:right w:val="single" w:sz="8" w:space="0" w:color="auto"/>
            </w:tcBorders>
            <w:shd w:val="clear" w:color="000000" w:fill="BFBFBF"/>
            <w:noWrap/>
            <w:hideMark/>
          </w:tcPr>
          <w:p w:rsidR="00F13B55" w:rsidRPr="00024DAD" w:rsidRDefault="00F13B55" w:rsidP="00D84B82">
            <w:pPr>
              <w:spacing w:after="0" w:line="240" w:lineRule="auto"/>
              <w:jc w:val="right"/>
              <w:rPr>
                <w:rFonts w:ascii="Arial" w:eastAsia="Times New Roman" w:hAnsi="Arial" w:cs="Arial"/>
                <w:b/>
                <w:bCs/>
                <w:color w:val="000000"/>
                <w:sz w:val="18"/>
                <w:szCs w:val="18"/>
              </w:rPr>
            </w:pPr>
            <w:r w:rsidRPr="00024DAD">
              <w:rPr>
                <w:rFonts w:ascii="Arial" w:eastAsia="Times New Roman" w:hAnsi="Arial" w:cs="Arial"/>
                <w:b/>
                <w:bCs/>
                <w:color w:val="000000"/>
                <w:sz w:val="18"/>
                <w:szCs w:val="18"/>
              </w:rPr>
              <w:t>11,963,148.86</w:t>
            </w:r>
          </w:p>
        </w:tc>
        <w:tc>
          <w:tcPr>
            <w:tcW w:w="1678" w:type="dxa"/>
            <w:tcBorders>
              <w:top w:val="nil"/>
              <w:left w:val="nil"/>
              <w:bottom w:val="single" w:sz="8" w:space="0" w:color="auto"/>
              <w:right w:val="single" w:sz="8" w:space="0" w:color="auto"/>
            </w:tcBorders>
            <w:shd w:val="clear" w:color="000000" w:fill="BFBFBF"/>
            <w:noWrap/>
            <w:hideMark/>
          </w:tcPr>
          <w:p w:rsidR="00F13B55" w:rsidRPr="00024DAD" w:rsidRDefault="00F13B55" w:rsidP="00D84B82">
            <w:pPr>
              <w:spacing w:after="0" w:line="240" w:lineRule="auto"/>
              <w:jc w:val="right"/>
              <w:rPr>
                <w:rFonts w:ascii="Arial" w:eastAsia="Times New Roman" w:hAnsi="Arial" w:cs="Arial"/>
                <w:b/>
                <w:bCs/>
                <w:color w:val="000000"/>
                <w:sz w:val="18"/>
                <w:szCs w:val="18"/>
              </w:rPr>
            </w:pPr>
            <w:r w:rsidRPr="00024DAD">
              <w:rPr>
                <w:rFonts w:ascii="Arial" w:eastAsia="Times New Roman" w:hAnsi="Arial" w:cs="Arial"/>
                <w:b/>
                <w:bCs/>
                <w:color w:val="000000"/>
                <w:sz w:val="18"/>
                <w:szCs w:val="18"/>
              </w:rPr>
              <w:t>11,963,148.86</w:t>
            </w:r>
          </w:p>
        </w:tc>
      </w:tr>
    </w:tbl>
    <w:p w:rsidR="00F13B55" w:rsidRPr="004F4558" w:rsidRDefault="00F13B55" w:rsidP="00F13B55">
      <w:pPr>
        <w:pStyle w:val="ROMANOS"/>
        <w:spacing w:after="80" w:line="203" w:lineRule="exact"/>
        <w:ind w:left="0" w:firstLine="0"/>
        <w:rPr>
          <w:sz w:val="22"/>
          <w:szCs w:val="22"/>
          <w:lang w:val="es-MX"/>
        </w:rPr>
      </w:pPr>
    </w:p>
    <w:p w:rsidR="00F13B55" w:rsidRPr="00DF5AC1" w:rsidRDefault="00F13B55" w:rsidP="00F13B55">
      <w:pPr>
        <w:pStyle w:val="NormalWeb"/>
        <w:spacing w:after="101" w:afterAutospacing="0"/>
        <w:jc w:val="both"/>
        <w:rPr>
          <w:rFonts w:ascii="Arial" w:hAnsi="Arial" w:cs="Arial"/>
          <w:color w:val="000000"/>
          <w:sz w:val="22"/>
          <w:szCs w:val="22"/>
          <w:lang w:val="es-MX"/>
        </w:rPr>
      </w:pPr>
      <w:r w:rsidRPr="00DF5AC1">
        <w:rPr>
          <w:rFonts w:ascii="Arial" w:hAnsi="Arial" w:cs="Arial"/>
          <w:b/>
          <w:sz w:val="22"/>
          <w:szCs w:val="22"/>
          <w:lang w:val="es-MX"/>
        </w:rPr>
        <w:t>ESF 13.-</w:t>
      </w:r>
      <w:r w:rsidRPr="00DF5AC1">
        <w:rPr>
          <w:rFonts w:ascii="Arial" w:hAnsi="Arial" w:cs="Arial"/>
          <w:bCs/>
        </w:rPr>
        <w:t xml:space="preserve"> </w:t>
      </w:r>
      <w:r w:rsidRPr="00DF5AC1">
        <w:rPr>
          <w:rFonts w:ascii="Arial" w:hAnsi="Arial" w:cs="Arial"/>
          <w:bCs/>
          <w:sz w:val="22"/>
          <w:szCs w:val="22"/>
          <w:lang w:val="es-MX"/>
        </w:rPr>
        <w:t>“Esta nota no es aplicable al ente público debido a que no tuvo</w:t>
      </w:r>
      <w:r w:rsidRPr="00DF5AC1">
        <w:rPr>
          <w:rFonts w:ascii="Arial" w:hAnsi="Arial" w:cs="Arial"/>
          <w:color w:val="000000"/>
          <w:sz w:val="22"/>
          <w:szCs w:val="22"/>
          <w:lang w:val="es-MX"/>
        </w:rPr>
        <w:t xml:space="preserve"> Fondos de Bienes de Terceros en Administración y/o en Garantía a corto y largo plazo”.</w:t>
      </w:r>
    </w:p>
    <w:p w:rsidR="00F13B55" w:rsidRPr="00DF5AC1" w:rsidRDefault="00F13B55" w:rsidP="00F13B55">
      <w:pPr>
        <w:pStyle w:val="NormalWeb"/>
        <w:spacing w:after="101" w:afterAutospacing="0"/>
        <w:jc w:val="both"/>
        <w:rPr>
          <w:rFonts w:ascii="Arial" w:hAnsi="Arial" w:cs="Arial"/>
          <w:color w:val="000000"/>
          <w:sz w:val="22"/>
          <w:szCs w:val="22"/>
          <w:lang w:val="es-MX"/>
        </w:rPr>
      </w:pPr>
      <w:r w:rsidRPr="00DF5AC1">
        <w:rPr>
          <w:rFonts w:ascii="Arial" w:hAnsi="Arial" w:cs="Arial"/>
          <w:b/>
          <w:sz w:val="22"/>
          <w:szCs w:val="22"/>
          <w:lang w:val="es-MX"/>
        </w:rPr>
        <w:t xml:space="preserve"> ESF 14.- </w:t>
      </w:r>
      <w:r w:rsidRPr="00DF5AC1">
        <w:rPr>
          <w:rFonts w:ascii="Arial" w:hAnsi="Arial" w:cs="Arial"/>
          <w:bCs/>
          <w:sz w:val="22"/>
          <w:szCs w:val="22"/>
          <w:lang w:val="es-MX"/>
        </w:rPr>
        <w:t>“Esta nota no es aplicable al ente público debido a que no tuvo</w:t>
      </w:r>
      <w:r w:rsidRPr="00DF5AC1">
        <w:rPr>
          <w:rFonts w:ascii="Arial" w:hAnsi="Arial" w:cs="Arial"/>
          <w:color w:val="000000"/>
          <w:sz w:val="22"/>
          <w:szCs w:val="22"/>
          <w:lang w:val="es-MX"/>
        </w:rPr>
        <w:t xml:space="preserve"> pasivos diferidos”.</w:t>
      </w:r>
    </w:p>
    <w:p w:rsidR="00F13B55" w:rsidRPr="00DF5AC1" w:rsidRDefault="00F13B55" w:rsidP="00F13B55">
      <w:pPr>
        <w:pStyle w:val="ROMANOS"/>
        <w:spacing w:after="80" w:line="203" w:lineRule="exact"/>
        <w:ind w:left="288" w:firstLine="0"/>
        <w:rPr>
          <w:sz w:val="22"/>
          <w:szCs w:val="22"/>
          <w:lang w:val="es-MX"/>
        </w:rPr>
      </w:pPr>
    </w:p>
    <w:p w:rsidR="00F13B55" w:rsidRPr="00DF5AC1" w:rsidRDefault="00F13B55" w:rsidP="00F13B55">
      <w:pPr>
        <w:pStyle w:val="Texto"/>
        <w:spacing w:after="80" w:line="203" w:lineRule="exact"/>
        <w:jc w:val="center"/>
        <w:rPr>
          <w:b/>
          <w:smallCaps/>
          <w:sz w:val="22"/>
          <w:szCs w:val="22"/>
        </w:rPr>
      </w:pPr>
      <w:r w:rsidRPr="00DF5AC1">
        <w:rPr>
          <w:b/>
          <w:smallCaps/>
          <w:sz w:val="22"/>
          <w:szCs w:val="22"/>
        </w:rPr>
        <w:t>II)</w:t>
      </w:r>
      <w:r w:rsidRPr="00DF5AC1">
        <w:rPr>
          <w:b/>
          <w:smallCaps/>
          <w:sz w:val="22"/>
          <w:szCs w:val="22"/>
        </w:rPr>
        <w:tab/>
        <w:t>Notas al Estado de Actividades</w:t>
      </w:r>
    </w:p>
    <w:p w:rsidR="00F13B55" w:rsidRPr="00DF5AC1" w:rsidRDefault="00F13B55" w:rsidP="00F13B55">
      <w:pPr>
        <w:pStyle w:val="ROMANOS"/>
        <w:spacing w:after="80" w:line="203" w:lineRule="exact"/>
        <w:ind w:left="288" w:firstLine="0"/>
        <w:jc w:val="center"/>
        <w:rPr>
          <w:b/>
          <w:sz w:val="22"/>
          <w:szCs w:val="22"/>
          <w:lang w:val="es-MX"/>
        </w:rPr>
      </w:pPr>
    </w:p>
    <w:p w:rsidR="00F13B55" w:rsidRPr="00DF5AC1" w:rsidRDefault="00F13B55" w:rsidP="00F13B55">
      <w:pPr>
        <w:pStyle w:val="ROMANOS"/>
        <w:spacing w:after="80" w:line="203" w:lineRule="exact"/>
        <w:ind w:left="288" w:firstLine="0"/>
        <w:rPr>
          <w:b/>
          <w:sz w:val="22"/>
          <w:szCs w:val="22"/>
          <w:lang w:val="es-MX"/>
        </w:rPr>
      </w:pPr>
      <w:r w:rsidRPr="00DF5AC1">
        <w:rPr>
          <w:b/>
          <w:sz w:val="22"/>
          <w:szCs w:val="22"/>
          <w:lang w:val="es-MX"/>
        </w:rPr>
        <w:t>Ingresos de Gestión</w:t>
      </w:r>
    </w:p>
    <w:p w:rsidR="00F13B55" w:rsidRPr="00DF5AC1" w:rsidRDefault="00F13B55" w:rsidP="00F13B55">
      <w:pPr>
        <w:pStyle w:val="ROMANOS"/>
        <w:spacing w:after="80" w:line="203" w:lineRule="exact"/>
        <w:ind w:left="288" w:firstLine="0"/>
        <w:rPr>
          <w:sz w:val="22"/>
          <w:szCs w:val="22"/>
          <w:lang w:val="es-MX"/>
        </w:rPr>
      </w:pPr>
      <w:r w:rsidRPr="00DF5AC1">
        <w:rPr>
          <w:b/>
          <w:sz w:val="22"/>
          <w:szCs w:val="22"/>
          <w:lang w:val="es-MX"/>
        </w:rPr>
        <w:t xml:space="preserve">EA 1.- </w:t>
      </w:r>
      <w:r w:rsidRPr="00DF5AC1">
        <w:rPr>
          <w:sz w:val="22"/>
          <w:szCs w:val="22"/>
          <w:lang w:val="es-MX"/>
        </w:rPr>
        <w:t xml:space="preserve">Los ingresos totales de gestión del </w:t>
      </w:r>
      <w:r>
        <w:rPr>
          <w:sz w:val="22"/>
          <w:szCs w:val="22"/>
          <w:lang w:val="es-MX"/>
        </w:rPr>
        <w:t>01 de Octubre al 31 de Dic</w:t>
      </w:r>
      <w:r w:rsidRPr="00DF5AC1">
        <w:rPr>
          <w:sz w:val="22"/>
          <w:szCs w:val="22"/>
          <w:lang w:val="es-MX"/>
        </w:rPr>
        <w:t xml:space="preserve">iembre de 2017 corresponden en </w:t>
      </w:r>
      <w:r w:rsidRPr="009342D3">
        <w:rPr>
          <w:sz w:val="22"/>
          <w:szCs w:val="22"/>
          <w:lang w:val="es-MX"/>
        </w:rPr>
        <w:t>un    86% a las participaciones del gobierno federal así como de subsidios y subvenciones y a un 14% restante de los ingresos propios del Municipio derivados de los cobros realizados en caja</w:t>
      </w:r>
      <w:r w:rsidRPr="00DF5AC1">
        <w:rPr>
          <w:sz w:val="22"/>
          <w:szCs w:val="22"/>
          <w:lang w:val="es-MX"/>
        </w:rPr>
        <w:t xml:space="preserve"> por concepto de impuestos al patrimonio, accesorios de impuestos, derechos por prestación de servicios, otros derechos y otros aprovechamientos.</w:t>
      </w:r>
    </w:p>
    <w:p w:rsidR="00F13B55" w:rsidRPr="00DF5AC1" w:rsidRDefault="00F13B55" w:rsidP="00F13B55">
      <w:pPr>
        <w:pStyle w:val="ROMANOS"/>
        <w:spacing w:after="80" w:line="203" w:lineRule="exact"/>
        <w:ind w:left="288" w:firstLine="0"/>
        <w:rPr>
          <w:sz w:val="22"/>
          <w:szCs w:val="22"/>
          <w:lang w:val="es-MX"/>
        </w:rPr>
      </w:pPr>
    </w:p>
    <w:tbl>
      <w:tblPr>
        <w:tblW w:w="8923" w:type="dxa"/>
        <w:tblInd w:w="55" w:type="dxa"/>
        <w:tblCellMar>
          <w:left w:w="70" w:type="dxa"/>
          <w:right w:w="70" w:type="dxa"/>
        </w:tblCellMar>
        <w:tblLook w:val="04A0"/>
      </w:tblPr>
      <w:tblGrid>
        <w:gridCol w:w="7245"/>
        <w:gridCol w:w="1678"/>
      </w:tblGrid>
      <w:tr w:rsidR="00F13B55" w:rsidRPr="00BB3F07" w:rsidTr="00D84B82">
        <w:trPr>
          <w:trHeight w:val="255"/>
        </w:trPr>
        <w:tc>
          <w:tcPr>
            <w:tcW w:w="7245"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rsidR="00F13B55" w:rsidRPr="00BB3F07" w:rsidRDefault="00F13B55" w:rsidP="00D84B82">
            <w:pPr>
              <w:spacing w:after="0" w:line="240" w:lineRule="auto"/>
              <w:jc w:val="center"/>
              <w:rPr>
                <w:rFonts w:ascii="Arial" w:eastAsia="Times New Roman" w:hAnsi="Arial" w:cs="Arial"/>
                <w:b/>
                <w:bCs/>
                <w:color w:val="000000"/>
                <w:sz w:val="18"/>
                <w:szCs w:val="18"/>
              </w:rPr>
            </w:pPr>
            <w:r w:rsidRPr="00BB3F07">
              <w:rPr>
                <w:rFonts w:ascii="Arial" w:eastAsia="Times New Roman" w:hAnsi="Arial" w:cs="Arial"/>
                <w:b/>
                <w:bCs/>
                <w:color w:val="000000"/>
                <w:sz w:val="18"/>
                <w:szCs w:val="18"/>
              </w:rPr>
              <w:t xml:space="preserve">DESCRIPCIÒN DE LA CUENTA </w:t>
            </w:r>
          </w:p>
        </w:tc>
        <w:tc>
          <w:tcPr>
            <w:tcW w:w="1678" w:type="dxa"/>
            <w:tcBorders>
              <w:top w:val="single" w:sz="8" w:space="0" w:color="auto"/>
              <w:left w:val="nil"/>
              <w:bottom w:val="single" w:sz="8" w:space="0" w:color="auto"/>
              <w:right w:val="single" w:sz="8" w:space="0" w:color="auto"/>
            </w:tcBorders>
            <w:shd w:val="clear" w:color="000000" w:fill="808080"/>
            <w:noWrap/>
            <w:vAlign w:val="bottom"/>
            <w:hideMark/>
          </w:tcPr>
          <w:p w:rsidR="00F13B55" w:rsidRPr="00BB3F07" w:rsidRDefault="00F13B55" w:rsidP="00D84B82">
            <w:pPr>
              <w:spacing w:after="0" w:line="240" w:lineRule="auto"/>
              <w:rPr>
                <w:rFonts w:ascii="Arial" w:eastAsia="Times New Roman" w:hAnsi="Arial" w:cs="Arial"/>
                <w:b/>
                <w:bCs/>
                <w:color w:val="000000"/>
                <w:sz w:val="18"/>
                <w:szCs w:val="18"/>
              </w:rPr>
            </w:pPr>
            <w:r w:rsidRPr="00BB3F07">
              <w:rPr>
                <w:rFonts w:ascii="Arial" w:eastAsia="Times New Roman" w:hAnsi="Arial" w:cs="Arial"/>
                <w:b/>
                <w:bCs/>
                <w:color w:val="000000"/>
                <w:sz w:val="18"/>
                <w:szCs w:val="18"/>
              </w:rPr>
              <w:t>IMPORTE</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b/>
                <w:bCs/>
                <w:color w:val="000000"/>
                <w:sz w:val="20"/>
                <w:szCs w:val="20"/>
              </w:rPr>
            </w:pPr>
            <w:r w:rsidRPr="00BB3F07">
              <w:rPr>
                <w:rFonts w:ascii="Arial" w:eastAsia="Times New Roman" w:hAnsi="Arial" w:cs="Arial"/>
                <w:b/>
                <w:bCs/>
                <w:color w:val="000000"/>
                <w:sz w:val="20"/>
                <w:szCs w:val="20"/>
              </w:rPr>
              <w:t>INGRESOS PROPIOS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b/>
                <w:bCs/>
                <w:color w:val="000000"/>
                <w:sz w:val="20"/>
                <w:szCs w:val="20"/>
              </w:rPr>
            </w:pPr>
            <w:r>
              <w:rPr>
                <w:rFonts w:ascii="Arial" w:hAnsi="Arial" w:cs="Arial"/>
                <w:b/>
                <w:bCs/>
                <w:color w:val="000000"/>
                <w:sz w:val="20"/>
                <w:szCs w:val="20"/>
              </w:rPr>
              <w:t xml:space="preserve">   3,575,252.70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IMPUESTOS SOBRE EL PATRIMONIO</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1,982,158.57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ACCESORIOS DE IMPUESTOS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146,709.03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OTROS IMPUESTOS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80,824.00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Contribuciones de Mejoras por Obras Públicas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DERECHOS POR PRESTACIÓN DE SERVICIOS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463,252.96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ACCESORIOS DE DERECHOS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OTROS DERECHOS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152,846.76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PRODUCTOS DERIVADOS DEL USO Y APROVECHAMIENTO DE BIENES NO SUJETOS A RÉGIMEN DE DOMINIO PÚBLICO</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478,745.20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OTROS APROVECHAMIENTOS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270,716.18 </w:t>
            </w:r>
          </w:p>
        </w:tc>
      </w:tr>
      <w:tr w:rsidR="00F13B55" w:rsidRPr="00BB3F07" w:rsidTr="00D84B82">
        <w:trPr>
          <w:trHeight w:val="255"/>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b/>
                <w:bCs/>
                <w:color w:val="000000"/>
                <w:sz w:val="20"/>
                <w:szCs w:val="20"/>
              </w:rPr>
            </w:pPr>
            <w:r w:rsidRPr="00BB3F07">
              <w:rPr>
                <w:rFonts w:ascii="Arial" w:eastAsia="Times New Roman" w:hAnsi="Arial" w:cs="Arial"/>
                <w:b/>
                <w:bCs/>
                <w:color w:val="000000"/>
                <w:sz w:val="20"/>
                <w:szCs w:val="20"/>
              </w:rPr>
              <w:t>INGRESOS FEDERALES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b/>
                <w:bCs/>
                <w:color w:val="000000"/>
                <w:sz w:val="20"/>
                <w:szCs w:val="20"/>
              </w:rPr>
            </w:pPr>
            <w:r>
              <w:rPr>
                <w:rFonts w:ascii="Arial" w:hAnsi="Arial" w:cs="Arial"/>
                <w:b/>
                <w:bCs/>
                <w:color w:val="000000"/>
                <w:sz w:val="20"/>
                <w:szCs w:val="20"/>
              </w:rPr>
              <w:t xml:space="preserve">  21,977,282.47 </w:t>
            </w:r>
          </w:p>
        </w:tc>
      </w:tr>
      <w:tr w:rsidR="00F13B55" w:rsidRPr="00BB3F07" w:rsidTr="00D84B82">
        <w:trPr>
          <w:trHeight w:val="270"/>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lastRenderedPageBreak/>
              <w:t>PARTICIPACIONES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16,088,234.00 </w:t>
            </w:r>
          </w:p>
        </w:tc>
      </w:tr>
      <w:tr w:rsidR="00F13B55" w:rsidRPr="00BB3F07" w:rsidTr="00D84B82">
        <w:trPr>
          <w:trHeight w:val="270"/>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APORTACIONES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4,694,798.74 </w:t>
            </w:r>
          </w:p>
        </w:tc>
      </w:tr>
      <w:tr w:rsidR="00F13B55" w:rsidRPr="00BB3F07" w:rsidTr="00D84B82">
        <w:trPr>
          <w:trHeight w:val="270"/>
        </w:trPr>
        <w:tc>
          <w:tcPr>
            <w:tcW w:w="7245" w:type="dxa"/>
            <w:tcBorders>
              <w:top w:val="nil"/>
              <w:left w:val="single" w:sz="8" w:space="0" w:color="auto"/>
              <w:bottom w:val="single" w:sz="8" w:space="0" w:color="auto"/>
              <w:right w:val="single" w:sz="8" w:space="0" w:color="auto"/>
            </w:tcBorders>
            <w:shd w:val="clear" w:color="auto" w:fill="auto"/>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CONVENIOS</w:t>
            </w:r>
          </w:p>
        </w:tc>
        <w:tc>
          <w:tcPr>
            <w:tcW w:w="1678" w:type="dxa"/>
            <w:tcBorders>
              <w:top w:val="nil"/>
              <w:left w:val="nil"/>
              <w:bottom w:val="single" w:sz="8" w:space="0" w:color="auto"/>
              <w:right w:val="single" w:sz="8" w:space="0" w:color="auto"/>
            </w:tcBorders>
            <w:shd w:val="clear" w:color="auto" w:fill="auto"/>
            <w:noWrap/>
            <w:hideMark/>
          </w:tcPr>
          <w:p w:rsidR="00F13B55" w:rsidRDefault="00F13B55" w:rsidP="00D84B82">
            <w:pPr>
              <w:jc w:val="right"/>
              <w:rPr>
                <w:rFonts w:ascii="Arial" w:hAnsi="Arial" w:cs="Arial"/>
                <w:color w:val="000000"/>
                <w:sz w:val="20"/>
                <w:szCs w:val="20"/>
              </w:rPr>
            </w:pPr>
            <w:r>
              <w:rPr>
                <w:rFonts w:ascii="Arial" w:hAnsi="Arial" w:cs="Arial"/>
                <w:color w:val="000000"/>
                <w:sz w:val="20"/>
                <w:szCs w:val="20"/>
              </w:rPr>
              <w:t xml:space="preserve">   1,194,249.73 </w:t>
            </w:r>
          </w:p>
        </w:tc>
      </w:tr>
      <w:tr w:rsidR="00F13B55" w:rsidRPr="00BB3F07" w:rsidTr="00D84B82">
        <w:trPr>
          <w:trHeight w:val="270"/>
        </w:trPr>
        <w:tc>
          <w:tcPr>
            <w:tcW w:w="7245" w:type="dxa"/>
            <w:tcBorders>
              <w:top w:val="nil"/>
              <w:left w:val="single" w:sz="8" w:space="0" w:color="auto"/>
              <w:bottom w:val="single" w:sz="8" w:space="0" w:color="auto"/>
              <w:right w:val="single" w:sz="8" w:space="0" w:color="auto"/>
            </w:tcBorders>
            <w:shd w:val="clear" w:color="000000" w:fill="808080"/>
            <w:noWrap/>
            <w:hideMark/>
          </w:tcPr>
          <w:p w:rsidR="00F13B55" w:rsidRPr="00BB3F07" w:rsidRDefault="00F13B55" w:rsidP="00D84B82">
            <w:pPr>
              <w:spacing w:after="0" w:line="240" w:lineRule="auto"/>
              <w:rPr>
                <w:rFonts w:ascii="Arial" w:eastAsia="Times New Roman" w:hAnsi="Arial" w:cs="Arial"/>
                <w:color w:val="000000"/>
                <w:sz w:val="20"/>
                <w:szCs w:val="20"/>
              </w:rPr>
            </w:pPr>
            <w:r w:rsidRPr="00BB3F07">
              <w:rPr>
                <w:rFonts w:ascii="Arial" w:eastAsia="Times New Roman" w:hAnsi="Arial" w:cs="Arial"/>
                <w:color w:val="000000"/>
                <w:sz w:val="20"/>
                <w:szCs w:val="20"/>
              </w:rPr>
              <w:t>TOTAL INGRESOS</w:t>
            </w:r>
          </w:p>
        </w:tc>
        <w:tc>
          <w:tcPr>
            <w:tcW w:w="1678" w:type="dxa"/>
            <w:tcBorders>
              <w:top w:val="nil"/>
              <w:left w:val="nil"/>
              <w:bottom w:val="single" w:sz="8" w:space="0" w:color="auto"/>
              <w:right w:val="single" w:sz="8" w:space="0" w:color="auto"/>
            </w:tcBorders>
            <w:shd w:val="clear" w:color="000000" w:fill="808080"/>
            <w:noWrap/>
            <w:hideMark/>
          </w:tcPr>
          <w:p w:rsidR="00F13B55" w:rsidRPr="00F60683" w:rsidRDefault="00F13B55" w:rsidP="00D84B82">
            <w:pPr>
              <w:spacing w:after="0" w:line="240" w:lineRule="auto"/>
              <w:jc w:val="right"/>
              <w:rPr>
                <w:rFonts w:ascii="Arial" w:eastAsia="Times New Roman" w:hAnsi="Arial" w:cs="Arial"/>
                <w:b/>
                <w:color w:val="000000"/>
                <w:sz w:val="20"/>
                <w:szCs w:val="20"/>
              </w:rPr>
            </w:pPr>
            <w:r>
              <w:rPr>
                <w:rFonts w:ascii="Arial" w:eastAsia="Times New Roman" w:hAnsi="Arial" w:cs="Arial"/>
                <w:color w:val="000000"/>
                <w:sz w:val="20"/>
                <w:szCs w:val="20"/>
              </w:rPr>
              <w:t xml:space="preserve">  </w:t>
            </w:r>
            <w:r w:rsidRPr="00F60683">
              <w:rPr>
                <w:rFonts w:ascii="Arial" w:eastAsia="Times New Roman" w:hAnsi="Arial" w:cs="Arial"/>
                <w:b/>
                <w:color w:val="000000"/>
                <w:sz w:val="20"/>
                <w:szCs w:val="20"/>
              </w:rPr>
              <w:t xml:space="preserve">25,552,535.17 </w:t>
            </w:r>
          </w:p>
        </w:tc>
      </w:tr>
    </w:tbl>
    <w:p w:rsidR="00F13B55" w:rsidRPr="00287347" w:rsidRDefault="00F13B55" w:rsidP="00F13B55">
      <w:pPr>
        <w:pStyle w:val="ROMANOS"/>
        <w:spacing w:after="80" w:line="203" w:lineRule="exact"/>
        <w:ind w:left="288" w:firstLine="0"/>
        <w:rPr>
          <w:b/>
          <w:sz w:val="22"/>
          <w:szCs w:val="22"/>
          <w:lang w:val="es-MX"/>
        </w:rPr>
      </w:pPr>
    </w:p>
    <w:p w:rsidR="00F13B55" w:rsidRDefault="00F13B55" w:rsidP="00F13B55">
      <w:pPr>
        <w:pStyle w:val="ROMANOS"/>
        <w:spacing w:after="80" w:line="203" w:lineRule="exact"/>
        <w:ind w:left="288" w:firstLine="0"/>
        <w:rPr>
          <w:b/>
          <w:sz w:val="22"/>
          <w:szCs w:val="22"/>
          <w:lang w:val="es-MX"/>
        </w:rPr>
      </w:pPr>
      <w:r w:rsidRPr="00287347">
        <w:rPr>
          <w:b/>
          <w:sz w:val="22"/>
          <w:szCs w:val="22"/>
          <w:lang w:val="es-MX"/>
        </w:rPr>
        <w:t xml:space="preserve">EA 1 Acumulativa.- </w:t>
      </w:r>
      <w:r w:rsidRPr="00967D48">
        <w:rPr>
          <w:sz w:val="22"/>
          <w:szCs w:val="22"/>
          <w:lang w:val="es-MX"/>
        </w:rPr>
        <w:t xml:space="preserve">Los ingresos totales de gestión del 01 de </w:t>
      </w:r>
      <w:r>
        <w:rPr>
          <w:sz w:val="22"/>
          <w:szCs w:val="22"/>
          <w:lang w:val="es-MX"/>
        </w:rPr>
        <w:t>Enero al 31</w:t>
      </w:r>
      <w:r w:rsidRPr="00967D48">
        <w:rPr>
          <w:sz w:val="22"/>
          <w:szCs w:val="22"/>
          <w:lang w:val="es-MX"/>
        </w:rPr>
        <w:t xml:space="preserve"> de </w:t>
      </w:r>
      <w:r>
        <w:rPr>
          <w:sz w:val="22"/>
          <w:szCs w:val="22"/>
          <w:lang w:val="es-MX"/>
        </w:rPr>
        <w:t xml:space="preserve">Diciembre de 2017 corresponden en </w:t>
      </w:r>
      <w:r w:rsidRPr="00330B96">
        <w:rPr>
          <w:sz w:val="22"/>
          <w:szCs w:val="22"/>
          <w:lang w:val="es-MX"/>
        </w:rPr>
        <w:t>un    83% a las participaciones del gobierno federal así como de subsidios y subvenciones y a un 17% restante de los ingresos propios del Municipio derivados de los cobros realizados en caja</w:t>
      </w:r>
      <w:r w:rsidRPr="00967D48">
        <w:rPr>
          <w:sz w:val="22"/>
          <w:szCs w:val="22"/>
          <w:lang w:val="es-MX"/>
        </w:rPr>
        <w:t xml:space="preserve"> por concepto de impuestos al patrimonio, accesorios de impuestos, derechos por prestación de servicios, otros derechos y otros aprovechamientos</w:t>
      </w:r>
      <w:r>
        <w:rPr>
          <w:sz w:val="22"/>
          <w:szCs w:val="22"/>
          <w:lang w:val="es-MX"/>
        </w:rPr>
        <w:t>.</w:t>
      </w:r>
    </w:p>
    <w:p w:rsidR="00F13B55" w:rsidRPr="00287347" w:rsidRDefault="00F13B55" w:rsidP="00F13B55">
      <w:pPr>
        <w:pStyle w:val="ROMANOS"/>
        <w:spacing w:after="80" w:line="203" w:lineRule="exact"/>
        <w:ind w:left="288" w:firstLine="0"/>
        <w:rPr>
          <w:sz w:val="22"/>
          <w:szCs w:val="22"/>
          <w:lang w:val="es-MX"/>
        </w:rPr>
      </w:pPr>
    </w:p>
    <w:tbl>
      <w:tblPr>
        <w:tblW w:w="8923" w:type="dxa"/>
        <w:tblInd w:w="55" w:type="dxa"/>
        <w:tblCellMar>
          <w:left w:w="70" w:type="dxa"/>
          <w:right w:w="70" w:type="dxa"/>
        </w:tblCellMar>
        <w:tblLook w:val="04A0"/>
      </w:tblPr>
      <w:tblGrid>
        <w:gridCol w:w="7386"/>
        <w:gridCol w:w="1537"/>
      </w:tblGrid>
      <w:tr w:rsidR="00F13B55" w:rsidRPr="006A477F" w:rsidTr="00D84B82">
        <w:trPr>
          <w:trHeight w:val="255"/>
        </w:trPr>
        <w:tc>
          <w:tcPr>
            <w:tcW w:w="73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rsidR="00F13B55" w:rsidRPr="006A477F" w:rsidRDefault="00F13B55" w:rsidP="00D84B82">
            <w:pPr>
              <w:spacing w:after="0" w:line="240" w:lineRule="auto"/>
              <w:jc w:val="center"/>
              <w:rPr>
                <w:rFonts w:ascii="Arial" w:eastAsia="Times New Roman" w:hAnsi="Arial" w:cs="Arial"/>
                <w:b/>
                <w:bCs/>
                <w:color w:val="000000"/>
                <w:sz w:val="18"/>
                <w:szCs w:val="18"/>
              </w:rPr>
            </w:pPr>
            <w:r w:rsidRPr="006A477F">
              <w:rPr>
                <w:rFonts w:ascii="Arial" w:eastAsia="Times New Roman" w:hAnsi="Arial" w:cs="Arial"/>
                <w:b/>
                <w:bCs/>
                <w:color w:val="000000"/>
                <w:sz w:val="18"/>
                <w:szCs w:val="18"/>
              </w:rPr>
              <w:t xml:space="preserve">DESCRIPCIÒN DE LA CUENTA </w:t>
            </w:r>
          </w:p>
        </w:tc>
        <w:tc>
          <w:tcPr>
            <w:tcW w:w="1537" w:type="dxa"/>
            <w:tcBorders>
              <w:top w:val="single" w:sz="8" w:space="0" w:color="auto"/>
              <w:left w:val="nil"/>
              <w:bottom w:val="single" w:sz="8" w:space="0" w:color="auto"/>
              <w:right w:val="single" w:sz="8" w:space="0" w:color="auto"/>
            </w:tcBorders>
            <w:shd w:val="clear" w:color="000000" w:fill="808080"/>
            <w:noWrap/>
            <w:vAlign w:val="bottom"/>
            <w:hideMark/>
          </w:tcPr>
          <w:p w:rsidR="00F13B55" w:rsidRPr="006A477F" w:rsidRDefault="00F13B55" w:rsidP="00D84B82">
            <w:pPr>
              <w:spacing w:after="0" w:line="240" w:lineRule="auto"/>
              <w:rPr>
                <w:rFonts w:ascii="Arial" w:eastAsia="Times New Roman" w:hAnsi="Arial" w:cs="Arial"/>
                <w:b/>
                <w:bCs/>
                <w:color w:val="000000"/>
                <w:sz w:val="18"/>
                <w:szCs w:val="18"/>
              </w:rPr>
            </w:pPr>
            <w:r w:rsidRPr="006A477F">
              <w:rPr>
                <w:rFonts w:ascii="Arial" w:eastAsia="Times New Roman" w:hAnsi="Arial" w:cs="Arial"/>
                <w:b/>
                <w:bCs/>
                <w:color w:val="000000"/>
                <w:sz w:val="18"/>
                <w:szCs w:val="18"/>
              </w:rPr>
              <w:t>IMPORTE</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b/>
                <w:bCs/>
                <w:color w:val="000000"/>
                <w:sz w:val="20"/>
                <w:szCs w:val="20"/>
              </w:rPr>
            </w:pPr>
            <w:r w:rsidRPr="006A477F">
              <w:rPr>
                <w:rFonts w:ascii="Arial" w:eastAsia="Times New Roman" w:hAnsi="Arial" w:cs="Arial"/>
                <w:b/>
                <w:bCs/>
                <w:color w:val="000000"/>
                <w:sz w:val="20"/>
                <w:szCs w:val="20"/>
              </w:rPr>
              <w:t>INGRESOS PROPIOS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b/>
                <w:bCs/>
                <w:color w:val="000000"/>
                <w:sz w:val="20"/>
                <w:szCs w:val="20"/>
              </w:rPr>
            </w:pPr>
            <w:r>
              <w:rPr>
                <w:rFonts w:ascii="Arial" w:hAnsi="Arial" w:cs="Arial"/>
                <w:b/>
                <w:bCs/>
                <w:color w:val="000000"/>
                <w:sz w:val="20"/>
                <w:szCs w:val="20"/>
              </w:rPr>
              <w:t>14,708,211.20</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IMPUESTOS SOBRE EL PATRIMONIO</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8,819,166.38</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ACCESORIOS DE IMPUESTOS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333,533.00</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OTROS IMPUESTOS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200,418.25</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CONTRIBUCIONES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DE</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MEJORAS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POR</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OBRAS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PUBLICAS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654.00</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DERECHOS POR PRESTACIÓN DE SERVICIOS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2,613,218.93</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ACCESORIOS DE DERECHOS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4,447.38</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OTROS DERECHOS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1,062,951.54</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PRODUCTOS DERIVADOS DEL USO Y APROVECHAMIENTO DE BIENES NO SUJETOS A RÉGIMEN DE DOMINIO PÚBLICO</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941,954.39</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OTROS APROVECHAMIENTOS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730,559.83</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CONTRIBUCIONES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DE</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MEJORAS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DERECHOS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PRODUCTOS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Y</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APROVECHAMIENTOS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NO</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COMPRENDIDOS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EN</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LAS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FRACCIONES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DE</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LA</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LEY</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DE</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INGRESOS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CAUSADOS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EN</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EJERCICIOS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FISCALES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ANTERIORES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PRNDIENTES</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DE</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LIQUIDACIÓN</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O</w:t>
            </w:r>
            <w:r w:rsidRPr="006A477F">
              <w:rPr>
                <w:rFonts w:ascii="Arial" w:eastAsia="Times New Roman" w:hAnsi="Arial" w:cs="Arial"/>
                <w:color w:val="000000"/>
                <w:sz w:val="18"/>
                <w:szCs w:val="18"/>
              </w:rPr>
              <w:t xml:space="preserve"> </w:t>
            </w:r>
            <w:r>
              <w:rPr>
                <w:rFonts w:ascii="Arial" w:eastAsia="Times New Roman" w:hAnsi="Arial" w:cs="Arial"/>
                <w:color w:val="000000"/>
                <w:sz w:val="18"/>
                <w:szCs w:val="18"/>
              </w:rPr>
              <w:t>PAGO.</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1,307.50</w:t>
            </w:r>
          </w:p>
        </w:tc>
      </w:tr>
      <w:tr w:rsidR="00F13B55" w:rsidRPr="006A477F" w:rsidTr="00D84B82">
        <w:trPr>
          <w:trHeight w:val="270"/>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b/>
                <w:bCs/>
                <w:color w:val="000000"/>
                <w:sz w:val="20"/>
                <w:szCs w:val="20"/>
              </w:rPr>
            </w:pPr>
            <w:r w:rsidRPr="006A477F">
              <w:rPr>
                <w:rFonts w:ascii="Arial" w:eastAsia="Times New Roman" w:hAnsi="Arial" w:cs="Arial"/>
                <w:b/>
                <w:bCs/>
                <w:color w:val="000000"/>
                <w:sz w:val="20"/>
                <w:szCs w:val="20"/>
              </w:rPr>
              <w:t>INGRESOS FEDERALES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b/>
                <w:bCs/>
                <w:color w:val="000000"/>
                <w:sz w:val="20"/>
                <w:szCs w:val="20"/>
              </w:rPr>
            </w:pPr>
            <w:r>
              <w:rPr>
                <w:rFonts w:ascii="Arial" w:hAnsi="Arial" w:cs="Arial"/>
                <w:b/>
                <w:bCs/>
                <w:color w:val="000000"/>
                <w:sz w:val="20"/>
                <w:szCs w:val="20"/>
              </w:rPr>
              <w:t>71,858,024.40</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PARTICIPACIONES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44,383,652.00</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APORTACIONES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23,609,746.67</w:t>
            </w:r>
          </w:p>
        </w:tc>
      </w:tr>
      <w:tr w:rsidR="00F13B55" w:rsidRPr="006A477F" w:rsidTr="00D84B82">
        <w:trPr>
          <w:trHeight w:val="255"/>
        </w:trPr>
        <w:tc>
          <w:tcPr>
            <w:tcW w:w="7386" w:type="dxa"/>
            <w:tcBorders>
              <w:top w:val="nil"/>
              <w:left w:val="single" w:sz="8" w:space="0" w:color="auto"/>
              <w:bottom w:val="single" w:sz="8" w:space="0" w:color="auto"/>
              <w:right w:val="single" w:sz="8" w:space="0" w:color="auto"/>
            </w:tcBorders>
            <w:shd w:val="clear" w:color="auto" w:fill="auto"/>
            <w:noWrap/>
            <w:hideMark/>
          </w:tcPr>
          <w:p w:rsidR="00F13B55" w:rsidRPr="006A477F" w:rsidRDefault="00F13B55" w:rsidP="00D84B82">
            <w:pPr>
              <w:spacing w:after="0" w:line="240" w:lineRule="auto"/>
              <w:rPr>
                <w:rFonts w:ascii="Arial" w:eastAsia="Times New Roman" w:hAnsi="Arial" w:cs="Arial"/>
                <w:color w:val="000000"/>
                <w:sz w:val="18"/>
                <w:szCs w:val="18"/>
              </w:rPr>
            </w:pPr>
            <w:r w:rsidRPr="006A477F">
              <w:rPr>
                <w:rFonts w:ascii="Arial" w:eastAsia="Times New Roman" w:hAnsi="Arial" w:cs="Arial"/>
                <w:color w:val="000000"/>
                <w:sz w:val="18"/>
                <w:szCs w:val="18"/>
              </w:rPr>
              <w:t>CONVENIOS</w:t>
            </w:r>
          </w:p>
        </w:tc>
        <w:tc>
          <w:tcPr>
            <w:tcW w:w="1537" w:type="dxa"/>
            <w:tcBorders>
              <w:top w:val="nil"/>
              <w:left w:val="nil"/>
              <w:bottom w:val="single" w:sz="8" w:space="0" w:color="auto"/>
              <w:right w:val="single" w:sz="8" w:space="0" w:color="auto"/>
            </w:tcBorders>
            <w:shd w:val="clear" w:color="auto" w:fill="auto"/>
            <w:noWrap/>
            <w:vAlign w:val="bottom"/>
            <w:hideMark/>
          </w:tcPr>
          <w:p w:rsidR="00F13B55" w:rsidRDefault="00F13B55" w:rsidP="00D84B82">
            <w:pPr>
              <w:jc w:val="center"/>
              <w:rPr>
                <w:rFonts w:ascii="Arial" w:hAnsi="Arial" w:cs="Arial"/>
                <w:color w:val="000000"/>
                <w:sz w:val="18"/>
                <w:szCs w:val="18"/>
              </w:rPr>
            </w:pPr>
            <w:r>
              <w:rPr>
                <w:rFonts w:ascii="Arial" w:hAnsi="Arial" w:cs="Arial"/>
                <w:color w:val="000000"/>
                <w:sz w:val="18"/>
                <w:szCs w:val="18"/>
              </w:rPr>
              <w:t>3,864,625.73</w:t>
            </w:r>
          </w:p>
        </w:tc>
      </w:tr>
      <w:tr w:rsidR="00F13B55" w:rsidRPr="006A477F" w:rsidTr="00D84B82">
        <w:trPr>
          <w:trHeight w:val="270"/>
        </w:trPr>
        <w:tc>
          <w:tcPr>
            <w:tcW w:w="7386" w:type="dxa"/>
            <w:tcBorders>
              <w:top w:val="nil"/>
              <w:left w:val="single" w:sz="8" w:space="0" w:color="auto"/>
              <w:bottom w:val="single" w:sz="8" w:space="0" w:color="auto"/>
              <w:right w:val="single" w:sz="8" w:space="0" w:color="auto"/>
            </w:tcBorders>
            <w:shd w:val="clear" w:color="000000" w:fill="808080"/>
            <w:noWrap/>
            <w:hideMark/>
          </w:tcPr>
          <w:p w:rsidR="00F13B55" w:rsidRPr="006A477F" w:rsidRDefault="00F13B55" w:rsidP="00D84B82">
            <w:pPr>
              <w:spacing w:after="0" w:line="240" w:lineRule="auto"/>
              <w:rPr>
                <w:rFonts w:ascii="Arial" w:eastAsia="Times New Roman" w:hAnsi="Arial" w:cs="Arial"/>
                <w:b/>
                <w:bCs/>
                <w:color w:val="000000"/>
                <w:sz w:val="20"/>
                <w:szCs w:val="20"/>
              </w:rPr>
            </w:pPr>
            <w:r w:rsidRPr="006A477F">
              <w:rPr>
                <w:rFonts w:ascii="Arial" w:eastAsia="Times New Roman" w:hAnsi="Arial" w:cs="Arial"/>
                <w:b/>
                <w:bCs/>
                <w:color w:val="000000"/>
                <w:sz w:val="20"/>
                <w:szCs w:val="20"/>
              </w:rPr>
              <w:t>TOTAL INGRESOS</w:t>
            </w:r>
          </w:p>
        </w:tc>
        <w:tc>
          <w:tcPr>
            <w:tcW w:w="1537" w:type="dxa"/>
            <w:tcBorders>
              <w:top w:val="nil"/>
              <w:left w:val="nil"/>
              <w:bottom w:val="single" w:sz="8" w:space="0" w:color="auto"/>
              <w:right w:val="single" w:sz="8" w:space="0" w:color="auto"/>
            </w:tcBorders>
            <w:shd w:val="clear" w:color="000000" w:fill="808080"/>
            <w:noWrap/>
            <w:vAlign w:val="bottom"/>
            <w:hideMark/>
          </w:tcPr>
          <w:p w:rsidR="00F13B55" w:rsidRDefault="00F13B55" w:rsidP="00D84B82">
            <w:pPr>
              <w:jc w:val="center"/>
              <w:rPr>
                <w:rFonts w:ascii="Arial" w:hAnsi="Arial" w:cs="Arial"/>
                <w:b/>
                <w:bCs/>
                <w:color w:val="000000"/>
                <w:sz w:val="20"/>
                <w:szCs w:val="20"/>
              </w:rPr>
            </w:pPr>
            <w:r>
              <w:rPr>
                <w:rFonts w:ascii="Arial" w:hAnsi="Arial" w:cs="Arial"/>
                <w:b/>
                <w:bCs/>
                <w:color w:val="000000"/>
                <w:sz w:val="20"/>
                <w:szCs w:val="20"/>
              </w:rPr>
              <w:t>86,566,235.60</w:t>
            </w:r>
          </w:p>
        </w:tc>
      </w:tr>
    </w:tbl>
    <w:p w:rsidR="00F13B55" w:rsidRPr="00287347" w:rsidRDefault="00F13B55" w:rsidP="00F13B55">
      <w:pPr>
        <w:pStyle w:val="ROMANOS"/>
        <w:spacing w:after="80" w:line="203" w:lineRule="exact"/>
        <w:ind w:left="288" w:firstLine="0"/>
        <w:rPr>
          <w:sz w:val="22"/>
          <w:szCs w:val="22"/>
          <w:lang w:val="es-MX"/>
        </w:rPr>
      </w:pPr>
    </w:p>
    <w:p w:rsidR="00F13B55" w:rsidRPr="00967D48" w:rsidRDefault="00F13B55" w:rsidP="00F13B55">
      <w:pPr>
        <w:pStyle w:val="ROMANOS"/>
        <w:spacing w:after="80" w:line="203" w:lineRule="exact"/>
        <w:ind w:left="288" w:firstLine="0"/>
        <w:rPr>
          <w:sz w:val="22"/>
          <w:szCs w:val="22"/>
          <w:lang w:val="es-MX"/>
        </w:rPr>
      </w:pPr>
      <w:r w:rsidRPr="00287347">
        <w:rPr>
          <w:b/>
          <w:sz w:val="22"/>
          <w:szCs w:val="22"/>
          <w:lang w:val="es-MX"/>
        </w:rPr>
        <w:t xml:space="preserve">EA 2 Trimestral.- </w:t>
      </w:r>
      <w:r w:rsidRPr="00967D48">
        <w:rPr>
          <w:sz w:val="22"/>
          <w:szCs w:val="22"/>
          <w:lang w:val="es-MX"/>
        </w:rPr>
        <w:t>“Esta nota no es aplicable al ente público debido a que no tuvo otros ingresos”.</w:t>
      </w:r>
    </w:p>
    <w:p w:rsidR="00F13B55" w:rsidRPr="00287347" w:rsidRDefault="00F13B55" w:rsidP="00F13B55">
      <w:pPr>
        <w:pStyle w:val="ROMANOS"/>
        <w:spacing w:after="80" w:line="203" w:lineRule="exact"/>
        <w:ind w:left="288" w:firstLine="0"/>
        <w:rPr>
          <w:b/>
          <w:sz w:val="22"/>
          <w:szCs w:val="22"/>
          <w:lang w:val="es-MX"/>
        </w:rPr>
      </w:pPr>
    </w:p>
    <w:p w:rsidR="00F13B55" w:rsidRPr="00967D48" w:rsidRDefault="00F13B55" w:rsidP="00F13B55">
      <w:pPr>
        <w:pStyle w:val="ROMANOS"/>
        <w:spacing w:after="80" w:line="203" w:lineRule="exact"/>
        <w:ind w:left="288" w:firstLine="0"/>
        <w:rPr>
          <w:sz w:val="22"/>
          <w:szCs w:val="22"/>
          <w:lang w:val="es-MX"/>
        </w:rPr>
      </w:pPr>
      <w:r w:rsidRPr="00287347">
        <w:rPr>
          <w:b/>
          <w:sz w:val="22"/>
          <w:szCs w:val="22"/>
          <w:lang w:val="es-MX"/>
        </w:rPr>
        <w:t xml:space="preserve">EA 2 Acumulativa.- </w:t>
      </w:r>
      <w:r w:rsidRPr="00967D48">
        <w:rPr>
          <w:sz w:val="22"/>
          <w:szCs w:val="22"/>
          <w:lang w:val="es-MX"/>
        </w:rPr>
        <w:t>“Esta nota no es aplicable al ente público debido a que no tuvo otros ingresos”.</w:t>
      </w:r>
    </w:p>
    <w:p w:rsidR="00F13B55" w:rsidRPr="00287347" w:rsidRDefault="00F13B55" w:rsidP="00F13B55">
      <w:pPr>
        <w:pStyle w:val="ROMANOS"/>
        <w:spacing w:after="80" w:line="203" w:lineRule="exact"/>
        <w:ind w:left="288" w:firstLine="0"/>
        <w:rPr>
          <w:sz w:val="22"/>
          <w:szCs w:val="22"/>
          <w:lang w:val="es-MX"/>
        </w:rPr>
      </w:pPr>
    </w:p>
    <w:p w:rsidR="00F13B55" w:rsidRPr="00287347" w:rsidRDefault="00F13B55" w:rsidP="00F13B55">
      <w:pPr>
        <w:pStyle w:val="ROMANOS"/>
        <w:spacing w:after="80" w:line="203" w:lineRule="exact"/>
        <w:ind w:left="288" w:firstLine="0"/>
        <w:rPr>
          <w:b/>
          <w:sz w:val="22"/>
          <w:szCs w:val="22"/>
          <w:lang w:val="es-MX"/>
        </w:rPr>
      </w:pPr>
      <w:r w:rsidRPr="00287347">
        <w:rPr>
          <w:b/>
          <w:sz w:val="22"/>
          <w:szCs w:val="22"/>
          <w:lang w:val="es-MX"/>
        </w:rPr>
        <w:lastRenderedPageBreak/>
        <w:t>Gastos y Otras Pérdidas:</w:t>
      </w:r>
    </w:p>
    <w:p w:rsidR="00F13B55" w:rsidRPr="00967D48" w:rsidRDefault="00F13B55" w:rsidP="00F13B55">
      <w:pPr>
        <w:pStyle w:val="ROMANOS"/>
        <w:spacing w:after="80" w:line="203" w:lineRule="exact"/>
        <w:ind w:left="288" w:firstLine="0"/>
        <w:rPr>
          <w:b/>
          <w:sz w:val="22"/>
          <w:szCs w:val="22"/>
          <w:lang w:val="es-MX"/>
        </w:rPr>
      </w:pPr>
      <w:r w:rsidRPr="00287347">
        <w:rPr>
          <w:b/>
          <w:sz w:val="22"/>
          <w:szCs w:val="22"/>
          <w:lang w:val="es-MX"/>
        </w:rPr>
        <w:t xml:space="preserve">EA 3 Trimestral.- </w:t>
      </w:r>
      <w:r w:rsidRPr="00967D48">
        <w:rPr>
          <w:sz w:val="22"/>
          <w:szCs w:val="22"/>
          <w:lang w:val="es-MX"/>
        </w:rPr>
        <w:t xml:space="preserve">Se detalla aquellas cuentas de gastos de funcionamiento, transferencias, subsidios y otras ayudas, participaciones y aportaciones, así como de otros gastos efectuados durante el período comprendido del 01 de </w:t>
      </w:r>
      <w:r>
        <w:rPr>
          <w:sz w:val="22"/>
          <w:szCs w:val="22"/>
          <w:lang w:val="es-MX"/>
        </w:rPr>
        <w:t>Octubre al 31</w:t>
      </w:r>
      <w:r w:rsidRPr="00967D48">
        <w:rPr>
          <w:sz w:val="22"/>
          <w:szCs w:val="22"/>
          <w:lang w:val="es-MX"/>
        </w:rPr>
        <w:t xml:space="preserve"> de </w:t>
      </w:r>
      <w:r>
        <w:rPr>
          <w:sz w:val="22"/>
          <w:szCs w:val="22"/>
          <w:lang w:val="es-MX"/>
        </w:rPr>
        <w:t>Diciembre</w:t>
      </w:r>
      <w:r w:rsidRPr="00967D48">
        <w:rPr>
          <w:sz w:val="22"/>
          <w:szCs w:val="22"/>
          <w:lang w:val="es-MX"/>
        </w:rPr>
        <w:t xml:space="preserve"> de 2017.</w:t>
      </w:r>
    </w:p>
    <w:p w:rsidR="00F13B55" w:rsidRPr="00287347" w:rsidRDefault="00F13B55" w:rsidP="00F13B55">
      <w:pPr>
        <w:pStyle w:val="ROMANOS"/>
        <w:spacing w:after="80" w:line="203" w:lineRule="exact"/>
        <w:ind w:left="288" w:firstLine="0"/>
        <w:rPr>
          <w:sz w:val="22"/>
          <w:szCs w:val="22"/>
          <w:lang w:val="es-MX"/>
        </w:rPr>
      </w:pPr>
    </w:p>
    <w:tbl>
      <w:tblPr>
        <w:tblW w:w="8868" w:type="dxa"/>
        <w:tblInd w:w="55" w:type="dxa"/>
        <w:tblCellMar>
          <w:left w:w="70" w:type="dxa"/>
          <w:right w:w="70" w:type="dxa"/>
        </w:tblCellMar>
        <w:tblLook w:val="04A0"/>
      </w:tblPr>
      <w:tblGrid>
        <w:gridCol w:w="7426"/>
        <w:gridCol w:w="1442"/>
      </w:tblGrid>
      <w:tr w:rsidR="00F13B55" w:rsidRPr="00BC5B9C" w:rsidTr="00D84B82">
        <w:trPr>
          <w:trHeight w:val="270"/>
        </w:trPr>
        <w:tc>
          <w:tcPr>
            <w:tcW w:w="7426" w:type="dxa"/>
            <w:tcBorders>
              <w:top w:val="single" w:sz="8" w:space="0" w:color="auto"/>
              <w:left w:val="single" w:sz="8" w:space="0" w:color="auto"/>
              <w:bottom w:val="single" w:sz="8" w:space="0" w:color="auto"/>
              <w:right w:val="single" w:sz="8" w:space="0" w:color="auto"/>
            </w:tcBorders>
            <w:shd w:val="clear" w:color="000000" w:fill="808080"/>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DESCRIPCION DE LA CUENTA</w:t>
            </w:r>
          </w:p>
        </w:tc>
        <w:tc>
          <w:tcPr>
            <w:tcW w:w="1442" w:type="dxa"/>
            <w:tcBorders>
              <w:top w:val="single" w:sz="8" w:space="0" w:color="auto"/>
              <w:left w:val="nil"/>
              <w:bottom w:val="single" w:sz="8" w:space="0" w:color="auto"/>
              <w:right w:val="single" w:sz="8" w:space="0" w:color="auto"/>
            </w:tcBorders>
            <w:shd w:val="clear" w:color="000000" w:fill="808080"/>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IMPORTE</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REMUNERACIONES AL PERSONAL DE CARÁCTER PERMANENTE</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6,904,133.53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REMUNERACIONES AL PERSONAL DE CARÁCTER TRANSITORIO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31,112.00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REMUNERACIONES ADICIONALES Y ESPECIALES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3,440,281.40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OTRAS PRESTACIONES SOCIALES Y ECONÓMICAS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1,617,509.96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MATERIALES DE ADMINISTRACIÓN, EMISIÓN DE DOCUMENTOS Y ARTÍCULOS OFICIALES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433,643.61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ALIMENTOS Y UTENSILIOS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157,929.84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MATERIALES Y ARTÍCULOS DE CONSTRUCCIÓN Y DE REPARACIÓN</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382,203.44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PRODUCTOS QUÍMICOS, FARMACÉUTICOS Y DE LABORATORIO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385,381.62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COMBUSTIBLES, LUBRICANTES Y ADITIVOS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1,538,133.21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VESTUARIO, BLANCOS, PRENDAS DE PROTECCIÓN Y ARTÍCULOS DEPORTIVOS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115,847.19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HERRAMIENTAS, REFACCIONES Y ACCESORIOS MENORES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30,708.30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BÁSICOS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2,132,293.80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DE ARRENDAMIENTO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290,622.24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PROFESIONALES, CIENTÍFICOS Y TÉCNICOS Y OTROS SERVICIOS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1,091,361.43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FINANCIEROS, BANCARIOS Y COMERCIALES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5,999.86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DE INSTALACIÓN, REPARACIÓN, MANTENIMIENTO Y CONSERVACIÓN</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836,359.23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DE COMUNICACIÓN SOCIAL Y PUBLICIDAD</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647,283.76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DE TRASLADO Y VIÁTICOS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78,460.10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SERVICIOS OFICIALES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301,796.92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OTROS SERVICIOS GENERALES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689,814.04 </w:t>
            </w:r>
          </w:p>
        </w:tc>
      </w:tr>
      <w:tr w:rsidR="00F13B55" w:rsidRPr="00BC5B9C" w:rsidTr="00D84B82">
        <w:trPr>
          <w:trHeight w:val="270"/>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SUBSIDIOS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100,617.72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AYUDAS SOCIALES A PERSONAS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2,016,006.31 </w:t>
            </w:r>
          </w:p>
        </w:tc>
      </w:tr>
      <w:tr w:rsidR="00F13B55" w:rsidRPr="00BC5B9C" w:rsidTr="00D84B82">
        <w:trPr>
          <w:trHeight w:val="270"/>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BECAS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31,500.00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AYUDAS SOCIALES POR DESASTRES NATURALES Y OTROS SINIESTROS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42,456.63 </w:t>
            </w:r>
          </w:p>
        </w:tc>
      </w:tr>
      <w:tr w:rsidR="00F13B55" w:rsidRPr="00BC5B9C" w:rsidTr="00D84B82">
        <w:trPr>
          <w:trHeight w:val="270"/>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JUBILACIONES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156,865.32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lastRenderedPageBreak/>
              <w:t>DONATIVOS A INSTITUCIONES SIN FINES DE LUCRO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335,647.00 </w:t>
            </w:r>
          </w:p>
        </w:tc>
      </w:tr>
      <w:tr w:rsidR="00F13B55" w:rsidRPr="00BC5B9C"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INTERESES DE LA DEUDA PÚBLICA INTERNA</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227,629.56 </w:t>
            </w:r>
          </w:p>
        </w:tc>
      </w:tr>
      <w:tr w:rsidR="00F13B55" w:rsidRPr="00BC5B9C" w:rsidTr="00D84B82">
        <w:trPr>
          <w:trHeight w:val="270"/>
        </w:trPr>
        <w:tc>
          <w:tcPr>
            <w:tcW w:w="7426" w:type="dxa"/>
            <w:tcBorders>
              <w:top w:val="nil"/>
              <w:left w:val="single" w:sz="8" w:space="0" w:color="auto"/>
              <w:bottom w:val="single" w:sz="8" w:space="0" w:color="auto"/>
              <w:right w:val="single" w:sz="8" w:space="0" w:color="auto"/>
            </w:tcBorders>
            <w:shd w:val="clear" w:color="000000" w:fill="808080"/>
            <w:noWrap/>
            <w:hideMark/>
          </w:tcPr>
          <w:p w:rsidR="00F13B55" w:rsidRPr="00BC5B9C" w:rsidRDefault="00F13B55" w:rsidP="00D84B82">
            <w:pPr>
              <w:spacing w:after="0" w:line="240" w:lineRule="auto"/>
              <w:rPr>
                <w:rFonts w:ascii="Arial" w:eastAsia="Times New Roman" w:hAnsi="Arial" w:cs="Arial"/>
                <w:color w:val="000000"/>
                <w:sz w:val="18"/>
                <w:szCs w:val="18"/>
              </w:rPr>
            </w:pPr>
            <w:r w:rsidRPr="00BC5B9C">
              <w:rPr>
                <w:rFonts w:ascii="Arial" w:eastAsia="Times New Roman" w:hAnsi="Arial" w:cs="Arial"/>
                <w:color w:val="000000"/>
                <w:sz w:val="18"/>
                <w:szCs w:val="18"/>
              </w:rPr>
              <w:t>TOTAL GASTOS Y OTRAS PÉRDIDAS</w:t>
            </w:r>
          </w:p>
        </w:tc>
        <w:tc>
          <w:tcPr>
            <w:tcW w:w="1442" w:type="dxa"/>
            <w:tcBorders>
              <w:top w:val="nil"/>
              <w:left w:val="nil"/>
              <w:bottom w:val="single" w:sz="8" w:space="0" w:color="auto"/>
              <w:right w:val="single" w:sz="8" w:space="0" w:color="auto"/>
            </w:tcBorders>
            <w:shd w:val="clear" w:color="000000" w:fill="808080"/>
            <w:noWrap/>
            <w:hideMark/>
          </w:tcPr>
          <w:p w:rsidR="00F13B55" w:rsidRDefault="00F13B55" w:rsidP="00D84B82">
            <w:pPr>
              <w:rPr>
                <w:rFonts w:ascii="Arial" w:hAnsi="Arial" w:cs="Arial"/>
                <w:b/>
                <w:bCs/>
                <w:color w:val="000000"/>
                <w:sz w:val="18"/>
                <w:szCs w:val="18"/>
              </w:rPr>
            </w:pPr>
            <w:r>
              <w:rPr>
                <w:rFonts w:ascii="Arial" w:hAnsi="Arial" w:cs="Arial"/>
                <w:b/>
                <w:bCs/>
                <w:color w:val="000000"/>
                <w:sz w:val="18"/>
                <w:szCs w:val="18"/>
              </w:rPr>
              <w:t xml:space="preserve">  24,021,598.02 </w:t>
            </w:r>
          </w:p>
        </w:tc>
      </w:tr>
    </w:tbl>
    <w:p w:rsidR="00F13B55" w:rsidRPr="00287347" w:rsidRDefault="00F13B55" w:rsidP="00F13B55">
      <w:pPr>
        <w:pStyle w:val="ROMANOS"/>
        <w:spacing w:after="80" w:line="203" w:lineRule="exact"/>
        <w:ind w:left="288" w:firstLine="0"/>
        <w:rPr>
          <w:b/>
          <w:sz w:val="22"/>
          <w:szCs w:val="22"/>
          <w:lang w:val="es-MX"/>
        </w:rPr>
      </w:pPr>
    </w:p>
    <w:p w:rsidR="00F13B55" w:rsidRPr="00967D48" w:rsidRDefault="00F13B55" w:rsidP="00F13B55">
      <w:pPr>
        <w:pStyle w:val="ROMANOS"/>
        <w:spacing w:after="80" w:line="203" w:lineRule="exact"/>
        <w:ind w:left="288" w:firstLine="0"/>
        <w:rPr>
          <w:b/>
          <w:sz w:val="22"/>
          <w:szCs w:val="22"/>
          <w:lang w:val="es-MX"/>
        </w:rPr>
      </w:pPr>
      <w:r w:rsidRPr="00287347">
        <w:rPr>
          <w:b/>
          <w:sz w:val="22"/>
          <w:szCs w:val="22"/>
          <w:lang w:val="es-MX"/>
        </w:rPr>
        <w:t xml:space="preserve">EA 3 Acumulativa.- </w:t>
      </w:r>
      <w:r w:rsidRPr="00556F12">
        <w:rPr>
          <w:sz w:val="22"/>
          <w:szCs w:val="22"/>
          <w:lang w:val="es-MX"/>
        </w:rPr>
        <w:t>Se detalla aquellas cuentas de gastos de funcionamiento, transferencias, subsidios y otras ayudas, participaciones y aportaciones, así como de otros gastos efectuados durante el período co</w:t>
      </w:r>
      <w:r>
        <w:rPr>
          <w:sz w:val="22"/>
          <w:szCs w:val="22"/>
          <w:lang w:val="es-MX"/>
        </w:rPr>
        <w:t>mprendido del 01 de Enero  al 31 de Dic</w:t>
      </w:r>
      <w:r w:rsidRPr="00556F12">
        <w:rPr>
          <w:sz w:val="22"/>
          <w:szCs w:val="22"/>
          <w:lang w:val="es-MX"/>
        </w:rPr>
        <w:t>iembre de 2017.</w:t>
      </w:r>
    </w:p>
    <w:p w:rsidR="00F13B55" w:rsidRPr="004F4558" w:rsidRDefault="00F13B55" w:rsidP="00F13B55">
      <w:pPr>
        <w:pStyle w:val="ROMANOS"/>
        <w:spacing w:after="80" w:line="203" w:lineRule="exact"/>
        <w:ind w:left="288" w:firstLine="0"/>
        <w:rPr>
          <w:sz w:val="22"/>
          <w:szCs w:val="22"/>
          <w:lang w:val="es-MX"/>
        </w:rPr>
      </w:pPr>
      <w:r w:rsidRPr="00287347">
        <w:rPr>
          <w:sz w:val="22"/>
          <w:szCs w:val="22"/>
          <w:lang w:val="es-MX"/>
        </w:rPr>
        <w:t>.</w:t>
      </w:r>
    </w:p>
    <w:tbl>
      <w:tblPr>
        <w:tblW w:w="8868" w:type="dxa"/>
        <w:tblInd w:w="55" w:type="dxa"/>
        <w:tblCellMar>
          <w:left w:w="70" w:type="dxa"/>
          <w:right w:w="70" w:type="dxa"/>
        </w:tblCellMar>
        <w:tblLook w:val="04A0"/>
      </w:tblPr>
      <w:tblGrid>
        <w:gridCol w:w="7426"/>
        <w:gridCol w:w="1442"/>
      </w:tblGrid>
      <w:tr w:rsidR="00F13B55" w:rsidRPr="00C44B73" w:rsidTr="00D84B82">
        <w:trPr>
          <w:trHeight w:val="255"/>
        </w:trPr>
        <w:tc>
          <w:tcPr>
            <w:tcW w:w="7426" w:type="dxa"/>
            <w:tcBorders>
              <w:top w:val="single" w:sz="8" w:space="0" w:color="auto"/>
              <w:left w:val="single" w:sz="8" w:space="0" w:color="auto"/>
              <w:bottom w:val="single" w:sz="8" w:space="0" w:color="auto"/>
              <w:right w:val="single" w:sz="8" w:space="0" w:color="auto"/>
            </w:tcBorders>
            <w:shd w:val="clear" w:color="000000" w:fill="808080"/>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DESCRIPCION DE LA CUENTA</w:t>
            </w:r>
          </w:p>
        </w:tc>
        <w:tc>
          <w:tcPr>
            <w:tcW w:w="1442" w:type="dxa"/>
            <w:tcBorders>
              <w:top w:val="single" w:sz="8" w:space="0" w:color="auto"/>
              <w:left w:val="nil"/>
              <w:bottom w:val="single" w:sz="8" w:space="0" w:color="auto"/>
              <w:right w:val="single" w:sz="8" w:space="0" w:color="auto"/>
            </w:tcBorders>
            <w:shd w:val="clear" w:color="000000" w:fill="808080"/>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IMPORTE</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REMUNERACIONES AL PERSONAL DE CARÁCTER PERMANENTE</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27,757,510.87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REMUNERACIONES AL PERSONAL DE CARÁCTER TRANSITORIO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96,830.00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REMUNERACIONES ADICIONALES Y ESPECIALES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4,701,692.14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OTRAS PRESTACIONES SOCIALES Y ECONÓMICAS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2,375,326.49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MATERIALES DE ADMINISTRACIÓN, EMISIÓN DE DOCUMENTOS Y ARTÍCULOS OFICIALES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1,605,279.85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ALIMENTOS Y UTENSILIOS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494,883.92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MATERIALES Y ARTÍCULOS DE CONSTRUCCIÓN Y DE REPARACIÓN</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1,332,914.63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PRODUCTOS QUÍMICOS, FARMACÉUTICOS Y DE LABORATORIO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1,114,896.22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COMBUSTIBLES, LUBRICANTES Y ADITIVOS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6,130,886.61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VESTUARIO, BLANCOS, PRENDAS DE PROTECCIÓN Y ARTÍCULOS DEPORTIVOS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279,930.11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HERRAMIENTAS, REFACCIONES Y ACCESORIOS MENORES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495,108.33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BÁSICOS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8,038,118.56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DE ARRENDAMIENTO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435,600.70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PROFESIONALES, CIENTÍFICOS Y TÉCNICOS Y OTROS SERVICIOS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2,480,329.25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FINANCIEROS, BANCARIOS Y COMERCIALES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21,853.99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DE INSTALACIÓN, REPARACIÓN, MANTENIMIENTO Y CONSERVACIÓN</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2,373,431.14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DE COMUNICACIÓN SOCIAL Y PUBLICIDAD</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1,716,663.12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DE TRASLADO Y VIÁTICOS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276,879.83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SERVICIOS OFICIALES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878,231.44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OTROS SERVICIOS GENERALES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788,007.04 </w:t>
            </w:r>
          </w:p>
        </w:tc>
      </w:tr>
      <w:tr w:rsidR="00F13B55" w:rsidRPr="00C44B73" w:rsidTr="00D84B82">
        <w:trPr>
          <w:trHeight w:val="270"/>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SUBSIDIOS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765,101.22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AYUDAS SOCIALES A PERSONAS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5,246,518.45 </w:t>
            </w:r>
          </w:p>
        </w:tc>
      </w:tr>
      <w:tr w:rsidR="00F13B55" w:rsidRPr="00C44B73" w:rsidTr="00D84B82">
        <w:trPr>
          <w:trHeight w:val="270"/>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lastRenderedPageBreak/>
              <w:t>BECAS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126,142.50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AYUDAS SOCIALES POR DESASTRES NATURALES Y OTROS SINIESTROS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165,404.19 </w:t>
            </w:r>
          </w:p>
        </w:tc>
      </w:tr>
      <w:tr w:rsidR="00F13B55" w:rsidRPr="00C44B73" w:rsidTr="00D84B82">
        <w:trPr>
          <w:trHeight w:val="270"/>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JUBILACIONES</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623,441.81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DONATIVOS A INSTITUCIONES SIN FINES DE LUCRO</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1,599,021.92 </w:t>
            </w:r>
          </w:p>
        </w:tc>
      </w:tr>
      <w:tr w:rsidR="00F13B55" w:rsidRPr="00C44B73" w:rsidTr="00D84B82">
        <w:trPr>
          <w:trHeight w:val="255"/>
        </w:trPr>
        <w:tc>
          <w:tcPr>
            <w:tcW w:w="7426" w:type="dxa"/>
            <w:tcBorders>
              <w:top w:val="nil"/>
              <w:left w:val="single" w:sz="8" w:space="0" w:color="auto"/>
              <w:bottom w:val="single" w:sz="8" w:space="0" w:color="auto"/>
              <w:right w:val="single" w:sz="8" w:space="0" w:color="auto"/>
            </w:tcBorders>
            <w:shd w:val="clear" w:color="auto" w:fill="auto"/>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INTERESES DE LA DEUDA PÚBLICA INTERNA</w:t>
            </w:r>
          </w:p>
        </w:tc>
        <w:tc>
          <w:tcPr>
            <w:tcW w:w="1442" w:type="dxa"/>
            <w:tcBorders>
              <w:top w:val="nil"/>
              <w:left w:val="nil"/>
              <w:bottom w:val="single" w:sz="8" w:space="0" w:color="auto"/>
              <w:right w:val="single" w:sz="8" w:space="0" w:color="auto"/>
            </w:tcBorders>
            <w:shd w:val="clear" w:color="auto" w:fill="auto"/>
            <w:noWrap/>
            <w:hideMark/>
          </w:tcPr>
          <w:p w:rsidR="00F13B55" w:rsidRDefault="00F13B55" w:rsidP="00D84B82">
            <w:pPr>
              <w:rPr>
                <w:rFonts w:ascii="Arial" w:hAnsi="Arial" w:cs="Arial"/>
                <w:color w:val="000000"/>
                <w:sz w:val="18"/>
                <w:szCs w:val="18"/>
              </w:rPr>
            </w:pPr>
            <w:r>
              <w:rPr>
                <w:rFonts w:ascii="Arial" w:hAnsi="Arial" w:cs="Arial"/>
                <w:color w:val="000000"/>
                <w:sz w:val="18"/>
                <w:szCs w:val="18"/>
              </w:rPr>
              <w:t xml:space="preserve">        516,535.91 </w:t>
            </w:r>
          </w:p>
        </w:tc>
      </w:tr>
      <w:tr w:rsidR="00F13B55" w:rsidRPr="00C44B73" w:rsidTr="00D84B82">
        <w:trPr>
          <w:trHeight w:val="270"/>
        </w:trPr>
        <w:tc>
          <w:tcPr>
            <w:tcW w:w="7426" w:type="dxa"/>
            <w:tcBorders>
              <w:top w:val="nil"/>
              <w:left w:val="single" w:sz="8" w:space="0" w:color="auto"/>
              <w:bottom w:val="single" w:sz="8" w:space="0" w:color="auto"/>
              <w:right w:val="single" w:sz="8" w:space="0" w:color="auto"/>
            </w:tcBorders>
            <w:shd w:val="clear" w:color="000000" w:fill="808080"/>
            <w:noWrap/>
            <w:hideMark/>
          </w:tcPr>
          <w:p w:rsidR="00F13B55" w:rsidRPr="00C44B73" w:rsidRDefault="00F13B55" w:rsidP="00D84B82">
            <w:pPr>
              <w:spacing w:after="0" w:line="240" w:lineRule="auto"/>
              <w:rPr>
                <w:rFonts w:ascii="Arial" w:eastAsia="Times New Roman" w:hAnsi="Arial" w:cs="Arial"/>
                <w:color w:val="000000"/>
                <w:sz w:val="18"/>
                <w:szCs w:val="18"/>
              </w:rPr>
            </w:pPr>
            <w:r w:rsidRPr="00C44B73">
              <w:rPr>
                <w:rFonts w:ascii="Arial" w:eastAsia="Times New Roman" w:hAnsi="Arial" w:cs="Arial"/>
                <w:color w:val="000000"/>
                <w:sz w:val="18"/>
                <w:szCs w:val="18"/>
              </w:rPr>
              <w:t>TOTAL GASTOS Y OTRAS PÉRDIDAS</w:t>
            </w:r>
          </w:p>
        </w:tc>
        <w:tc>
          <w:tcPr>
            <w:tcW w:w="1442" w:type="dxa"/>
            <w:tcBorders>
              <w:top w:val="nil"/>
              <w:left w:val="nil"/>
              <w:bottom w:val="single" w:sz="8" w:space="0" w:color="auto"/>
              <w:right w:val="single" w:sz="8" w:space="0" w:color="auto"/>
            </w:tcBorders>
            <w:shd w:val="clear" w:color="000000" w:fill="808080"/>
            <w:noWrap/>
            <w:hideMark/>
          </w:tcPr>
          <w:p w:rsidR="00F13B55" w:rsidRDefault="00F13B55" w:rsidP="00D84B82">
            <w:pPr>
              <w:rPr>
                <w:rFonts w:ascii="Arial" w:hAnsi="Arial" w:cs="Arial"/>
                <w:b/>
                <w:bCs/>
                <w:color w:val="000000"/>
                <w:sz w:val="18"/>
                <w:szCs w:val="18"/>
              </w:rPr>
            </w:pPr>
            <w:r>
              <w:rPr>
                <w:rFonts w:ascii="Arial" w:hAnsi="Arial" w:cs="Arial"/>
                <w:b/>
                <w:bCs/>
                <w:color w:val="000000"/>
                <w:sz w:val="18"/>
                <w:szCs w:val="18"/>
              </w:rPr>
              <w:t xml:space="preserve">  72,436,540.24 </w:t>
            </w:r>
          </w:p>
        </w:tc>
      </w:tr>
    </w:tbl>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F13B55" w:rsidRPr="004F4558" w:rsidRDefault="00F13B55" w:rsidP="00F13B55">
      <w:pPr>
        <w:pStyle w:val="ROMANOS"/>
        <w:spacing w:after="80" w:line="203" w:lineRule="exact"/>
        <w:ind w:left="288" w:firstLine="0"/>
        <w:rPr>
          <w:sz w:val="22"/>
          <w:szCs w:val="22"/>
          <w:lang w:val="es-MX"/>
        </w:rPr>
      </w:pPr>
    </w:p>
    <w:p w:rsidR="00F13B55" w:rsidRDefault="00F13B55" w:rsidP="00F13B55">
      <w:pPr>
        <w:pStyle w:val="ROMANOS"/>
        <w:spacing w:after="80" w:line="203" w:lineRule="exact"/>
        <w:ind w:left="288" w:firstLine="0"/>
        <w:rPr>
          <w:sz w:val="22"/>
          <w:szCs w:val="22"/>
          <w:lang w:val="es-MX"/>
        </w:rPr>
      </w:pPr>
      <w:r w:rsidRPr="004F4558">
        <w:rPr>
          <w:b/>
          <w:sz w:val="22"/>
          <w:szCs w:val="22"/>
          <w:lang w:val="es-MX"/>
        </w:rPr>
        <w:t xml:space="preserve">EVHP 1.- </w:t>
      </w:r>
      <w:r w:rsidRPr="002E435D">
        <w:rPr>
          <w:sz w:val="22"/>
          <w:szCs w:val="22"/>
          <w:lang w:val="es-MX"/>
        </w:rPr>
        <w:t>Patrimonio Contribuido</w:t>
      </w:r>
      <w:r>
        <w:rPr>
          <w:sz w:val="22"/>
          <w:szCs w:val="22"/>
          <w:lang w:val="es-MX"/>
        </w:rPr>
        <w:t>.</w:t>
      </w:r>
    </w:p>
    <w:tbl>
      <w:tblPr>
        <w:tblW w:w="6109" w:type="dxa"/>
        <w:tblInd w:w="55" w:type="dxa"/>
        <w:tblCellMar>
          <w:left w:w="70" w:type="dxa"/>
          <w:right w:w="70" w:type="dxa"/>
        </w:tblCellMar>
        <w:tblLook w:val="04A0"/>
      </w:tblPr>
      <w:tblGrid>
        <w:gridCol w:w="3221"/>
        <w:gridCol w:w="2888"/>
      </w:tblGrid>
      <w:tr w:rsidR="00F13B55" w:rsidRPr="000343EE" w:rsidTr="00D84B82">
        <w:trPr>
          <w:trHeight w:val="256"/>
        </w:trPr>
        <w:tc>
          <w:tcPr>
            <w:tcW w:w="3221" w:type="dxa"/>
            <w:tcBorders>
              <w:top w:val="single" w:sz="8" w:space="0" w:color="auto"/>
              <w:left w:val="single" w:sz="8" w:space="0" w:color="auto"/>
              <w:bottom w:val="single" w:sz="8" w:space="0" w:color="auto"/>
              <w:right w:val="single" w:sz="8" w:space="0" w:color="auto"/>
            </w:tcBorders>
            <w:shd w:val="clear" w:color="000000" w:fill="BFBFBF"/>
            <w:hideMark/>
          </w:tcPr>
          <w:p w:rsidR="00F13B55" w:rsidRPr="000343EE" w:rsidRDefault="00F13B55" w:rsidP="00D84B82">
            <w:pPr>
              <w:spacing w:after="0" w:line="240" w:lineRule="auto"/>
              <w:jc w:val="center"/>
              <w:rPr>
                <w:rFonts w:ascii="Calibri" w:eastAsia="Times New Roman" w:hAnsi="Calibri" w:cs="Calibri"/>
                <w:b/>
                <w:bCs/>
                <w:color w:val="000000"/>
              </w:rPr>
            </w:pPr>
            <w:r w:rsidRPr="000343EE">
              <w:rPr>
                <w:rFonts w:ascii="Calibri" w:eastAsia="Times New Roman" w:hAnsi="Calibri" w:cs="Arial"/>
                <w:b/>
                <w:bCs/>
                <w:color w:val="000000"/>
              </w:rPr>
              <w:t>Denominación</w:t>
            </w:r>
          </w:p>
        </w:tc>
        <w:tc>
          <w:tcPr>
            <w:tcW w:w="2888" w:type="dxa"/>
            <w:tcBorders>
              <w:top w:val="single" w:sz="8" w:space="0" w:color="auto"/>
              <w:left w:val="nil"/>
              <w:bottom w:val="single" w:sz="8" w:space="0" w:color="auto"/>
              <w:right w:val="single" w:sz="8" w:space="0" w:color="auto"/>
            </w:tcBorders>
            <w:shd w:val="clear" w:color="000000" w:fill="BFBFBF"/>
            <w:hideMark/>
          </w:tcPr>
          <w:p w:rsidR="00F13B55" w:rsidRPr="000343EE" w:rsidRDefault="00F13B55" w:rsidP="00D84B82">
            <w:pPr>
              <w:spacing w:after="0" w:line="240" w:lineRule="auto"/>
              <w:jc w:val="center"/>
              <w:rPr>
                <w:rFonts w:ascii="Calibri" w:eastAsia="Times New Roman" w:hAnsi="Calibri" w:cs="Calibri"/>
                <w:b/>
                <w:bCs/>
                <w:color w:val="000000"/>
              </w:rPr>
            </w:pPr>
            <w:r w:rsidRPr="000343EE">
              <w:rPr>
                <w:rFonts w:ascii="Calibri" w:eastAsia="Times New Roman" w:hAnsi="Calibri" w:cs="Arial"/>
                <w:b/>
                <w:bCs/>
                <w:color w:val="000000"/>
              </w:rPr>
              <w:t>Importe</w:t>
            </w:r>
          </w:p>
        </w:tc>
      </w:tr>
      <w:tr w:rsidR="00F13B55" w:rsidRPr="000343EE" w:rsidTr="00D84B82">
        <w:trPr>
          <w:trHeight w:val="262"/>
        </w:trPr>
        <w:tc>
          <w:tcPr>
            <w:tcW w:w="3221" w:type="dxa"/>
            <w:tcBorders>
              <w:top w:val="nil"/>
              <w:left w:val="single" w:sz="8" w:space="0" w:color="auto"/>
              <w:bottom w:val="single" w:sz="8" w:space="0" w:color="auto"/>
              <w:right w:val="single" w:sz="8" w:space="0" w:color="auto"/>
            </w:tcBorders>
            <w:shd w:val="clear" w:color="auto" w:fill="auto"/>
            <w:hideMark/>
          </w:tcPr>
          <w:p w:rsidR="00F13B55" w:rsidRPr="000343EE" w:rsidRDefault="00F13B55" w:rsidP="00D84B82">
            <w:pPr>
              <w:spacing w:after="0" w:line="240" w:lineRule="auto"/>
              <w:rPr>
                <w:rFonts w:ascii="Calibri" w:eastAsia="Times New Roman" w:hAnsi="Calibri" w:cs="Calibri"/>
                <w:color w:val="000000"/>
              </w:rPr>
            </w:pPr>
            <w:r w:rsidRPr="000343EE">
              <w:rPr>
                <w:rFonts w:ascii="Calibri" w:eastAsia="Times New Roman" w:hAnsi="Calibri" w:cs="Arial"/>
                <w:color w:val="000000"/>
              </w:rPr>
              <w:t>Patrimonio Anterior 2016</w:t>
            </w:r>
          </w:p>
        </w:tc>
        <w:tc>
          <w:tcPr>
            <w:tcW w:w="2888" w:type="dxa"/>
            <w:tcBorders>
              <w:top w:val="nil"/>
              <w:left w:val="nil"/>
              <w:bottom w:val="single" w:sz="8" w:space="0" w:color="auto"/>
              <w:right w:val="single" w:sz="8" w:space="0" w:color="auto"/>
            </w:tcBorders>
            <w:shd w:val="clear" w:color="auto" w:fill="auto"/>
            <w:hideMark/>
          </w:tcPr>
          <w:p w:rsidR="00F13B55" w:rsidRPr="000343EE" w:rsidRDefault="00F13B55" w:rsidP="00D84B82">
            <w:pPr>
              <w:spacing w:after="0" w:line="240" w:lineRule="auto"/>
              <w:jc w:val="right"/>
              <w:rPr>
                <w:rFonts w:ascii="Calibri" w:eastAsia="Times New Roman" w:hAnsi="Calibri" w:cs="Calibri"/>
                <w:color w:val="000000"/>
              </w:rPr>
            </w:pPr>
            <w:r w:rsidRPr="000343EE">
              <w:rPr>
                <w:rFonts w:ascii="Calibri" w:eastAsia="Times New Roman" w:hAnsi="Calibri" w:cs="Calibri"/>
                <w:color w:val="000000"/>
                <w:lang w:val="es-ES"/>
              </w:rPr>
              <w:t>4,239,233.09</w:t>
            </w:r>
          </w:p>
        </w:tc>
      </w:tr>
      <w:tr w:rsidR="00F13B55" w:rsidRPr="000343EE" w:rsidTr="00D84B82">
        <w:trPr>
          <w:trHeight w:val="256"/>
        </w:trPr>
        <w:tc>
          <w:tcPr>
            <w:tcW w:w="3221" w:type="dxa"/>
            <w:tcBorders>
              <w:top w:val="nil"/>
              <w:left w:val="single" w:sz="8" w:space="0" w:color="auto"/>
              <w:bottom w:val="single" w:sz="8" w:space="0" w:color="auto"/>
              <w:right w:val="single" w:sz="8" w:space="0" w:color="auto"/>
            </w:tcBorders>
            <w:shd w:val="clear" w:color="auto" w:fill="auto"/>
            <w:hideMark/>
          </w:tcPr>
          <w:p w:rsidR="00F13B55" w:rsidRPr="000343EE" w:rsidRDefault="00F13B55" w:rsidP="00D84B82">
            <w:pPr>
              <w:spacing w:after="0" w:line="240" w:lineRule="auto"/>
              <w:rPr>
                <w:rFonts w:ascii="Calibri" w:eastAsia="Times New Roman" w:hAnsi="Calibri" w:cs="Calibri"/>
                <w:color w:val="000000"/>
              </w:rPr>
            </w:pPr>
            <w:r w:rsidRPr="000343EE">
              <w:rPr>
                <w:rFonts w:ascii="Calibri" w:eastAsia="Times New Roman" w:hAnsi="Calibri" w:cs="Arial"/>
                <w:color w:val="000000"/>
              </w:rPr>
              <w:t>Aportaciones 2017</w:t>
            </w:r>
          </w:p>
        </w:tc>
        <w:tc>
          <w:tcPr>
            <w:tcW w:w="2888" w:type="dxa"/>
            <w:tcBorders>
              <w:top w:val="nil"/>
              <w:left w:val="nil"/>
              <w:bottom w:val="single" w:sz="8" w:space="0" w:color="auto"/>
              <w:right w:val="single" w:sz="8" w:space="0" w:color="auto"/>
            </w:tcBorders>
            <w:shd w:val="clear" w:color="auto" w:fill="auto"/>
            <w:hideMark/>
          </w:tcPr>
          <w:p w:rsidR="00F13B55" w:rsidRPr="000343EE" w:rsidRDefault="00F13B55" w:rsidP="00D84B82">
            <w:pPr>
              <w:spacing w:after="0" w:line="240" w:lineRule="auto"/>
              <w:jc w:val="right"/>
              <w:rPr>
                <w:rFonts w:ascii="Calibri" w:eastAsia="Times New Roman" w:hAnsi="Calibri" w:cs="Calibri"/>
                <w:color w:val="000000"/>
              </w:rPr>
            </w:pPr>
            <w:r w:rsidRPr="000343EE">
              <w:rPr>
                <w:rFonts w:ascii="Calibri" w:eastAsia="Times New Roman" w:hAnsi="Calibri" w:cs="Arial"/>
                <w:color w:val="000000"/>
              </w:rPr>
              <w:t>0</w:t>
            </w:r>
          </w:p>
        </w:tc>
      </w:tr>
      <w:tr w:rsidR="00F13B55" w:rsidRPr="000343EE" w:rsidTr="00D84B82">
        <w:trPr>
          <w:trHeight w:val="256"/>
        </w:trPr>
        <w:tc>
          <w:tcPr>
            <w:tcW w:w="3221" w:type="dxa"/>
            <w:tcBorders>
              <w:top w:val="nil"/>
              <w:left w:val="single" w:sz="8" w:space="0" w:color="auto"/>
              <w:bottom w:val="single" w:sz="8" w:space="0" w:color="auto"/>
              <w:right w:val="single" w:sz="8" w:space="0" w:color="auto"/>
            </w:tcBorders>
            <w:shd w:val="clear" w:color="000000" w:fill="BFBFBF"/>
            <w:hideMark/>
          </w:tcPr>
          <w:p w:rsidR="00F13B55" w:rsidRPr="000343EE" w:rsidRDefault="00F13B55" w:rsidP="00D84B82">
            <w:pPr>
              <w:spacing w:after="0" w:line="240" w:lineRule="auto"/>
              <w:rPr>
                <w:rFonts w:ascii="Calibri" w:eastAsia="Times New Roman" w:hAnsi="Calibri" w:cs="Calibri"/>
                <w:b/>
                <w:bCs/>
                <w:color w:val="000000"/>
              </w:rPr>
            </w:pPr>
            <w:r w:rsidRPr="000343EE">
              <w:rPr>
                <w:rFonts w:ascii="Calibri" w:eastAsia="Times New Roman" w:hAnsi="Calibri" w:cs="Arial"/>
                <w:b/>
                <w:bCs/>
                <w:color w:val="000000"/>
              </w:rPr>
              <w:t>Patrimonio Contribuido Actual</w:t>
            </w:r>
          </w:p>
        </w:tc>
        <w:tc>
          <w:tcPr>
            <w:tcW w:w="2888" w:type="dxa"/>
            <w:tcBorders>
              <w:top w:val="nil"/>
              <w:left w:val="nil"/>
              <w:bottom w:val="single" w:sz="8" w:space="0" w:color="auto"/>
              <w:right w:val="single" w:sz="8" w:space="0" w:color="auto"/>
            </w:tcBorders>
            <w:shd w:val="clear" w:color="000000" w:fill="BFBFBF"/>
            <w:hideMark/>
          </w:tcPr>
          <w:p w:rsidR="00F13B55" w:rsidRPr="000343EE" w:rsidRDefault="00F13B55" w:rsidP="00D84B82">
            <w:pPr>
              <w:spacing w:after="0" w:line="240" w:lineRule="auto"/>
              <w:jc w:val="right"/>
              <w:rPr>
                <w:rFonts w:ascii="Calibri" w:eastAsia="Times New Roman" w:hAnsi="Calibri" w:cs="Calibri"/>
                <w:b/>
                <w:bCs/>
                <w:color w:val="000000"/>
              </w:rPr>
            </w:pPr>
            <w:r w:rsidRPr="000343EE">
              <w:rPr>
                <w:rFonts w:ascii="Calibri" w:eastAsia="Times New Roman" w:hAnsi="Calibri" w:cs="Arial"/>
                <w:b/>
                <w:bCs/>
                <w:color w:val="000000"/>
              </w:rPr>
              <w:t>4,239,233.09</w:t>
            </w:r>
          </w:p>
        </w:tc>
      </w:tr>
    </w:tbl>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r w:rsidRPr="004F4558">
        <w:rPr>
          <w:b/>
          <w:sz w:val="22"/>
          <w:szCs w:val="22"/>
          <w:lang w:val="es-MX"/>
        </w:rPr>
        <w:t xml:space="preserve">EVHP 2.- </w:t>
      </w:r>
      <w:r w:rsidRPr="002E435D">
        <w:rPr>
          <w:sz w:val="22"/>
          <w:szCs w:val="22"/>
          <w:lang w:val="es-MX"/>
        </w:rPr>
        <w:t>Patrimonio Generado</w:t>
      </w:r>
      <w:r w:rsidRPr="004F4558">
        <w:rPr>
          <w:sz w:val="22"/>
          <w:szCs w:val="22"/>
          <w:lang w:val="es-MX"/>
        </w:rPr>
        <w:t>.</w:t>
      </w:r>
    </w:p>
    <w:tbl>
      <w:tblPr>
        <w:tblW w:w="5911" w:type="dxa"/>
        <w:tblInd w:w="55" w:type="dxa"/>
        <w:tblCellMar>
          <w:left w:w="70" w:type="dxa"/>
          <w:right w:w="70" w:type="dxa"/>
        </w:tblCellMar>
        <w:tblLook w:val="04A0"/>
      </w:tblPr>
      <w:tblGrid>
        <w:gridCol w:w="4571"/>
        <w:gridCol w:w="1428"/>
      </w:tblGrid>
      <w:tr w:rsidR="00F13B55" w:rsidRPr="000343EE" w:rsidTr="00D84B82">
        <w:trPr>
          <w:trHeight w:val="315"/>
        </w:trPr>
        <w:tc>
          <w:tcPr>
            <w:tcW w:w="4571" w:type="dxa"/>
            <w:tcBorders>
              <w:top w:val="single" w:sz="8" w:space="0" w:color="auto"/>
              <w:left w:val="single" w:sz="8" w:space="0" w:color="auto"/>
              <w:bottom w:val="single" w:sz="8" w:space="0" w:color="auto"/>
              <w:right w:val="single" w:sz="8" w:space="0" w:color="auto"/>
            </w:tcBorders>
            <w:shd w:val="clear" w:color="000000" w:fill="BFBFBF"/>
            <w:noWrap/>
            <w:hideMark/>
          </w:tcPr>
          <w:p w:rsidR="00F13B55" w:rsidRPr="000343EE" w:rsidRDefault="00F13B55" w:rsidP="00D84B82">
            <w:pPr>
              <w:spacing w:after="0" w:line="240" w:lineRule="auto"/>
              <w:rPr>
                <w:rFonts w:ascii="Calibri" w:eastAsia="Times New Roman" w:hAnsi="Calibri" w:cs="Calibri"/>
                <w:b/>
                <w:bCs/>
                <w:color w:val="000000"/>
              </w:rPr>
            </w:pPr>
            <w:r w:rsidRPr="000343EE">
              <w:rPr>
                <w:rFonts w:ascii="Calibri" w:eastAsia="Times New Roman" w:hAnsi="Calibri" w:cs="Arial"/>
                <w:b/>
                <w:bCs/>
                <w:color w:val="000000"/>
              </w:rPr>
              <w:t>Denominación</w:t>
            </w:r>
          </w:p>
        </w:tc>
        <w:tc>
          <w:tcPr>
            <w:tcW w:w="1340" w:type="dxa"/>
            <w:tcBorders>
              <w:top w:val="single" w:sz="8" w:space="0" w:color="auto"/>
              <w:left w:val="nil"/>
              <w:bottom w:val="single" w:sz="8" w:space="0" w:color="auto"/>
              <w:right w:val="single" w:sz="8" w:space="0" w:color="auto"/>
            </w:tcBorders>
            <w:shd w:val="clear" w:color="000000" w:fill="BFBFBF"/>
            <w:noWrap/>
            <w:hideMark/>
          </w:tcPr>
          <w:p w:rsidR="00F13B55" w:rsidRPr="000343EE" w:rsidRDefault="00F13B55" w:rsidP="00D84B82">
            <w:pPr>
              <w:spacing w:after="0" w:line="240" w:lineRule="auto"/>
              <w:rPr>
                <w:rFonts w:ascii="Calibri" w:eastAsia="Times New Roman" w:hAnsi="Calibri" w:cs="Calibri"/>
                <w:b/>
                <w:bCs/>
                <w:color w:val="000000"/>
              </w:rPr>
            </w:pPr>
            <w:r w:rsidRPr="000343EE">
              <w:rPr>
                <w:rFonts w:ascii="Calibri" w:eastAsia="Times New Roman" w:hAnsi="Calibri" w:cs="Arial"/>
                <w:b/>
                <w:bCs/>
                <w:color w:val="000000"/>
              </w:rPr>
              <w:t>Importe</w:t>
            </w:r>
          </w:p>
        </w:tc>
      </w:tr>
      <w:tr w:rsidR="00F13B55" w:rsidRPr="000343EE" w:rsidTr="00D84B82">
        <w:trPr>
          <w:trHeight w:val="270"/>
        </w:trPr>
        <w:tc>
          <w:tcPr>
            <w:tcW w:w="4571" w:type="dxa"/>
            <w:tcBorders>
              <w:top w:val="nil"/>
              <w:left w:val="single" w:sz="8" w:space="0" w:color="auto"/>
              <w:bottom w:val="single" w:sz="8" w:space="0" w:color="auto"/>
              <w:right w:val="single" w:sz="8" w:space="0" w:color="auto"/>
            </w:tcBorders>
            <w:shd w:val="clear" w:color="auto" w:fill="auto"/>
            <w:noWrap/>
            <w:hideMark/>
          </w:tcPr>
          <w:p w:rsidR="00F13B55" w:rsidRPr="000343EE" w:rsidRDefault="00F13B55" w:rsidP="00D84B82">
            <w:pPr>
              <w:spacing w:after="0" w:line="240" w:lineRule="auto"/>
              <w:rPr>
                <w:rFonts w:ascii="Arial" w:eastAsia="Times New Roman" w:hAnsi="Arial" w:cs="Arial"/>
                <w:color w:val="000000"/>
                <w:sz w:val="18"/>
                <w:szCs w:val="18"/>
              </w:rPr>
            </w:pPr>
            <w:r w:rsidRPr="000343EE">
              <w:rPr>
                <w:rFonts w:ascii="Arial" w:eastAsia="Times New Roman" w:hAnsi="Arial" w:cs="Arial"/>
                <w:color w:val="000000"/>
                <w:sz w:val="18"/>
                <w:szCs w:val="18"/>
              </w:rPr>
              <w:t>RESULTADO EL EJERCICIO AHORRO/ DESAHORRO)</w:t>
            </w:r>
          </w:p>
        </w:tc>
        <w:tc>
          <w:tcPr>
            <w:tcW w:w="1340" w:type="dxa"/>
            <w:tcBorders>
              <w:top w:val="nil"/>
              <w:left w:val="nil"/>
              <w:bottom w:val="single" w:sz="8" w:space="0" w:color="auto"/>
              <w:right w:val="single" w:sz="8" w:space="0" w:color="auto"/>
            </w:tcBorders>
            <w:shd w:val="clear" w:color="auto" w:fill="auto"/>
            <w:noWrap/>
            <w:hideMark/>
          </w:tcPr>
          <w:p w:rsidR="00F13B55" w:rsidRPr="000343EE" w:rsidRDefault="00F13B55" w:rsidP="00D84B82">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14,129,695.36</w:t>
            </w:r>
          </w:p>
        </w:tc>
      </w:tr>
      <w:tr w:rsidR="00F13B55" w:rsidRPr="000343EE" w:rsidTr="00D84B82">
        <w:trPr>
          <w:trHeight w:val="270"/>
        </w:trPr>
        <w:tc>
          <w:tcPr>
            <w:tcW w:w="4571" w:type="dxa"/>
            <w:tcBorders>
              <w:top w:val="nil"/>
              <w:left w:val="single" w:sz="8" w:space="0" w:color="auto"/>
              <w:bottom w:val="single" w:sz="8" w:space="0" w:color="auto"/>
              <w:right w:val="single" w:sz="8" w:space="0" w:color="auto"/>
            </w:tcBorders>
            <w:shd w:val="clear" w:color="auto" w:fill="auto"/>
            <w:noWrap/>
            <w:hideMark/>
          </w:tcPr>
          <w:p w:rsidR="00F13B55" w:rsidRPr="000343EE" w:rsidRDefault="00F13B55" w:rsidP="00D84B82">
            <w:pPr>
              <w:spacing w:after="0" w:line="240" w:lineRule="auto"/>
              <w:rPr>
                <w:rFonts w:ascii="Arial" w:eastAsia="Times New Roman" w:hAnsi="Arial" w:cs="Arial"/>
                <w:color w:val="000000"/>
                <w:sz w:val="18"/>
                <w:szCs w:val="18"/>
              </w:rPr>
            </w:pPr>
            <w:r w:rsidRPr="000343EE">
              <w:rPr>
                <w:rFonts w:ascii="Arial" w:eastAsia="Times New Roman" w:hAnsi="Arial" w:cs="Arial"/>
                <w:color w:val="000000"/>
                <w:sz w:val="18"/>
                <w:szCs w:val="18"/>
              </w:rPr>
              <w:t>RESULTADOS DE EJERCICIOS ANTERIORES</w:t>
            </w:r>
          </w:p>
        </w:tc>
        <w:tc>
          <w:tcPr>
            <w:tcW w:w="1340" w:type="dxa"/>
            <w:tcBorders>
              <w:top w:val="nil"/>
              <w:left w:val="nil"/>
              <w:bottom w:val="single" w:sz="8" w:space="0" w:color="auto"/>
              <w:right w:val="single" w:sz="8" w:space="0" w:color="auto"/>
            </w:tcBorders>
            <w:shd w:val="clear" w:color="auto" w:fill="auto"/>
            <w:noWrap/>
            <w:hideMark/>
          </w:tcPr>
          <w:p w:rsidR="00F13B55" w:rsidRPr="000343EE" w:rsidRDefault="00F13B55" w:rsidP="00D84B82">
            <w:pPr>
              <w:spacing w:after="0" w:line="240" w:lineRule="auto"/>
              <w:jc w:val="right"/>
              <w:rPr>
                <w:rFonts w:ascii="Arial" w:eastAsia="Times New Roman" w:hAnsi="Arial" w:cs="Arial"/>
                <w:color w:val="000000"/>
                <w:sz w:val="18"/>
                <w:szCs w:val="18"/>
              </w:rPr>
            </w:pPr>
            <w:r w:rsidRPr="000343EE">
              <w:rPr>
                <w:rFonts w:ascii="Arial" w:eastAsia="Times New Roman" w:hAnsi="Arial" w:cs="Arial"/>
                <w:color w:val="000000"/>
                <w:sz w:val="18"/>
                <w:szCs w:val="18"/>
              </w:rPr>
              <w:t>31</w:t>
            </w:r>
            <w:r>
              <w:rPr>
                <w:rFonts w:ascii="Arial" w:eastAsia="Times New Roman" w:hAnsi="Arial" w:cs="Arial"/>
                <w:color w:val="000000"/>
                <w:sz w:val="18"/>
                <w:szCs w:val="18"/>
              </w:rPr>
              <w:t>,</w:t>
            </w:r>
            <w:r w:rsidRPr="000343EE">
              <w:rPr>
                <w:rFonts w:ascii="Arial" w:eastAsia="Times New Roman" w:hAnsi="Arial" w:cs="Arial"/>
                <w:color w:val="000000"/>
                <w:sz w:val="18"/>
                <w:szCs w:val="18"/>
              </w:rPr>
              <w:t>883</w:t>
            </w:r>
            <w:r>
              <w:rPr>
                <w:rFonts w:ascii="Arial" w:eastAsia="Times New Roman" w:hAnsi="Arial" w:cs="Arial"/>
                <w:color w:val="000000"/>
                <w:sz w:val="18"/>
                <w:szCs w:val="18"/>
              </w:rPr>
              <w:t>,</w:t>
            </w:r>
            <w:r w:rsidRPr="000343EE">
              <w:rPr>
                <w:rFonts w:ascii="Arial" w:eastAsia="Times New Roman" w:hAnsi="Arial" w:cs="Arial"/>
                <w:color w:val="000000"/>
                <w:sz w:val="18"/>
                <w:szCs w:val="18"/>
              </w:rPr>
              <w:t>133.88</w:t>
            </w:r>
          </w:p>
        </w:tc>
      </w:tr>
      <w:tr w:rsidR="00F13B55" w:rsidRPr="000343EE" w:rsidTr="00D84B82">
        <w:trPr>
          <w:trHeight w:val="270"/>
        </w:trPr>
        <w:tc>
          <w:tcPr>
            <w:tcW w:w="4571" w:type="dxa"/>
            <w:tcBorders>
              <w:top w:val="nil"/>
              <w:left w:val="single" w:sz="8" w:space="0" w:color="auto"/>
              <w:bottom w:val="single" w:sz="8" w:space="0" w:color="auto"/>
              <w:right w:val="single" w:sz="8" w:space="0" w:color="auto"/>
            </w:tcBorders>
            <w:shd w:val="clear" w:color="auto" w:fill="auto"/>
            <w:noWrap/>
            <w:hideMark/>
          </w:tcPr>
          <w:p w:rsidR="00F13B55" w:rsidRPr="000343EE" w:rsidRDefault="00F13B55" w:rsidP="00D84B82">
            <w:pPr>
              <w:spacing w:after="0" w:line="240" w:lineRule="auto"/>
              <w:rPr>
                <w:rFonts w:ascii="Arial" w:eastAsia="Times New Roman" w:hAnsi="Arial" w:cs="Arial"/>
                <w:color w:val="000000"/>
                <w:sz w:val="18"/>
                <w:szCs w:val="18"/>
              </w:rPr>
            </w:pPr>
            <w:r w:rsidRPr="000343EE">
              <w:rPr>
                <w:rFonts w:ascii="Arial" w:eastAsia="Times New Roman" w:hAnsi="Arial" w:cs="Arial"/>
                <w:color w:val="000000"/>
                <w:sz w:val="18"/>
                <w:szCs w:val="18"/>
              </w:rPr>
              <w:t>CAMBIOS EN POLÍTICAS CONTABLES</w:t>
            </w:r>
          </w:p>
        </w:tc>
        <w:tc>
          <w:tcPr>
            <w:tcW w:w="1340" w:type="dxa"/>
            <w:tcBorders>
              <w:top w:val="nil"/>
              <w:left w:val="nil"/>
              <w:bottom w:val="single" w:sz="8" w:space="0" w:color="auto"/>
              <w:right w:val="single" w:sz="8" w:space="0" w:color="auto"/>
            </w:tcBorders>
            <w:shd w:val="clear" w:color="auto" w:fill="auto"/>
            <w:noWrap/>
            <w:hideMark/>
          </w:tcPr>
          <w:p w:rsidR="00F13B55" w:rsidRPr="000343EE" w:rsidRDefault="00F13B55" w:rsidP="00D84B82">
            <w:pPr>
              <w:spacing w:after="0" w:line="240" w:lineRule="auto"/>
              <w:jc w:val="right"/>
              <w:rPr>
                <w:rFonts w:ascii="Arial" w:eastAsia="Times New Roman" w:hAnsi="Arial" w:cs="Arial"/>
                <w:color w:val="000000"/>
                <w:sz w:val="18"/>
                <w:szCs w:val="18"/>
              </w:rPr>
            </w:pPr>
            <w:r w:rsidRPr="000343EE">
              <w:rPr>
                <w:rFonts w:ascii="Arial" w:eastAsia="Times New Roman" w:hAnsi="Arial" w:cs="Arial"/>
                <w:color w:val="000000"/>
                <w:sz w:val="18"/>
                <w:szCs w:val="18"/>
              </w:rPr>
              <w:t>23</w:t>
            </w:r>
            <w:r>
              <w:rPr>
                <w:rFonts w:ascii="Arial" w:eastAsia="Times New Roman" w:hAnsi="Arial" w:cs="Arial"/>
                <w:color w:val="000000"/>
                <w:sz w:val="18"/>
                <w:szCs w:val="18"/>
              </w:rPr>
              <w:t>,</w:t>
            </w:r>
            <w:r w:rsidRPr="000343EE">
              <w:rPr>
                <w:rFonts w:ascii="Arial" w:eastAsia="Times New Roman" w:hAnsi="Arial" w:cs="Arial"/>
                <w:color w:val="000000"/>
                <w:sz w:val="18"/>
                <w:szCs w:val="18"/>
              </w:rPr>
              <w:t>047</w:t>
            </w:r>
            <w:r>
              <w:rPr>
                <w:rFonts w:ascii="Arial" w:eastAsia="Times New Roman" w:hAnsi="Arial" w:cs="Arial"/>
                <w:color w:val="000000"/>
                <w:sz w:val="18"/>
                <w:szCs w:val="18"/>
              </w:rPr>
              <w:t>.00</w:t>
            </w:r>
          </w:p>
        </w:tc>
      </w:tr>
      <w:tr w:rsidR="00F13B55" w:rsidRPr="000343EE" w:rsidTr="00D84B82">
        <w:trPr>
          <w:trHeight w:val="315"/>
        </w:trPr>
        <w:tc>
          <w:tcPr>
            <w:tcW w:w="4571" w:type="dxa"/>
            <w:tcBorders>
              <w:top w:val="nil"/>
              <w:left w:val="single" w:sz="8" w:space="0" w:color="auto"/>
              <w:bottom w:val="single" w:sz="8" w:space="0" w:color="auto"/>
              <w:right w:val="single" w:sz="8" w:space="0" w:color="auto"/>
            </w:tcBorders>
            <w:shd w:val="clear" w:color="000000" w:fill="BFBFBF"/>
            <w:noWrap/>
            <w:hideMark/>
          </w:tcPr>
          <w:p w:rsidR="00F13B55" w:rsidRPr="000343EE" w:rsidRDefault="00F13B55" w:rsidP="00D84B82">
            <w:pPr>
              <w:spacing w:after="0" w:line="240" w:lineRule="auto"/>
              <w:rPr>
                <w:rFonts w:ascii="Calibri" w:eastAsia="Times New Roman" w:hAnsi="Calibri" w:cs="Calibri"/>
                <w:b/>
                <w:bCs/>
                <w:color w:val="000000"/>
              </w:rPr>
            </w:pPr>
            <w:r w:rsidRPr="000343EE">
              <w:rPr>
                <w:rFonts w:ascii="Calibri" w:eastAsia="Times New Roman" w:hAnsi="Calibri" w:cs="Arial"/>
                <w:b/>
                <w:bCs/>
                <w:color w:val="000000"/>
              </w:rPr>
              <w:t>Patrimonio Generado Actual</w:t>
            </w:r>
          </w:p>
        </w:tc>
        <w:tc>
          <w:tcPr>
            <w:tcW w:w="1340" w:type="dxa"/>
            <w:tcBorders>
              <w:top w:val="nil"/>
              <w:left w:val="nil"/>
              <w:bottom w:val="single" w:sz="8" w:space="0" w:color="auto"/>
              <w:right w:val="single" w:sz="8" w:space="0" w:color="auto"/>
            </w:tcBorders>
            <w:shd w:val="clear" w:color="000000" w:fill="BFBFBF"/>
            <w:noWrap/>
            <w:hideMark/>
          </w:tcPr>
          <w:p w:rsidR="00F13B55" w:rsidRPr="000343EE" w:rsidRDefault="00F13B55" w:rsidP="00D84B82">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46,035,876.24</w:t>
            </w:r>
          </w:p>
        </w:tc>
      </w:tr>
    </w:tbl>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b/>
          <w:sz w:val="22"/>
          <w:szCs w:val="22"/>
          <w:lang w:val="es-MX"/>
        </w:rPr>
      </w:pPr>
      <w:r w:rsidRPr="004F4558">
        <w:rPr>
          <w:b/>
          <w:sz w:val="22"/>
          <w:szCs w:val="22"/>
          <w:lang w:val="es-MX"/>
        </w:rPr>
        <w:t>Efectivo y equivalentes</w:t>
      </w:r>
    </w:p>
    <w:p w:rsidR="00F13B55" w:rsidRDefault="00F13B55" w:rsidP="00F13B55">
      <w:pPr>
        <w:spacing w:after="0" w:line="240" w:lineRule="auto"/>
        <w:jc w:val="both"/>
        <w:rPr>
          <w:rFonts w:ascii="Arial" w:eastAsia="Times New Roman" w:hAnsi="Arial" w:cs="Arial"/>
          <w:lang w:eastAsia="es-ES"/>
        </w:rPr>
      </w:pPr>
      <w:r w:rsidRPr="004F4558">
        <w:rPr>
          <w:b/>
        </w:rPr>
        <w:t xml:space="preserve">EFE 1.- </w:t>
      </w:r>
      <w:r w:rsidRPr="002E435D">
        <w:rPr>
          <w:rFonts w:ascii="Arial" w:eastAsia="Times New Roman" w:hAnsi="Arial" w:cs="Arial"/>
          <w:lang w:eastAsia="es-ES"/>
        </w:rPr>
        <w:t>El análisis de los saldos inicial y final que figuran en la última parte del Estado de Flujo de Efectivo En la cuenta de efectivo y equivalentes, es como sigue:</w:t>
      </w:r>
    </w:p>
    <w:p w:rsidR="00F13B55" w:rsidRDefault="00F13B55" w:rsidP="00F13B55">
      <w:pPr>
        <w:spacing w:after="0" w:line="240" w:lineRule="auto"/>
        <w:jc w:val="both"/>
        <w:rPr>
          <w:rFonts w:ascii="Arial" w:eastAsia="Times New Roman" w:hAnsi="Arial" w:cs="Arial"/>
          <w:lang w:eastAsia="es-ES"/>
        </w:rPr>
      </w:pPr>
    </w:p>
    <w:p w:rsidR="00F13B55" w:rsidRPr="002E435D" w:rsidRDefault="00F13B55" w:rsidP="00F13B55">
      <w:pPr>
        <w:spacing w:after="0" w:line="240" w:lineRule="auto"/>
        <w:jc w:val="both"/>
        <w:rPr>
          <w:rFonts w:ascii="Arial" w:eastAsia="Times New Roman" w:hAnsi="Arial" w:cs="Arial"/>
          <w:lang w:eastAsia="es-ES"/>
        </w:rPr>
      </w:pPr>
    </w:p>
    <w:p w:rsidR="00F13B55" w:rsidRDefault="00F13B55" w:rsidP="00F13B55">
      <w:pPr>
        <w:pStyle w:val="ROMANOS"/>
        <w:spacing w:after="80" w:line="203" w:lineRule="exact"/>
        <w:ind w:left="288" w:firstLine="0"/>
        <w:rPr>
          <w:sz w:val="22"/>
          <w:szCs w:val="22"/>
          <w:lang w:val="es-MX"/>
        </w:rPr>
      </w:pPr>
    </w:p>
    <w:tbl>
      <w:tblPr>
        <w:tblW w:w="8001" w:type="dxa"/>
        <w:tblInd w:w="55" w:type="dxa"/>
        <w:tblCellMar>
          <w:left w:w="70" w:type="dxa"/>
          <w:right w:w="70" w:type="dxa"/>
        </w:tblCellMar>
        <w:tblLook w:val="04A0"/>
      </w:tblPr>
      <w:tblGrid>
        <w:gridCol w:w="4083"/>
        <w:gridCol w:w="1959"/>
        <w:gridCol w:w="1959"/>
      </w:tblGrid>
      <w:tr w:rsidR="00F13B55" w:rsidRPr="009B571F" w:rsidTr="00D84B82">
        <w:trPr>
          <w:trHeight w:val="300"/>
        </w:trPr>
        <w:tc>
          <w:tcPr>
            <w:tcW w:w="8001" w:type="dxa"/>
            <w:gridSpan w:val="3"/>
            <w:tcBorders>
              <w:top w:val="single" w:sz="8" w:space="0" w:color="auto"/>
              <w:left w:val="single" w:sz="8" w:space="0" w:color="auto"/>
              <w:bottom w:val="nil"/>
              <w:right w:val="single" w:sz="8" w:space="0" w:color="000000"/>
            </w:tcBorders>
            <w:shd w:val="clear" w:color="000000" w:fill="C0C0C0"/>
            <w:noWrap/>
            <w:vAlign w:val="bottom"/>
            <w:hideMark/>
          </w:tcPr>
          <w:p w:rsidR="00F13B55" w:rsidRPr="009B571F" w:rsidRDefault="00F13B55" w:rsidP="00D84B82">
            <w:pPr>
              <w:spacing w:after="0" w:line="240" w:lineRule="auto"/>
              <w:jc w:val="center"/>
              <w:rPr>
                <w:rFonts w:ascii="Arial" w:eastAsia="Times New Roman" w:hAnsi="Arial" w:cs="Arial"/>
                <w:b/>
                <w:bCs/>
                <w:sz w:val="18"/>
                <w:szCs w:val="18"/>
              </w:rPr>
            </w:pPr>
            <w:bookmarkStart w:id="1" w:name="RANGE!B2:D10"/>
            <w:r w:rsidRPr="009B571F">
              <w:rPr>
                <w:rFonts w:ascii="Arial" w:eastAsia="Times New Roman" w:hAnsi="Arial" w:cs="Arial"/>
                <w:b/>
                <w:bCs/>
                <w:sz w:val="18"/>
                <w:szCs w:val="18"/>
              </w:rPr>
              <w:t>Presidencia Municipal de Castaños, Coahuila</w:t>
            </w:r>
            <w:bookmarkEnd w:id="1"/>
          </w:p>
        </w:tc>
      </w:tr>
      <w:tr w:rsidR="00F13B55" w:rsidRPr="009B571F" w:rsidTr="00D84B82">
        <w:trPr>
          <w:trHeight w:val="315"/>
        </w:trPr>
        <w:tc>
          <w:tcPr>
            <w:tcW w:w="8001" w:type="dxa"/>
            <w:gridSpan w:val="3"/>
            <w:tcBorders>
              <w:top w:val="nil"/>
              <w:left w:val="single" w:sz="8" w:space="0" w:color="auto"/>
              <w:bottom w:val="single" w:sz="8" w:space="0" w:color="auto"/>
              <w:right w:val="single" w:sz="8" w:space="0" w:color="000000"/>
            </w:tcBorders>
            <w:shd w:val="clear" w:color="000000" w:fill="C0C0C0"/>
            <w:noWrap/>
            <w:vAlign w:val="bottom"/>
            <w:hideMark/>
          </w:tcPr>
          <w:p w:rsidR="00F13B55" w:rsidRPr="009B571F" w:rsidRDefault="00F13B55" w:rsidP="00D84B82">
            <w:pPr>
              <w:spacing w:after="0" w:line="240" w:lineRule="auto"/>
              <w:jc w:val="center"/>
              <w:rPr>
                <w:rFonts w:ascii="Arial" w:eastAsia="Times New Roman" w:hAnsi="Arial" w:cs="Arial"/>
                <w:b/>
                <w:bCs/>
                <w:sz w:val="18"/>
                <w:szCs w:val="18"/>
              </w:rPr>
            </w:pPr>
            <w:r w:rsidRPr="009B571F">
              <w:rPr>
                <w:rFonts w:ascii="Arial" w:eastAsia="Times New Roman" w:hAnsi="Arial" w:cs="Arial"/>
                <w:b/>
                <w:bCs/>
                <w:sz w:val="18"/>
                <w:szCs w:val="18"/>
              </w:rPr>
              <w:t>EFE 01 - Efectivo y Equivalentes</w:t>
            </w:r>
          </w:p>
        </w:tc>
      </w:tr>
      <w:tr w:rsidR="00F13B55" w:rsidRPr="009B571F" w:rsidTr="00D84B82">
        <w:trPr>
          <w:trHeight w:val="495"/>
        </w:trPr>
        <w:tc>
          <w:tcPr>
            <w:tcW w:w="4083" w:type="dxa"/>
            <w:tcBorders>
              <w:top w:val="nil"/>
              <w:left w:val="single" w:sz="8" w:space="0" w:color="auto"/>
              <w:bottom w:val="single" w:sz="8" w:space="0" w:color="auto"/>
              <w:right w:val="nil"/>
            </w:tcBorders>
            <w:shd w:val="clear" w:color="000000" w:fill="C0C0C0"/>
            <w:noWrap/>
            <w:vAlign w:val="center"/>
            <w:hideMark/>
          </w:tcPr>
          <w:p w:rsidR="00F13B55" w:rsidRPr="009B571F" w:rsidRDefault="00F13B55" w:rsidP="00D84B82">
            <w:pPr>
              <w:spacing w:after="0" w:line="240" w:lineRule="auto"/>
              <w:jc w:val="center"/>
              <w:rPr>
                <w:rFonts w:ascii="Arial" w:eastAsia="Times New Roman" w:hAnsi="Arial" w:cs="Arial"/>
                <w:b/>
                <w:bCs/>
                <w:sz w:val="18"/>
                <w:szCs w:val="18"/>
              </w:rPr>
            </w:pPr>
            <w:r w:rsidRPr="009B571F">
              <w:rPr>
                <w:rFonts w:ascii="Arial" w:eastAsia="Times New Roman" w:hAnsi="Arial" w:cs="Arial"/>
                <w:b/>
                <w:bCs/>
                <w:sz w:val="18"/>
                <w:szCs w:val="18"/>
              </w:rPr>
              <w:t>Descripción</w:t>
            </w:r>
          </w:p>
        </w:tc>
        <w:tc>
          <w:tcPr>
            <w:tcW w:w="1959" w:type="dxa"/>
            <w:tcBorders>
              <w:top w:val="nil"/>
              <w:left w:val="single" w:sz="8" w:space="0" w:color="auto"/>
              <w:bottom w:val="single" w:sz="8" w:space="0" w:color="auto"/>
              <w:right w:val="single" w:sz="8" w:space="0" w:color="auto"/>
            </w:tcBorders>
            <w:shd w:val="clear" w:color="000000" w:fill="C0C0C0"/>
            <w:vAlign w:val="center"/>
            <w:hideMark/>
          </w:tcPr>
          <w:p w:rsidR="00F13B55" w:rsidRPr="009B571F" w:rsidRDefault="00F13B55" w:rsidP="00D84B82">
            <w:pPr>
              <w:spacing w:after="0" w:line="240" w:lineRule="auto"/>
              <w:jc w:val="center"/>
              <w:rPr>
                <w:rFonts w:ascii="Arial" w:eastAsia="Times New Roman" w:hAnsi="Arial" w:cs="Arial"/>
                <w:b/>
                <w:bCs/>
                <w:sz w:val="18"/>
                <w:szCs w:val="18"/>
              </w:rPr>
            </w:pPr>
            <w:r w:rsidRPr="009B571F">
              <w:rPr>
                <w:rFonts w:ascii="Arial" w:eastAsia="Times New Roman" w:hAnsi="Arial" w:cs="Arial"/>
                <w:b/>
                <w:bCs/>
                <w:sz w:val="18"/>
                <w:szCs w:val="18"/>
              </w:rPr>
              <w:t>Al 31 de diciembre de 2017</w:t>
            </w:r>
          </w:p>
        </w:tc>
        <w:tc>
          <w:tcPr>
            <w:tcW w:w="1959" w:type="dxa"/>
            <w:tcBorders>
              <w:top w:val="nil"/>
              <w:left w:val="nil"/>
              <w:bottom w:val="single" w:sz="8" w:space="0" w:color="auto"/>
              <w:right w:val="single" w:sz="8" w:space="0" w:color="auto"/>
            </w:tcBorders>
            <w:shd w:val="clear" w:color="000000" w:fill="C0C0C0"/>
            <w:vAlign w:val="center"/>
            <w:hideMark/>
          </w:tcPr>
          <w:p w:rsidR="00F13B55" w:rsidRPr="009B571F" w:rsidRDefault="00F13B55" w:rsidP="00D84B82">
            <w:pPr>
              <w:spacing w:after="0" w:line="240" w:lineRule="auto"/>
              <w:jc w:val="center"/>
              <w:rPr>
                <w:rFonts w:ascii="Arial" w:eastAsia="Times New Roman" w:hAnsi="Arial" w:cs="Arial"/>
                <w:b/>
                <w:bCs/>
                <w:sz w:val="18"/>
                <w:szCs w:val="18"/>
              </w:rPr>
            </w:pPr>
            <w:r w:rsidRPr="009B571F">
              <w:rPr>
                <w:rFonts w:ascii="Arial" w:eastAsia="Times New Roman" w:hAnsi="Arial" w:cs="Arial"/>
                <w:b/>
                <w:bCs/>
                <w:sz w:val="18"/>
                <w:szCs w:val="18"/>
              </w:rPr>
              <w:t>Al 01 de octubre de 2017</w:t>
            </w:r>
          </w:p>
        </w:tc>
      </w:tr>
      <w:tr w:rsidR="00F13B55" w:rsidRPr="009B571F" w:rsidTr="00D84B82">
        <w:trPr>
          <w:trHeight w:val="315"/>
        </w:trPr>
        <w:tc>
          <w:tcPr>
            <w:tcW w:w="4083" w:type="dxa"/>
            <w:tcBorders>
              <w:top w:val="nil"/>
              <w:left w:val="single" w:sz="8" w:space="0" w:color="auto"/>
              <w:bottom w:val="nil"/>
              <w:right w:val="nil"/>
            </w:tcBorders>
            <w:shd w:val="clear" w:color="auto" w:fill="auto"/>
            <w:noWrap/>
            <w:vAlign w:val="bottom"/>
            <w:hideMark/>
          </w:tcPr>
          <w:p w:rsidR="00F13B55" w:rsidRPr="009B571F" w:rsidRDefault="00F13B55" w:rsidP="00D84B82">
            <w:pPr>
              <w:spacing w:after="0" w:line="240" w:lineRule="auto"/>
              <w:rPr>
                <w:rFonts w:ascii="Arial" w:eastAsia="Times New Roman" w:hAnsi="Arial" w:cs="Arial"/>
                <w:sz w:val="18"/>
                <w:szCs w:val="18"/>
              </w:rPr>
            </w:pPr>
            <w:r w:rsidRPr="009B571F">
              <w:rPr>
                <w:rFonts w:ascii="Arial" w:eastAsia="Times New Roman" w:hAnsi="Arial" w:cs="Arial"/>
                <w:sz w:val="18"/>
                <w:szCs w:val="18"/>
              </w:rPr>
              <w:t>Efectivo en Bancos - Tesorería</w:t>
            </w:r>
          </w:p>
        </w:tc>
        <w:tc>
          <w:tcPr>
            <w:tcW w:w="1959" w:type="dxa"/>
            <w:tcBorders>
              <w:top w:val="nil"/>
              <w:left w:val="single" w:sz="8" w:space="0" w:color="auto"/>
              <w:bottom w:val="nil"/>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1,304,775.25</w:t>
            </w:r>
          </w:p>
        </w:tc>
        <w:tc>
          <w:tcPr>
            <w:tcW w:w="1959" w:type="dxa"/>
            <w:tcBorders>
              <w:top w:val="nil"/>
              <w:left w:val="nil"/>
              <w:bottom w:val="nil"/>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4,188,089.40</w:t>
            </w:r>
          </w:p>
        </w:tc>
      </w:tr>
      <w:tr w:rsidR="00F13B55" w:rsidRPr="009B571F" w:rsidTr="00D84B82">
        <w:trPr>
          <w:trHeight w:val="315"/>
        </w:trPr>
        <w:tc>
          <w:tcPr>
            <w:tcW w:w="4083" w:type="dxa"/>
            <w:tcBorders>
              <w:top w:val="single" w:sz="8" w:space="0" w:color="auto"/>
              <w:left w:val="single" w:sz="8" w:space="0" w:color="auto"/>
              <w:bottom w:val="single" w:sz="8" w:space="0" w:color="auto"/>
              <w:right w:val="nil"/>
            </w:tcBorders>
            <w:shd w:val="clear" w:color="auto" w:fill="auto"/>
            <w:noWrap/>
            <w:vAlign w:val="bottom"/>
            <w:hideMark/>
          </w:tcPr>
          <w:p w:rsidR="00F13B55" w:rsidRPr="009B571F" w:rsidRDefault="00F13B55" w:rsidP="00D84B82">
            <w:pPr>
              <w:spacing w:after="0" w:line="240" w:lineRule="auto"/>
              <w:rPr>
                <w:rFonts w:ascii="Arial" w:eastAsia="Times New Roman" w:hAnsi="Arial" w:cs="Arial"/>
                <w:sz w:val="18"/>
                <w:szCs w:val="18"/>
              </w:rPr>
            </w:pPr>
            <w:r w:rsidRPr="009B571F">
              <w:rPr>
                <w:rFonts w:ascii="Arial" w:eastAsia="Times New Roman" w:hAnsi="Arial" w:cs="Arial"/>
                <w:sz w:val="18"/>
                <w:szCs w:val="18"/>
              </w:rPr>
              <w:t>Efectivo en Bancos - Dependencias</w:t>
            </w:r>
          </w:p>
        </w:tc>
        <w:tc>
          <w:tcPr>
            <w:tcW w:w="19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0.00</w:t>
            </w:r>
          </w:p>
        </w:tc>
        <w:tc>
          <w:tcPr>
            <w:tcW w:w="1959" w:type="dxa"/>
            <w:tcBorders>
              <w:top w:val="single" w:sz="8" w:space="0" w:color="auto"/>
              <w:left w:val="nil"/>
              <w:bottom w:val="single" w:sz="8" w:space="0" w:color="auto"/>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0.00</w:t>
            </w:r>
          </w:p>
        </w:tc>
      </w:tr>
      <w:tr w:rsidR="00F13B55" w:rsidRPr="009B571F" w:rsidTr="00D84B82">
        <w:trPr>
          <w:trHeight w:val="315"/>
        </w:trPr>
        <w:tc>
          <w:tcPr>
            <w:tcW w:w="4083" w:type="dxa"/>
            <w:tcBorders>
              <w:top w:val="nil"/>
              <w:left w:val="single" w:sz="8" w:space="0" w:color="auto"/>
              <w:bottom w:val="nil"/>
              <w:right w:val="nil"/>
            </w:tcBorders>
            <w:shd w:val="clear" w:color="auto" w:fill="auto"/>
            <w:noWrap/>
            <w:vAlign w:val="bottom"/>
            <w:hideMark/>
          </w:tcPr>
          <w:p w:rsidR="00F13B55" w:rsidRPr="009B571F" w:rsidRDefault="00F13B55" w:rsidP="00D84B82">
            <w:pPr>
              <w:spacing w:after="0" w:line="240" w:lineRule="auto"/>
              <w:rPr>
                <w:rFonts w:ascii="Arial" w:eastAsia="Times New Roman" w:hAnsi="Arial" w:cs="Arial"/>
                <w:sz w:val="18"/>
                <w:szCs w:val="18"/>
              </w:rPr>
            </w:pPr>
            <w:r w:rsidRPr="009B571F">
              <w:rPr>
                <w:rFonts w:ascii="Arial" w:eastAsia="Times New Roman" w:hAnsi="Arial" w:cs="Arial"/>
                <w:sz w:val="18"/>
                <w:szCs w:val="18"/>
              </w:rPr>
              <w:t>Inversiones temporales (hasta 3 meses)</w:t>
            </w:r>
          </w:p>
        </w:tc>
        <w:tc>
          <w:tcPr>
            <w:tcW w:w="1959" w:type="dxa"/>
            <w:tcBorders>
              <w:top w:val="nil"/>
              <w:left w:val="single" w:sz="8" w:space="0" w:color="auto"/>
              <w:bottom w:val="nil"/>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17.27</w:t>
            </w:r>
          </w:p>
        </w:tc>
        <w:tc>
          <w:tcPr>
            <w:tcW w:w="1959" w:type="dxa"/>
            <w:tcBorders>
              <w:top w:val="nil"/>
              <w:left w:val="nil"/>
              <w:bottom w:val="nil"/>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17.27</w:t>
            </w:r>
          </w:p>
        </w:tc>
      </w:tr>
      <w:tr w:rsidR="00F13B55" w:rsidRPr="009B571F" w:rsidTr="00D84B82">
        <w:trPr>
          <w:trHeight w:val="315"/>
        </w:trPr>
        <w:tc>
          <w:tcPr>
            <w:tcW w:w="4083" w:type="dxa"/>
            <w:tcBorders>
              <w:top w:val="single" w:sz="8" w:space="0" w:color="auto"/>
              <w:left w:val="single" w:sz="8" w:space="0" w:color="auto"/>
              <w:bottom w:val="single" w:sz="8" w:space="0" w:color="auto"/>
              <w:right w:val="nil"/>
            </w:tcBorders>
            <w:shd w:val="clear" w:color="auto" w:fill="auto"/>
            <w:noWrap/>
            <w:vAlign w:val="bottom"/>
            <w:hideMark/>
          </w:tcPr>
          <w:p w:rsidR="00F13B55" w:rsidRPr="009B571F" w:rsidRDefault="00F13B55" w:rsidP="00D84B82">
            <w:pPr>
              <w:spacing w:after="0" w:line="240" w:lineRule="auto"/>
              <w:rPr>
                <w:rFonts w:ascii="Arial" w:eastAsia="Times New Roman" w:hAnsi="Arial" w:cs="Arial"/>
                <w:sz w:val="18"/>
                <w:szCs w:val="18"/>
              </w:rPr>
            </w:pPr>
            <w:r w:rsidRPr="009B571F">
              <w:rPr>
                <w:rFonts w:ascii="Arial" w:eastAsia="Times New Roman" w:hAnsi="Arial" w:cs="Arial"/>
                <w:sz w:val="18"/>
                <w:szCs w:val="18"/>
              </w:rPr>
              <w:t>Fondos con afectación específica</w:t>
            </w:r>
          </w:p>
        </w:tc>
        <w:tc>
          <w:tcPr>
            <w:tcW w:w="19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0.00</w:t>
            </w:r>
          </w:p>
        </w:tc>
        <w:tc>
          <w:tcPr>
            <w:tcW w:w="1959" w:type="dxa"/>
            <w:tcBorders>
              <w:top w:val="single" w:sz="8" w:space="0" w:color="auto"/>
              <w:left w:val="nil"/>
              <w:bottom w:val="single" w:sz="8" w:space="0" w:color="auto"/>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0.00</w:t>
            </w:r>
          </w:p>
        </w:tc>
      </w:tr>
      <w:tr w:rsidR="00F13B55" w:rsidRPr="009B571F" w:rsidTr="00D84B82">
        <w:trPr>
          <w:trHeight w:val="315"/>
        </w:trPr>
        <w:tc>
          <w:tcPr>
            <w:tcW w:w="4083" w:type="dxa"/>
            <w:tcBorders>
              <w:top w:val="nil"/>
              <w:left w:val="single" w:sz="8" w:space="0" w:color="auto"/>
              <w:bottom w:val="nil"/>
              <w:right w:val="nil"/>
            </w:tcBorders>
            <w:shd w:val="clear" w:color="auto" w:fill="auto"/>
            <w:noWrap/>
            <w:vAlign w:val="bottom"/>
            <w:hideMark/>
          </w:tcPr>
          <w:p w:rsidR="00F13B55" w:rsidRPr="009B571F" w:rsidRDefault="00F13B55" w:rsidP="00D84B82">
            <w:pPr>
              <w:spacing w:after="0" w:line="240" w:lineRule="auto"/>
              <w:rPr>
                <w:rFonts w:ascii="Arial" w:eastAsia="Times New Roman" w:hAnsi="Arial" w:cs="Arial"/>
                <w:sz w:val="18"/>
                <w:szCs w:val="18"/>
              </w:rPr>
            </w:pPr>
            <w:r w:rsidRPr="009B571F">
              <w:rPr>
                <w:rFonts w:ascii="Arial" w:eastAsia="Times New Roman" w:hAnsi="Arial" w:cs="Arial"/>
                <w:sz w:val="18"/>
                <w:szCs w:val="18"/>
              </w:rPr>
              <w:lastRenderedPageBreak/>
              <w:t>Depósitos de fondos de terceros y otros</w:t>
            </w:r>
          </w:p>
        </w:tc>
        <w:tc>
          <w:tcPr>
            <w:tcW w:w="1959" w:type="dxa"/>
            <w:tcBorders>
              <w:top w:val="nil"/>
              <w:left w:val="single" w:sz="8" w:space="0" w:color="auto"/>
              <w:bottom w:val="nil"/>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233,561.36</w:t>
            </w:r>
          </w:p>
        </w:tc>
        <w:tc>
          <w:tcPr>
            <w:tcW w:w="1959" w:type="dxa"/>
            <w:tcBorders>
              <w:top w:val="nil"/>
              <w:left w:val="nil"/>
              <w:bottom w:val="nil"/>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sz w:val="18"/>
                <w:szCs w:val="18"/>
              </w:rPr>
            </w:pPr>
            <w:r w:rsidRPr="009B571F">
              <w:rPr>
                <w:rFonts w:ascii="Arial" w:eastAsia="Times New Roman" w:hAnsi="Arial" w:cs="Arial"/>
                <w:sz w:val="18"/>
                <w:szCs w:val="18"/>
              </w:rPr>
              <w:t>233,561.36</w:t>
            </w:r>
          </w:p>
        </w:tc>
      </w:tr>
      <w:tr w:rsidR="00F13B55" w:rsidRPr="009B571F" w:rsidTr="00D84B82">
        <w:trPr>
          <w:trHeight w:val="315"/>
        </w:trPr>
        <w:tc>
          <w:tcPr>
            <w:tcW w:w="4083" w:type="dxa"/>
            <w:tcBorders>
              <w:top w:val="single" w:sz="8" w:space="0" w:color="auto"/>
              <w:left w:val="single" w:sz="8" w:space="0" w:color="auto"/>
              <w:bottom w:val="single" w:sz="8" w:space="0" w:color="auto"/>
              <w:right w:val="nil"/>
            </w:tcBorders>
            <w:shd w:val="clear" w:color="auto" w:fill="auto"/>
            <w:noWrap/>
            <w:vAlign w:val="bottom"/>
            <w:hideMark/>
          </w:tcPr>
          <w:p w:rsidR="00F13B55" w:rsidRPr="009B571F" w:rsidRDefault="00F13B55" w:rsidP="00D84B82">
            <w:pPr>
              <w:spacing w:after="0" w:line="240" w:lineRule="auto"/>
              <w:jc w:val="center"/>
              <w:rPr>
                <w:rFonts w:ascii="Arial" w:eastAsia="Times New Roman" w:hAnsi="Arial" w:cs="Arial"/>
                <w:b/>
                <w:bCs/>
                <w:sz w:val="18"/>
                <w:szCs w:val="18"/>
              </w:rPr>
            </w:pPr>
            <w:r w:rsidRPr="009B571F">
              <w:rPr>
                <w:rFonts w:ascii="Arial" w:eastAsia="Times New Roman" w:hAnsi="Arial" w:cs="Arial"/>
                <w:b/>
                <w:bCs/>
                <w:sz w:val="18"/>
                <w:szCs w:val="18"/>
              </w:rPr>
              <w:t>Total de Efectivo y Equivalentes</w:t>
            </w:r>
          </w:p>
        </w:tc>
        <w:tc>
          <w:tcPr>
            <w:tcW w:w="19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b/>
                <w:bCs/>
                <w:sz w:val="18"/>
                <w:szCs w:val="18"/>
              </w:rPr>
            </w:pPr>
            <w:r w:rsidRPr="009B571F">
              <w:rPr>
                <w:rFonts w:ascii="Arial" w:eastAsia="Times New Roman" w:hAnsi="Arial" w:cs="Arial"/>
                <w:b/>
                <w:bCs/>
                <w:sz w:val="18"/>
                <w:szCs w:val="18"/>
              </w:rPr>
              <w:t>1,538,353.88</w:t>
            </w:r>
          </w:p>
        </w:tc>
        <w:tc>
          <w:tcPr>
            <w:tcW w:w="1959" w:type="dxa"/>
            <w:tcBorders>
              <w:top w:val="single" w:sz="8" w:space="0" w:color="auto"/>
              <w:left w:val="nil"/>
              <w:bottom w:val="single" w:sz="8" w:space="0" w:color="auto"/>
              <w:right w:val="single" w:sz="8" w:space="0" w:color="auto"/>
            </w:tcBorders>
            <w:shd w:val="clear" w:color="auto" w:fill="auto"/>
            <w:noWrap/>
            <w:vAlign w:val="bottom"/>
            <w:hideMark/>
          </w:tcPr>
          <w:p w:rsidR="00F13B55" w:rsidRPr="009B571F" w:rsidRDefault="00F13B55" w:rsidP="00D84B82">
            <w:pPr>
              <w:spacing w:after="0" w:line="240" w:lineRule="auto"/>
              <w:jc w:val="right"/>
              <w:rPr>
                <w:rFonts w:ascii="Arial" w:eastAsia="Times New Roman" w:hAnsi="Arial" w:cs="Arial"/>
                <w:b/>
                <w:bCs/>
                <w:sz w:val="18"/>
                <w:szCs w:val="18"/>
              </w:rPr>
            </w:pPr>
            <w:r w:rsidRPr="009B571F">
              <w:rPr>
                <w:rFonts w:ascii="Arial" w:eastAsia="Times New Roman" w:hAnsi="Arial" w:cs="Arial"/>
                <w:b/>
                <w:bCs/>
                <w:sz w:val="18"/>
                <w:szCs w:val="18"/>
              </w:rPr>
              <w:t>4,421,668.03</w:t>
            </w:r>
          </w:p>
        </w:tc>
      </w:tr>
    </w:tbl>
    <w:p w:rsidR="00F13B55"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0" w:firstLine="0"/>
        <w:rPr>
          <w:sz w:val="22"/>
          <w:szCs w:val="22"/>
          <w:lang w:val="es-MX"/>
        </w:rPr>
      </w:pPr>
    </w:p>
    <w:p w:rsidR="00F13B55" w:rsidRDefault="00F13B55" w:rsidP="00F13B55">
      <w:pPr>
        <w:pStyle w:val="ROMANOS"/>
        <w:spacing w:after="80" w:line="203" w:lineRule="exact"/>
        <w:ind w:left="288" w:firstLine="0"/>
        <w:rPr>
          <w:sz w:val="22"/>
          <w:szCs w:val="22"/>
          <w:lang w:val="es-MX"/>
        </w:rPr>
      </w:pPr>
      <w:r w:rsidRPr="004F4558">
        <w:rPr>
          <w:b/>
          <w:sz w:val="22"/>
          <w:szCs w:val="22"/>
          <w:lang w:val="es-MX"/>
        </w:rPr>
        <w:t xml:space="preserve">EFE 2.- </w:t>
      </w:r>
      <w:r w:rsidRPr="002E435D">
        <w:rPr>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8923" w:type="dxa"/>
        <w:tblInd w:w="55" w:type="dxa"/>
        <w:tblCellMar>
          <w:left w:w="70" w:type="dxa"/>
          <w:right w:w="70" w:type="dxa"/>
        </w:tblCellMar>
        <w:tblLook w:val="04A0"/>
      </w:tblPr>
      <w:tblGrid>
        <w:gridCol w:w="5964"/>
        <w:gridCol w:w="1848"/>
        <w:gridCol w:w="1111"/>
      </w:tblGrid>
      <w:tr w:rsidR="00F13B55" w:rsidRPr="00141C64" w:rsidTr="00D84B82">
        <w:trPr>
          <w:trHeight w:val="255"/>
        </w:trPr>
        <w:tc>
          <w:tcPr>
            <w:tcW w:w="5964" w:type="dxa"/>
            <w:tcBorders>
              <w:top w:val="nil"/>
              <w:left w:val="single" w:sz="8" w:space="0" w:color="auto"/>
              <w:bottom w:val="single" w:sz="8" w:space="0" w:color="auto"/>
              <w:right w:val="single" w:sz="8" w:space="0" w:color="auto"/>
            </w:tcBorders>
            <w:shd w:val="clear" w:color="000000" w:fill="BFBFBF"/>
            <w:hideMark/>
          </w:tcPr>
          <w:p w:rsidR="00F13B55" w:rsidRPr="00141C64" w:rsidRDefault="00F13B55" w:rsidP="00D84B82">
            <w:pPr>
              <w:spacing w:after="0" w:line="240" w:lineRule="auto"/>
              <w:jc w:val="center"/>
              <w:rPr>
                <w:rFonts w:ascii="Calibri" w:eastAsia="Times New Roman" w:hAnsi="Calibri" w:cs="Calibri"/>
                <w:b/>
                <w:bCs/>
                <w:color w:val="000000"/>
              </w:rPr>
            </w:pPr>
            <w:r w:rsidRPr="00141C64">
              <w:rPr>
                <w:rFonts w:ascii="Calibri" w:eastAsia="Times New Roman" w:hAnsi="Calibri" w:cs="Calibri"/>
                <w:b/>
                <w:bCs/>
                <w:color w:val="000000"/>
              </w:rPr>
              <w:t>DESCRIPCION DE LA CUENTA</w:t>
            </w:r>
          </w:p>
        </w:tc>
        <w:tc>
          <w:tcPr>
            <w:tcW w:w="1848" w:type="dxa"/>
            <w:tcBorders>
              <w:top w:val="nil"/>
              <w:left w:val="nil"/>
              <w:bottom w:val="single" w:sz="8" w:space="0" w:color="auto"/>
              <w:right w:val="single" w:sz="8" w:space="0" w:color="auto"/>
            </w:tcBorders>
            <w:shd w:val="clear" w:color="000000" w:fill="BFBFBF"/>
            <w:hideMark/>
          </w:tcPr>
          <w:p w:rsidR="00F13B55" w:rsidRPr="00141C64" w:rsidRDefault="00F13B55" w:rsidP="00D84B82">
            <w:pPr>
              <w:spacing w:after="0" w:line="240" w:lineRule="auto"/>
              <w:jc w:val="center"/>
              <w:rPr>
                <w:rFonts w:ascii="Calibri" w:eastAsia="Times New Roman" w:hAnsi="Calibri" w:cs="Calibri"/>
                <w:b/>
                <w:bCs/>
                <w:color w:val="000000"/>
              </w:rPr>
            </w:pPr>
            <w:r w:rsidRPr="00141C64">
              <w:rPr>
                <w:rFonts w:ascii="Calibri" w:eastAsia="Times New Roman" w:hAnsi="Calibri" w:cs="Calibri"/>
                <w:b/>
                <w:bCs/>
                <w:color w:val="000000"/>
              </w:rPr>
              <w:t>TERCER TRIMESTRE</w:t>
            </w:r>
          </w:p>
        </w:tc>
        <w:tc>
          <w:tcPr>
            <w:tcW w:w="1111" w:type="dxa"/>
            <w:tcBorders>
              <w:top w:val="nil"/>
              <w:left w:val="nil"/>
              <w:bottom w:val="single" w:sz="8" w:space="0" w:color="auto"/>
              <w:right w:val="single" w:sz="8" w:space="0" w:color="auto"/>
            </w:tcBorders>
            <w:shd w:val="clear" w:color="000000" w:fill="BFBFBF"/>
            <w:hideMark/>
          </w:tcPr>
          <w:p w:rsidR="00F13B55" w:rsidRPr="00141C64" w:rsidRDefault="00F13B55" w:rsidP="00D84B82">
            <w:pPr>
              <w:spacing w:after="0" w:line="240" w:lineRule="auto"/>
              <w:jc w:val="center"/>
              <w:rPr>
                <w:rFonts w:ascii="Calibri" w:eastAsia="Times New Roman" w:hAnsi="Calibri" w:cs="Calibri"/>
                <w:b/>
                <w:bCs/>
                <w:color w:val="000000"/>
              </w:rPr>
            </w:pPr>
            <w:r w:rsidRPr="00141C64">
              <w:rPr>
                <w:rFonts w:ascii="Calibri" w:eastAsia="Times New Roman" w:hAnsi="Calibri" w:cs="Calibri"/>
                <w:b/>
                <w:bCs/>
                <w:color w:val="000000"/>
              </w:rPr>
              <w:t>CAPITAL DEL SECTOR CENTRAL</w:t>
            </w:r>
          </w:p>
        </w:tc>
      </w:tr>
      <w:tr w:rsidR="00F13B55" w:rsidRPr="00141C64" w:rsidTr="00D84B82">
        <w:trPr>
          <w:trHeight w:val="255"/>
        </w:trPr>
        <w:tc>
          <w:tcPr>
            <w:tcW w:w="5964" w:type="dxa"/>
            <w:tcBorders>
              <w:top w:val="nil"/>
              <w:left w:val="single" w:sz="8" w:space="0" w:color="auto"/>
              <w:bottom w:val="single" w:sz="8" w:space="0" w:color="auto"/>
              <w:right w:val="single" w:sz="8" w:space="0" w:color="auto"/>
            </w:tcBorders>
            <w:shd w:val="clear" w:color="auto" w:fill="auto"/>
            <w:noWrap/>
            <w:hideMark/>
          </w:tcPr>
          <w:p w:rsidR="00F13B55" w:rsidRPr="00141C64" w:rsidRDefault="00F13B55" w:rsidP="00D84B82">
            <w:pPr>
              <w:spacing w:after="0" w:line="240" w:lineRule="auto"/>
              <w:rPr>
                <w:rFonts w:ascii="Arial" w:eastAsia="Times New Roman" w:hAnsi="Arial" w:cs="Arial"/>
                <w:color w:val="000000"/>
                <w:sz w:val="18"/>
                <w:szCs w:val="18"/>
              </w:rPr>
            </w:pPr>
            <w:r w:rsidRPr="00141C64">
              <w:rPr>
                <w:rFonts w:ascii="Arial" w:eastAsia="Times New Roman" w:hAnsi="Arial" w:cs="Arial"/>
                <w:color w:val="000000"/>
                <w:sz w:val="18"/>
                <w:szCs w:val="18"/>
              </w:rPr>
              <w:t>DIVISIÓN DE TERRENOS Y CONSTRUCCIÓN DE OBRAS DE URBANIZACIÓN EN PROCESO</w:t>
            </w:r>
          </w:p>
        </w:tc>
        <w:tc>
          <w:tcPr>
            <w:tcW w:w="1848" w:type="dxa"/>
            <w:tcBorders>
              <w:top w:val="nil"/>
              <w:left w:val="nil"/>
              <w:bottom w:val="single" w:sz="8" w:space="0" w:color="auto"/>
              <w:right w:val="single" w:sz="8" w:space="0" w:color="auto"/>
            </w:tcBorders>
            <w:shd w:val="clear" w:color="auto" w:fill="auto"/>
            <w:noWrap/>
            <w:hideMark/>
          </w:tcPr>
          <w:p w:rsidR="00F13B55" w:rsidRPr="00141C64" w:rsidRDefault="00F13B55" w:rsidP="00D84B82">
            <w:pPr>
              <w:spacing w:after="0" w:line="240" w:lineRule="auto"/>
              <w:jc w:val="right"/>
              <w:rPr>
                <w:rFonts w:ascii="Arial" w:eastAsia="Times New Roman" w:hAnsi="Arial" w:cs="Arial"/>
                <w:color w:val="000000"/>
                <w:sz w:val="18"/>
                <w:szCs w:val="18"/>
              </w:rPr>
            </w:pPr>
            <w:r w:rsidRPr="00141C64">
              <w:rPr>
                <w:rFonts w:ascii="Arial" w:eastAsia="Times New Roman" w:hAnsi="Arial" w:cs="Arial"/>
                <w:color w:val="000000"/>
                <w:sz w:val="18"/>
                <w:szCs w:val="18"/>
              </w:rPr>
              <w:t>4847191.39</w:t>
            </w:r>
          </w:p>
        </w:tc>
        <w:tc>
          <w:tcPr>
            <w:tcW w:w="1111" w:type="dxa"/>
            <w:tcBorders>
              <w:top w:val="nil"/>
              <w:left w:val="nil"/>
              <w:bottom w:val="single" w:sz="8" w:space="0" w:color="auto"/>
              <w:right w:val="single" w:sz="8" w:space="0" w:color="auto"/>
            </w:tcBorders>
            <w:shd w:val="clear" w:color="auto" w:fill="auto"/>
            <w:hideMark/>
          </w:tcPr>
          <w:p w:rsidR="00F13B55" w:rsidRPr="00141C64" w:rsidRDefault="00F13B55" w:rsidP="00D84B82">
            <w:pPr>
              <w:spacing w:after="0" w:line="240" w:lineRule="auto"/>
              <w:jc w:val="right"/>
              <w:rPr>
                <w:rFonts w:ascii="Arial" w:eastAsia="Times New Roman" w:hAnsi="Arial" w:cs="Arial"/>
                <w:color w:val="000000"/>
                <w:sz w:val="18"/>
                <w:szCs w:val="18"/>
              </w:rPr>
            </w:pPr>
            <w:r w:rsidRPr="00141C64">
              <w:rPr>
                <w:rFonts w:ascii="Arial" w:eastAsia="Times New Roman" w:hAnsi="Arial" w:cs="Arial"/>
                <w:color w:val="000000"/>
                <w:sz w:val="18"/>
                <w:szCs w:val="18"/>
              </w:rPr>
              <w:t>100%</w:t>
            </w:r>
          </w:p>
        </w:tc>
      </w:tr>
      <w:tr w:rsidR="00F13B55" w:rsidRPr="00141C64" w:rsidTr="00D84B82">
        <w:trPr>
          <w:trHeight w:val="255"/>
        </w:trPr>
        <w:tc>
          <w:tcPr>
            <w:tcW w:w="5964" w:type="dxa"/>
            <w:tcBorders>
              <w:top w:val="nil"/>
              <w:left w:val="single" w:sz="8" w:space="0" w:color="auto"/>
              <w:bottom w:val="single" w:sz="8" w:space="0" w:color="auto"/>
              <w:right w:val="single" w:sz="8" w:space="0" w:color="auto"/>
            </w:tcBorders>
            <w:shd w:val="clear" w:color="auto" w:fill="auto"/>
            <w:noWrap/>
            <w:hideMark/>
          </w:tcPr>
          <w:p w:rsidR="00F13B55" w:rsidRPr="00141C64" w:rsidRDefault="00F13B55" w:rsidP="00D84B82">
            <w:pPr>
              <w:spacing w:after="0" w:line="240" w:lineRule="auto"/>
              <w:rPr>
                <w:rFonts w:ascii="Arial" w:eastAsia="Times New Roman" w:hAnsi="Arial" w:cs="Arial"/>
                <w:color w:val="000000"/>
                <w:sz w:val="18"/>
                <w:szCs w:val="18"/>
              </w:rPr>
            </w:pPr>
            <w:r w:rsidRPr="00141C64">
              <w:rPr>
                <w:rFonts w:ascii="Arial" w:eastAsia="Times New Roman" w:hAnsi="Arial" w:cs="Arial"/>
                <w:color w:val="000000"/>
                <w:sz w:val="18"/>
                <w:szCs w:val="18"/>
              </w:rPr>
              <w:t>EQUIPO DE CÓMPUTO Y DE TECNOLOGÍAS DE LA INFORMACIÓN</w:t>
            </w:r>
          </w:p>
        </w:tc>
        <w:tc>
          <w:tcPr>
            <w:tcW w:w="1848" w:type="dxa"/>
            <w:tcBorders>
              <w:top w:val="nil"/>
              <w:left w:val="nil"/>
              <w:bottom w:val="single" w:sz="8" w:space="0" w:color="auto"/>
              <w:right w:val="single" w:sz="8" w:space="0" w:color="auto"/>
            </w:tcBorders>
            <w:shd w:val="clear" w:color="auto" w:fill="auto"/>
            <w:noWrap/>
            <w:hideMark/>
          </w:tcPr>
          <w:p w:rsidR="00F13B55" w:rsidRPr="00141C64" w:rsidRDefault="00F13B55" w:rsidP="00D84B82">
            <w:pPr>
              <w:spacing w:after="0" w:line="240" w:lineRule="auto"/>
              <w:jc w:val="right"/>
              <w:rPr>
                <w:rFonts w:ascii="Arial" w:eastAsia="Times New Roman" w:hAnsi="Arial" w:cs="Arial"/>
                <w:color w:val="000000"/>
                <w:sz w:val="18"/>
                <w:szCs w:val="18"/>
              </w:rPr>
            </w:pPr>
            <w:r w:rsidRPr="00141C64">
              <w:rPr>
                <w:rFonts w:ascii="Arial" w:eastAsia="Times New Roman" w:hAnsi="Arial" w:cs="Arial"/>
                <w:color w:val="000000"/>
                <w:sz w:val="18"/>
                <w:szCs w:val="18"/>
              </w:rPr>
              <w:t>46400</w:t>
            </w:r>
          </w:p>
        </w:tc>
        <w:tc>
          <w:tcPr>
            <w:tcW w:w="1111" w:type="dxa"/>
            <w:tcBorders>
              <w:top w:val="nil"/>
              <w:left w:val="nil"/>
              <w:bottom w:val="single" w:sz="8" w:space="0" w:color="auto"/>
              <w:right w:val="single" w:sz="8" w:space="0" w:color="auto"/>
            </w:tcBorders>
            <w:shd w:val="clear" w:color="auto" w:fill="auto"/>
            <w:hideMark/>
          </w:tcPr>
          <w:p w:rsidR="00F13B55" w:rsidRPr="00141C64" w:rsidRDefault="00F13B55" w:rsidP="00D84B82">
            <w:pPr>
              <w:spacing w:after="0" w:line="240" w:lineRule="auto"/>
              <w:jc w:val="right"/>
              <w:rPr>
                <w:rFonts w:ascii="Arial" w:eastAsia="Times New Roman" w:hAnsi="Arial" w:cs="Arial"/>
                <w:color w:val="000000"/>
                <w:sz w:val="18"/>
                <w:szCs w:val="18"/>
              </w:rPr>
            </w:pPr>
            <w:r w:rsidRPr="00141C64">
              <w:rPr>
                <w:rFonts w:ascii="Arial" w:eastAsia="Times New Roman" w:hAnsi="Arial" w:cs="Arial"/>
                <w:color w:val="000000"/>
                <w:sz w:val="18"/>
                <w:szCs w:val="18"/>
              </w:rPr>
              <w:t>100%</w:t>
            </w:r>
          </w:p>
        </w:tc>
      </w:tr>
      <w:tr w:rsidR="00F13B55" w:rsidRPr="00141C64" w:rsidTr="00D84B82">
        <w:trPr>
          <w:trHeight w:val="315"/>
        </w:trPr>
        <w:tc>
          <w:tcPr>
            <w:tcW w:w="5964" w:type="dxa"/>
            <w:tcBorders>
              <w:top w:val="nil"/>
              <w:left w:val="single" w:sz="8" w:space="0" w:color="auto"/>
              <w:bottom w:val="single" w:sz="8" w:space="0" w:color="auto"/>
              <w:right w:val="single" w:sz="8" w:space="0" w:color="auto"/>
            </w:tcBorders>
            <w:shd w:val="clear" w:color="000000" w:fill="BFBFBF"/>
            <w:noWrap/>
            <w:hideMark/>
          </w:tcPr>
          <w:p w:rsidR="00F13B55" w:rsidRPr="00141C64" w:rsidRDefault="00F13B55" w:rsidP="00D84B82">
            <w:pPr>
              <w:spacing w:after="0" w:line="240" w:lineRule="auto"/>
              <w:rPr>
                <w:rFonts w:ascii="Calibri" w:eastAsia="Times New Roman" w:hAnsi="Calibri" w:cs="Calibri"/>
                <w:b/>
                <w:bCs/>
                <w:color w:val="000000"/>
              </w:rPr>
            </w:pPr>
            <w:r w:rsidRPr="00141C64">
              <w:rPr>
                <w:rFonts w:ascii="Calibri" w:eastAsia="Times New Roman" w:hAnsi="Calibri" w:cs="Calibri"/>
                <w:b/>
                <w:bCs/>
                <w:color w:val="000000"/>
              </w:rPr>
              <w:t>TOTAL DE ADQUISICIÓN DE BIENES MUEBLES E INMUEBLES</w:t>
            </w:r>
          </w:p>
        </w:tc>
        <w:tc>
          <w:tcPr>
            <w:tcW w:w="1848" w:type="dxa"/>
            <w:tcBorders>
              <w:top w:val="nil"/>
              <w:left w:val="nil"/>
              <w:bottom w:val="single" w:sz="8" w:space="0" w:color="auto"/>
              <w:right w:val="single" w:sz="8" w:space="0" w:color="auto"/>
            </w:tcBorders>
            <w:shd w:val="clear" w:color="000000" w:fill="BFBFBF"/>
            <w:noWrap/>
            <w:hideMark/>
          </w:tcPr>
          <w:p w:rsidR="00F13B55" w:rsidRPr="00141C64" w:rsidRDefault="00F13B55" w:rsidP="00D84B82">
            <w:pPr>
              <w:spacing w:after="0" w:line="240" w:lineRule="auto"/>
              <w:jc w:val="right"/>
              <w:rPr>
                <w:rFonts w:ascii="Calibri" w:eastAsia="Times New Roman" w:hAnsi="Calibri" w:cs="Calibri"/>
                <w:b/>
                <w:bCs/>
                <w:color w:val="000000"/>
              </w:rPr>
            </w:pPr>
            <w:r w:rsidRPr="00141C64">
              <w:rPr>
                <w:rFonts w:ascii="Calibri" w:eastAsia="Times New Roman" w:hAnsi="Calibri" w:cs="Calibri"/>
                <w:b/>
                <w:bCs/>
                <w:color w:val="000000"/>
              </w:rPr>
              <w:t>8,375,676.76</w:t>
            </w:r>
          </w:p>
        </w:tc>
        <w:tc>
          <w:tcPr>
            <w:tcW w:w="1111" w:type="dxa"/>
            <w:tcBorders>
              <w:top w:val="nil"/>
              <w:left w:val="nil"/>
              <w:bottom w:val="single" w:sz="8" w:space="0" w:color="auto"/>
              <w:right w:val="single" w:sz="8" w:space="0" w:color="auto"/>
            </w:tcBorders>
            <w:shd w:val="clear" w:color="000000" w:fill="BFBFBF"/>
            <w:noWrap/>
            <w:hideMark/>
          </w:tcPr>
          <w:p w:rsidR="00F13B55" w:rsidRPr="00141C64" w:rsidRDefault="00F13B55" w:rsidP="00D84B82">
            <w:pPr>
              <w:spacing w:after="0" w:line="240" w:lineRule="auto"/>
              <w:jc w:val="right"/>
              <w:rPr>
                <w:rFonts w:ascii="Calibri" w:eastAsia="Times New Roman" w:hAnsi="Calibri" w:cs="Calibri"/>
                <w:b/>
                <w:bCs/>
                <w:color w:val="000000"/>
              </w:rPr>
            </w:pPr>
            <w:r w:rsidRPr="00141C64">
              <w:rPr>
                <w:rFonts w:ascii="Calibri" w:eastAsia="Times New Roman" w:hAnsi="Calibri" w:cs="Calibri"/>
                <w:b/>
                <w:bCs/>
                <w:color w:val="000000"/>
              </w:rPr>
              <w:t>100%</w:t>
            </w:r>
          </w:p>
        </w:tc>
      </w:tr>
    </w:tbl>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 xml:space="preserve">Conciliación </w:t>
      </w:r>
      <w:r w:rsidRPr="00047A0D">
        <w:rPr>
          <w:rFonts w:ascii="Calibri" w:hAnsi="Calibri"/>
          <w:color w:val="000000"/>
          <w:sz w:val="22"/>
          <w:szCs w:val="22"/>
          <w:lang w:val="es-MX"/>
        </w:rPr>
        <w:t>de los Flujos de Efectivo Netos de las Actividades de Operación y la cuenta de Ahorro/Desahorro antes de Rubros Extraordinarios. A continuación se detalla:</w:t>
      </w:r>
    </w:p>
    <w:tbl>
      <w:tblPr>
        <w:tblW w:w="8946" w:type="dxa"/>
        <w:tblInd w:w="55" w:type="dxa"/>
        <w:tblCellMar>
          <w:left w:w="70" w:type="dxa"/>
          <w:right w:w="70" w:type="dxa"/>
        </w:tblCellMar>
        <w:tblLook w:val="04A0"/>
      </w:tblPr>
      <w:tblGrid>
        <w:gridCol w:w="3688"/>
        <w:gridCol w:w="2629"/>
        <w:gridCol w:w="2629"/>
      </w:tblGrid>
      <w:tr w:rsidR="00F13B55" w:rsidRPr="00394E3F" w:rsidTr="00D84B82">
        <w:trPr>
          <w:trHeight w:val="184"/>
        </w:trPr>
        <w:tc>
          <w:tcPr>
            <w:tcW w:w="3688"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13B55" w:rsidRPr="00394E3F" w:rsidRDefault="00F13B55" w:rsidP="00D84B82">
            <w:pPr>
              <w:spacing w:after="0" w:line="240" w:lineRule="auto"/>
              <w:rPr>
                <w:rFonts w:ascii="Calibri" w:eastAsia="Times New Roman" w:hAnsi="Calibri" w:cs="Calibri"/>
                <w:color w:val="000000"/>
              </w:rPr>
            </w:pPr>
            <w:r w:rsidRPr="00394E3F">
              <w:rPr>
                <w:rFonts w:ascii="Calibri" w:eastAsia="Times New Roman" w:hAnsi="Calibri" w:cs="Calibri"/>
                <w:color w:val="000000"/>
              </w:rPr>
              <w:t> </w:t>
            </w:r>
          </w:p>
        </w:tc>
        <w:tc>
          <w:tcPr>
            <w:tcW w:w="2629" w:type="dxa"/>
            <w:tcBorders>
              <w:top w:val="single" w:sz="8" w:space="0" w:color="auto"/>
              <w:left w:val="nil"/>
              <w:bottom w:val="single" w:sz="8" w:space="0" w:color="auto"/>
              <w:right w:val="single" w:sz="8" w:space="0" w:color="auto"/>
            </w:tcBorders>
            <w:shd w:val="clear" w:color="000000" w:fill="BFBFBF"/>
            <w:noWrap/>
            <w:vAlign w:val="bottom"/>
            <w:hideMark/>
          </w:tcPr>
          <w:p w:rsidR="00F13B55" w:rsidRPr="00394E3F" w:rsidRDefault="00F13B55" w:rsidP="00D84B82">
            <w:pPr>
              <w:spacing w:after="0" w:line="240" w:lineRule="auto"/>
              <w:jc w:val="center"/>
              <w:rPr>
                <w:rFonts w:ascii="Calibri" w:eastAsia="Times New Roman" w:hAnsi="Calibri" w:cs="Calibri"/>
                <w:color w:val="000000"/>
              </w:rPr>
            </w:pPr>
            <w:r w:rsidRPr="00394E3F">
              <w:rPr>
                <w:rFonts w:ascii="Calibri" w:eastAsia="Times New Roman" w:hAnsi="Calibri" w:cs="Calibri"/>
                <w:color w:val="000000"/>
                <w:lang w:val="en-US"/>
              </w:rPr>
              <w:t>2017</w:t>
            </w:r>
          </w:p>
        </w:tc>
        <w:tc>
          <w:tcPr>
            <w:tcW w:w="2629" w:type="dxa"/>
            <w:tcBorders>
              <w:top w:val="single" w:sz="8" w:space="0" w:color="auto"/>
              <w:left w:val="nil"/>
              <w:bottom w:val="single" w:sz="8" w:space="0" w:color="auto"/>
              <w:right w:val="single" w:sz="8" w:space="0" w:color="auto"/>
            </w:tcBorders>
            <w:shd w:val="clear" w:color="000000" w:fill="BFBFBF"/>
            <w:noWrap/>
            <w:vAlign w:val="bottom"/>
            <w:hideMark/>
          </w:tcPr>
          <w:p w:rsidR="00F13B55" w:rsidRPr="00394E3F" w:rsidRDefault="00F13B55" w:rsidP="00D84B82">
            <w:pPr>
              <w:spacing w:after="0" w:line="240" w:lineRule="auto"/>
              <w:jc w:val="center"/>
              <w:rPr>
                <w:rFonts w:ascii="Calibri" w:eastAsia="Times New Roman" w:hAnsi="Calibri" w:cs="Calibri"/>
                <w:color w:val="000000"/>
              </w:rPr>
            </w:pPr>
            <w:r w:rsidRPr="00394E3F">
              <w:rPr>
                <w:rFonts w:ascii="Calibri" w:eastAsia="Times New Roman" w:hAnsi="Calibri" w:cs="Calibri"/>
                <w:color w:val="000000"/>
                <w:lang w:val="en-US"/>
              </w:rPr>
              <w:t>2016</w:t>
            </w:r>
          </w:p>
        </w:tc>
      </w:tr>
      <w:tr w:rsidR="00F13B55" w:rsidRPr="00394E3F" w:rsidTr="00D84B82">
        <w:trPr>
          <w:trHeight w:val="454"/>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b/>
                <w:bCs/>
                <w:color w:val="000000"/>
              </w:rPr>
            </w:pPr>
            <w:r w:rsidRPr="00394E3F">
              <w:rPr>
                <w:rFonts w:ascii="Calibri" w:eastAsia="Times New Roman" w:hAnsi="Calibri" w:cs="Calibri"/>
                <w:b/>
                <w:bCs/>
                <w:color w:val="000000"/>
              </w:rPr>
              <w:t>Ahorro/Desahorro antes de rubros Extraordinarios</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Pr>
                <w:rFonts w:ascii="Calibri" w:eastAsia="Times New Roman" w:hAnsi="Calibri" w:cs="Calibri"/>
                <w:color w:val="000000"/>
              </w:rPr>
              <w:t>14,129,695.36</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Pr>
                <w:rFonts w:ascii="Calibri" w:eastAsia="Times New Roman" w:hAnsi="Calibri" w:cs="Calibri"/>
                <w:color w:val="000000"/>
              </w:rPr>
              <w:t>18,675,541.23</w:t>
            </w:r>
          </w:p>
        </w:tc>
      </w:tr>
      <w:tr w:rsidR="00F13B55" w:rsidRPr="00394E3F" w:rsidTr="00D84B82">
        <w:trPr>
          <w:trHeight w:val="573"/>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r w:rsidRPr="00394E3F">
              <w:rPr>
                <w:rFonts w:ascii="Calibri" w:eastAsia="Times New Roman" w:hAnsi="Calibri" w:cs="Calibri"/>
                <w:color w:val="000000"/>
              </w:rPr>
              <w:t>Movimientos de partidas (o rubros) que no afectan al efectivo.</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r>
      <w:tr w:rsidR="00F13B55" w:rsidRPr="00394E3F" w:rsidTr="00D84B82">
        <w:trPr>
          <w:trHeight w:val="206"/>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proofErr w:type="spellStart"/>
            <w:r w:rsidRPr="00394E3F">
              <w:rPr>
                <w:rFonts w:ascii="Calibri" w:eastAsia="Times New Roman" w:hAnsi="Calibri" w:cs="Calibri"/>
                <w:color w:val="000000"/>
                <w:lang w:val="en-US"/>
              </w:rPr>
              <w:t>Depreciación</w:t>
            </w:r>
            <w:proofErr w:type="spellEnd"/>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r>
      <w:tr w:rsidR="00F13B55" w:rsidRPr="00394E3F" w:rsidTr="00D84B82">
        <w:trPr>
          <w:trHeight w:val="198"/>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proofErr w:type="spellStart"/>
            <w:r w:rsidRPr="00394E3F">
              <w:rPr>
                <w:rFonts w:ascii="Calibri" w:eastAsia="Times New Roman" w:hAnsi="Calibri" w:cs="Calibri"/>
                <w:color w:val="000000"/>
                <w:lang w:val="en-US"/>
              </w:rPr>
              <w:t>Amortización</w:t>
            </w:r>
            <w:proofErr w:type="spellEnd"/>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r>
      <w:tr w:rsidR="00F13B55" w:rsidRPr="00394E3F" w:rsidTr="00D84B82">
        <w:trPr>
          <w:trHeight w:val="264"/>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proofErr w:type="spellStart"/>
            <w:r w:rsidRPr="00394E3F">
              <w:rPr>
                <w:rFonts w:ascii="Calibri" w:eastAsia="Times New Roman" w:hAnsi="Calibri" w:cs="Calibri"/>
                <w:color w:val="000000"/>
                <w:lang w:val="en-US"/>
              </w:rPr>
              <w:t>Incrementos</w:t>
            </w:r>
            <w:proofErr w:type="spellEnd"/>
            <w:r w:rsidRPr="00394E3F">
              <w:rPr>
                <w:rFonts w:ascii="Calibri" w:eastAsia="Times New Roman" w:hAnsi="Calibri" w:cs="Calibri"/>
                <w:color w:val="000000"/>
                <w:lang w:val="en-US"/>
              </w:rPr>
              <w:t xml:space="preserve"> en </w:t>
            </w:r>
            <w:proofErr w:type="spellStart"/>
            <w:r w:rsidRPr="00394E3F">
              <w:rPr>
                <w:rFonts w:ascii="Calibri" w:eastAsia="Times New Roman" w:hAnsi="Calibri" w:cs="Calibri"/>
                <w:color w:val="000000"/>
                <w:lang w:val="en-US"/>
              </w:rPr>
              <w:t>las</w:t>
            </w:r>
            <w:proofErr w:type="spellEnd"/>
            <w:r w:rsidRPr="00394E3F">
              <w:rPr>
                <w:rFonts w:ascii="Calibri" w:eastAsia="Times New Roman" w:hAnsi="Calibri" w:cs="Calibri"/>
                <w:color w:val="000000"/>
                <w:lang w:val="en-US"/>
              </w:rPr>
              <w:t xml:space="preserve"> </w:t>
            </w:r>
            <w:proofErr w:type="spellStart"/>
            <w:r w:rsidRPr="00394E3F">
              <w:rPr>
                <w:rFonts w:ascii="Calibri" w:eastAsia="Times New Roman" w:hAnsi="Calibri" w:cs="Calibri"/>
                <w:color w:val="000000"/>
                <w:lang w:val="en-US"/>
              </w:rPr>
              <w:t>provisiones</w:t>
            </w:r>
            <w:proofErr w:type="spellEnd"/>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r>
      <w:tr w:rsidR="00F13B55" w:rsidRPr="00394E3F" w:rsidTr="00D84B82">
        <w:trPr>
          <w:trHeight w:val="423"/>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r w:rsidRPr="00394E3F">
              <w:rPr>
                <w:rFonts w:ascii="Calibri" w:eastAsia="Times New Roman" w:hAnsi="Calibri" w:cs="Calibri"/>
                <w:color w:val="000000"/>
              </w:rPr>
              <w:t>Incremento en inversiones producido por revaluación</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r>
      <w:tr w:rsidR="00F13B55" w:rsidRPr="00394E3F" w:rsidTr="00D84B82">
        <w:trPr>
          <w:trHeight w:val="560"/>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r w:rsidRPr="00394E3F">
              <w:rPr>
                <w:rFonts w:ascii="Calibri" w:eastAsia="Times New Roman" w:hAnsi="Calibri" w:cs="Calibri"/>
                <w:color w:val="000000"/>
              </w:rPr>
              <w:t>Ganancia/pérdida en venta de propiedad, planta y equipo</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r>
      <w:tr w:rsidR="00F13B55" w:rsidRPr="00394E3F" w:rsidTr="00D84B82">
        <w:trPr>
          <w:trHeight w:val="398"/>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r w:rsidRPr="00394E3F">
              <w:rPr>
                <w:rFonts w:ascii="Calibri" w:eastAsia="Times New Roman" w:hAnsi="Calibri" w:cs="Calibri"/>
                <w:color w:val="000000"/>
              </w:rPr>
              <w:t>Incremento en cuentas por cobrar</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r>
      <w:tr w:rsidR="00F13B55" w:rsidRPr="00394E3F" w:rsidTr="00D84B82">
        <w:trPr>
          <w:trHeight w:val="207"/>
        </w:trPr>
        <w:tc>
          <w:tcPr>
            <w:tcW w:w="3688" w:type="dxa"/>
            <w:tcBorders>
              <w:top w:val="nil"/>
              <w:left w:val="single" w:sz="8" w:space="0" w:color="auto"/>
              <w:bottom w:val="single" w:sz="8" w:space="0" w:color="auto"/>
              <w:right w:val="single" w:sz="8" w:space="0" w:color="auto"/>
            </w:tcBorders>
            <w:shd w:val="clear" w:color="auto" w:fill="auto"/>
            <w:hideMark/>
          </w:tcPr>
          <w:p w:rsidR="00F13B55" w:rsidRPr="00394E3F" w:rsidRDefault="00F13B55" w:rsidP="00D84B82">
            <w:pPr>
              <w:spacing w:after="0" w:line="240" w:lineRule="auto"/>
              <w:rPr>
                <w:rFonts w:ascii="Calibri" w:eastAsia="Times New Roman" w:hAnsi="Calibri" w:cs="Calibri"/>
                <w:color w:val="000000"/>
              </w:rPr>
            </w:pPr>
            <w:proofErr w:type="spellStart"/>
            <w:r w:rsidRPr="00394E3F">
              <w:rPr>
                <w:rFonts w:ascii="Calibri" w:eastAsia="Times New Roman" w:hAnsi="Calibri" w:cs="Calibri"/>
                <w:color w:val="000000"/>
                <w:lang w:val="en-US"/>
              </w:rPr>
              <w:t>Partidas</w:t>
            </w:r>
            <w:proofErr w:type="spellEnd"/>
            <w:r w:rsidRPr="00394E3F">
              <w:rPr>
                <w:rFonts w:ascii="Calibri" w:eastAsia="Times New Roman" w:hAnsi="Calibri" w:cs="Calibri"/>
                <w:color w:val="000000"/>
                <w:lang w:val="en-US"/>
              </w:rPr>
              <w:t xml:space="preserve"> </w:t>
            </w:r>
            <w:proofErr w:type="spellStart"/>
            <w:r w:rsidRPr="00394E3F">
              <w:rPr>
                <w:rFonts w:ascii="Calibri" w:eastAsia="Times New Roman" w:hAnsi="Calibri" w:cs="Calibri"/>
                <w:color w:val="000000"/>
                <w:lang w:val="en-US"/>
              </w:rPr>
              <w:t>extraordinarias</w:t>
            </w:r>
            <w:proofErr w:type="spellEnd"/>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lang w:val="en-US"/>
              </w:rPr>
              <w:t>  0.00</w:t>
            </w:r>
          </w:p>
        </w:tc>
        <w:tc>
          <w:tcPr>
            <w:tcW w:w="2629" w:type="dxa"/>
            <w:tcBorders>
              <w:top w:val="nil"/>
              <w:left w:val="nil"/>
              <w:bottom w:val="single" w:sz="8" w:space="0" w:color="auto"/>
              <w:right w:val="single" w:sz="8" w:space="0" w:color="auto"/>
            </w:tcBorders>
            <w:shd w:val="clear" w:color="auto" w:fill="auto"/>
            <w:noWrap/>
            <w:vAlign w:val="bottom"/>
            <w:hideMark/>
          </w:tcPr>
          <w:p w:rsidR="00F13B55" w:rsidRPr="00394E3F" w:rsidRDefault="00F13B55" w:rsidP="00D84B82">
            <w:pPr>
              <w:spacing w:after="0" w:line="240" w:lineRule="auto"/>
              <w:jc w:val="right"/>
              <w:rPr>
                <w:rFonts w:ascii="Calibri" w:eastAsia="Times New Roman" w:hAnsi="Calibri" w:cs="Calibri"/>
                <w:color w:val="000000"/>
              </w:rPr>
            </w:pPr>
            <w:r w:rsidRPr="00394E3F">
              <w:rPr>
                <w:rFonts w:ascii="Calibri" w:eastAsia="Times New Roman" w:hAnsi="Calibri" w:cs="Calibri"/>
                <w:color w:val="000000"/>
              </w:rPr>
              <w:t> 0.00</w:t>
            </w:r>
          </w:p>
        </w:tc>
      </w:tr>
    </w:tbl>
    <w:p w:rsidR="00F13B55" w:rsidRDefault="00F13B55" w:rsidP="00F13B55">
      <w:pPr>
        <w:pStyle w:val="ROMANOS"/>
        <w:spacing w:after="80" w:line="203" w:lineRule="exact"/>
        <w:ind w:left="288" w:firstLine="0"/>
        <w:rPr>
          <w:sz w:val="22"/>
          <w:szCs w:val="22"/>
          <w:lang w:val="es-MX"/>
        </w:rPr>
      </w:pPr>
    </w:p>
    <w:p w:rsidR="00F13B55"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rPr>
          <w:sz w:val="22"/>
          <w:szCs w:val="22"/>
          <w:lang w:val="es-MX"/>
        </w:rPr>
      </w:pPr>
    </w:p>
    <w:p w:rsidR="00F13B55" w:rsidRPr="004F4558" w:rsidRDefault="00F13B55" w:rsidP="00F13B55">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F13B55" w:rsidRPr="004F4558" w:rsidRDefault="00F13B55" w:rsidP="00F13B55">
      <w:pPr>
        <w:pStyle w:val="ROMANOS"/>
        <w:spacing w:after="80" w:line="203" w:lineRule="exact"/>
        <w:ind w:left="288" w:firstLine="0"/>
        <w:rPr>
          <w:sz w:val="22"/>
          <w:szCs w:val="22"/>
          <w:lang w:val="es-MX"/>
        </w:rPr>
      </w:pPr>
    </w:p>
    <w:p w:rsidR="00F13B55" w:rsidRPr="00127D76" w:rsidRDefault="00F13B55" w:rsidP="00F13B55">
      <w:pPr>
        <w:pStyle w:val="NormalWeb"/>
        <w:rPr>
          <w:rFonts w:ascii="Arial" w:hAnsi="Arial" w:cs="Arial"/>
          <w:color w:val="000000"/>
          <w:sz w:val="22"/>
          <w:szCs w:val="22"/>
          <w:lang w:val="es-MX"/>
        </w:rPr>
      </w:pPr>
      <w:r w:rsidRPr="00127D76">
        <w:rPr>
          <w:rFonts w:ascii="Arial" w:hAnsi="Arial" w:cs="Arial"/>
          <w:b/>
          <w:sz w:val="22"/>
          <w:szCs w:val="22"/>
          <w:lang w:val="es-MX"/>
        </w:rPr>
        <w:t xml:space="preserve">EA 4 Trimestral.- </w:t>
      </w:r>
      <w:r w:rsidRPr="00127D76">
        <w:rPr>
          <w:rFonts w:ascii="Arial" w:hAnsi="Arial" w:cs="Arial"/>
          <w:color w:val="000000"/>
          <w:sz w:val="22"/>
          <w:szCs w:val="22"/>
          <w:lang w:val="es-MX"/>
        </w:rPr>
        <w:t>La conciliación se presenta atendiendo a lo dispuesto por el Acuerdo por el que se emite el formato de conciliación entre los ingresos presupuestarios y contables, así como entre los egresos presupuestarios y los gastos contables.</w:t>
      </w:r>
    </w:p>
    <w:tbl>
      <w:tblPr>
        <w:tblW w:w="5000" w:type="pct"/>
        <w:tblCellMar>
          <w:left w:w="70" w:type="dxa"/>
          <w:right w:w="70" w:type="dxa"/>
        </w:tblCellMar>
        <w:tblLook w:val="04A0"/>
      </w:tblPr>
      <w:tblGrid>
        <w:gridCol w:w="690"/>
        <w:gridCol w:w="4362"/>
        <w:gridCol w:w="1963"/>
        <w:gridCol w:w="1963"/>
      </w:tblGrid>
      <w:tr w:rsidR="00F13B55" w:rsidRPr="00AD2AE7" w:rsidTr="00D84B82">
        <w:trPr>
          <w:trHeight w:val="300"/>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Presidencia Municipal de Castaños, Coahuila</w:t>
            </w:r>
          </w:p>
        </w:tc>
      </w:tr>
      <w:tr w:rsidR="00F13B55" w:rsidRPr="00AD2AE7" w:rsidTr="00D84B82">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Conciliación entre los Ingresos Presupuestarios y Contables</w:t>
            </w:r>
          </w:p>
        </w:tc>
      </w:tr>
      <w:tr w:rsidR="00F13B55" w:rsidRPr="00AD2AE7" w:rsidTr="00D84B82">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Correspondiente del 01 de octubre al 31 de diciembre de 2017</w:t>
            </w:r>
          </w:p>
        </w:tc>
      </w:tr>
      <w:tr w:rsidR="00F13B55" w:rsidRPr="00AD2AE7" w:rsidTr="00D84B82">
        <w:trPr>
          <w:trHeight w:val="315"/>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(Cifras en pesos)</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lastRenderedPageBreak/>
              <w:t>1. Ingresos Presupuestarios</w:t>
            </w:r>
          </w:p>
        </w:tc>
        <w:tc>
          <w:tcPr>
            <w:tcW w:w="1093"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25,325,002.14</w:t>
            </w:r>
          </w:p>
        </w:tc>
      </w:tr>
      <w:tr w:rsidR="00F13B55" w:rsidRPr="00AD2AE7" w:rsidTr="00D84B82">
        <w:trPr>
          <w:trHeight w:val="315"/>
        </w:trPr>
        <w:tc>
          <w:tcPr>
            <w:tcW w:w="281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 Más ingresos contables no presupuestarios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0.00</w:t>
            </w: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Incremento por variación de inventarios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49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Disminución del exceso de estimaciones por pérdida o deterioro u obsolescencia</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Disminución del exceso de provisiones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ingresos y beneficios varios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ingresos contables no presupuestarios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1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3. Menos ingresos presupuestarios no contables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0.00</w:t>
            </w: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Productos de capital</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Aprovechamientos capital</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Ingresos derivados de financiamientos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Ingresos presupuestarios no contables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1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4. Ingresos Contables (4 = 1 + 2 - 3)</w:t>
            </w:r>
          </w:p>
        </w:tc>
        <w:tc>
          <w:tcPr>
            <w:tcW w:w="1093"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25,325,002.14</w:t>
            </w:r>
          </w:p>
        </w:tc>
      </w:tr>
    </w:tbl>
    <w:p w:rsidR="00F13B55" w:rsidRDefault="00F13B55" w:rsidP="00F13B55">
      <w:pPr>
        <w:pStyle w:val="NormalWeb"/>
        <w:rPr>
          <w:rFonts w:ascii="Calibri" w:hAnsi="Calibri"/>
          <w:color w:val="000000"/>
          <w:sz w:val="22"/>
          <w:szCs w:val="22"/>
          <w:lang w:val="es-MX"/>
        </w:rPr>
      </w:pPr>
    </w:p>
    <w:p w:rsidR="00C7136D" w:rsidRDefault="00C7136D" w:rsidP="00F13B55">
      <w:pPr>
        <w:pStyle w:val="NormalWeb"/>
        <w:rPr>
          <w:rFonts w:ascii="Calibri" w:hAnsi="Calibri"/>
          <w:color w:val="000000"/>
          <w:sz w:val="22"/>
          <w:szCs w:val="22"/>
          <w:lang w:val="es-MX"/>
        </w:rPr>
      </w:pPr>
    </w:p>
    <w:p w:rsidR="00F13B55" w:rsidRDefault="00F13B55" w:rsidP="00F13B55">
      <w:pPr>
        <w:pStyle w:val="NormalWeb"/>
        <w:rPr>
          <w:rFonts w:ascii="Calibri" w:hAnsi="Calibri"/>
          <w:color w:val="000000"/>
          <w:sz w:val="22"/>
          <w:szCs w:val="22"/>
          <w:lang w:val="es-MX"/>
        </w:rPr>
      </w:pPr>
    </w:p>
    <w:tbl>
      <w:tblPr>
        <w:tblW w:w="5000" w:type="pct"/>
        <w:tblCellMar>
          <w:left w:w="70" w:type="dxa"/>
          <w:right w:w="70" w:type="dxa"/>
        </w:tblCellMar>
        <w:tblLook w:val="04A0"/>
      </w:tblPr>
      <w:tblGrid>
        <w:gridCol w:w="690"/>
        <w:gridCol w:w="4362"/>
        <w:gridCol w:w="1963"/>
        <w:gridCol w:w="1963"/>
      </w:tblGrid>
      <w:tr w:rsidR="00F13B55" w:rsidRPr="00AD2AE7" w:rsidTr="00D84B82">
        <w:trPr>
          <w:trHeight w:val="300"/>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Presidencia Municipal de Castaños, Coahuila</w:t>
            </w:r>
          </w:p>
        </w:tc>
      </w:tr>
      <w:tr w:rsidR="00F13B55" w:rsidRPr="00AD2AE7" w:rsidTr="00D84B82">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Conciliación entre los Egresos Presupuestarios y los Gastos Contables</w:t>
            </w:r>
          </w:p>
        </w:tc>
      </w:tr>
      <w:tr w:rsidR="00F13B55" w:rsidRPr="00AD2AE7" w:rsidTr="00D84B82">
        <w:trPr>
          <w:trHeight w:val="315"/>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Correspondiente del 01 de octubre al 31 de diciembre de 2017</w:t>
            </w:r>
          </w:p>
        </w:tc>
      </w:tr>
      <w:tr w:rsidR="00F13B55" w:rsidRPr="00AD2AE7" w:rsidTr="00D84B82">
        <w:trPr>
          <w:trHeight w:val="315"/>
        </w:trPr>
        <w:tc>
          <w:tcPr>
            <w:tcW w:w="2814" w:type="pct"/>
            <w:gridSpan w:val="2"/>
            <w:tcBorders>
              <w:top w:val="nil"/>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1. Total de egresos (presupuestarios)</w:t>
            </w:r>
          </w:p>
        </w:tc>
        <w:tc>
          <w:tcPr>
            <w:tcW w:w="1093"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31,612,865.42</w:t>
            </w:r>
          </w:p>
        </w:tc>
      </w:tr>
      <w:tr w:rsidR="00F13B55" w:rsidRPr="00AD2AE7" w:rsidTr="00D84B82">
        <w:trPr>
          <w:trHeight w:val="315"/>
        </w:trPr>
        <w:tc>
          <w:tcPr>
            <w:tcW w:w="281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 Menos egresos presupuestarios no contables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7,591,267.40</w:t>
            </w: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Mobiliario y equipo de administración</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Mobiliario y equipo educacional y recreativo</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Equipo e instrumental médico y de laboratorio</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Vehículos y equipo de transporte</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292,000.00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Equipo de defensa y seguridad</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Maquinaria, otros equipos y herramientas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Activos biológicos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Bienes inmuebles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Activos intangibles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Obra pública en bienes propios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xml:space="preserve">Obra pública en bienes de dominio </w:t>
            </w:r>
            <w:proofErr w:type="spellStart"/>
            <w:r w:rsidRPr="00AD2AE7">
              <w:rPr>
                <w:rFonts w:ascii="Arial" w:eastAsia="Times New Roman" w:hAnsi="Arial" w:cs="Arial"/>
                <w:color w:val="000000"/>
                <w:sz w:val="18"/>
                <w:szCs w:val="18"/>
              </w:rPr>
              <w:t>pùblico</w:t>
            </w:r>
            <w:proofErr w:type="spellEnd"/>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5,861,128.79</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Acciones y participaciones de capital</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lastRenderedPageBreak/>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Compra de títulos y valores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49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Inversiones en fideicomisos, mandatos y otros análogos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23"/>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Provisiones para contingencias y otras erogaciones especiales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Amortización de la deuda publica</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1,438,138.61</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Adeudos de ejercicios fiscales anteriores (ADEFAS)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Egresos Presupuestales No Contables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1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3. Más gastos contables no presupuestales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0.00</w:t>
            </w:r>
          </w:p>
        </w:tc>
      </w:tr>
      <w:tr w:rsidR="00F13B55" w:rsidRPr="00AD2AE7" w:rsidTr="00D84B82">
        <w:trPr>
          <w:trHeight w:val="49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Estimaciones, depreciaciones, deterioros, obsolescencia y amortizaciones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Provisiones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Disminución de inventarios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49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Aumento por insuficiencia de estimaciones por pérdida o deterioro u obsolescencia</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Aumento por insuficiencia de provisiones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85"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29"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Gastos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Gastos Contables No Presupuestales</w:t>
            </w:r>
          </w:p>
        </w:tc>
        <w:tc>
          <w:tcPr>
            <w:tcW w:w="1093"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1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c>
          <w:tcPr>
            <w:tcW w:w="1093"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1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4. Total de Gasto Contable (4 = 1 - 2 + 3)</w:t>
            </w:r>
          </w:p>
        </w:tc>
        <w:tc>
          <w:tcPr>
            <w:tcW w:w="1093"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93"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24,021,598.02</w:t>
            </w:r>
          </w:p>
        </w:tc>
      </w:tr>
    </w:tbl>
    <w:p w:rsidR="00F13B55" w:rsidRPr="004F4558" w:rsidRDefault="00F13B55" w:rsidP="00F13B55">
      <w:pPr>
        <w:spacing w:after="0"/>
        <w:rPr>
          <w:rFonts w:ascii="Arial" w:hAnsi="Arial" w:cs="Arial"/>
          <w:sz w:val="12"/>
          <w:szCs w:val="16"/>
        </w:rPr>
      </w:pPr>
    </w:p>
    <w:p w:rsidR="00F13B55" w:rsidRDefault="00F13B55" w:rsidP="00F13B55">
      <w:pPr>
        <w:spacing w:after="0"/>
        <w:jc w:val="center"/>
        <w:rPr>
          <w:rFonts w:ascii="Arial" w:hAnsi="Arial" w:cs="Arial"/>
          <w:b/>
          <w:sz w:val="12"/>
          <w:szCs w:val="16"/>
        </w:rPr>
      </w:pPr>
      <w:r>
        <w:rPr>
          <w:rFonts w:ascii="Arial" w:hAnsi="Arial" w:cs="Arial"/>
          <w:b/>
          <w:sz w:val="12"/>
          <w:szCs w:val="16"/>
        </w:rPr>
        <w:t>Nota de Gestión Administrativa 17</w:t>
      </w:r>
    </w:p>
    <w:p w:rsidR="00F13B55" w:rsidRDefault="00F13B55" w:rsidP="00F13B55">
      <w:pPr>
        <w:pStyle w:val="ROMANOS"/>
        <w:spacing w:after="80" w:line="203" w:lineRule="exact"/>
        <w:rPr>
          <w:sz w:val="22"/>
          <w:szCs w:val="22"/>
          <w:lang w:val="es-MX"/>
        </w:rPr>
      </w:pPr>
      <w:r w:rsidRPr="0094554F">
        <w:rPr>
          <w:sz w:val="12"/>
          <w:szCs w:val="16"/>
        </w:rPr>
        <w:t xml:space="preserve"> “Bajo protesta de decir verdad declaramos que los Estados Financieros y sus notas, son razonablemente correctos y son responsabilidad del emisor”</w:t>
      </w:r>
    </w:p>
    <w:p w:rsidR="00F13B55" w:rsidRDefault="00F13B55" w:rsidP="00F13B55">
      <w:pPr>
        <w:rPr>
          <w:rFonts w:ascii="Arial" w:eastAsia="Times New Roman" w:hAnsi="Arial" w:cs="Arial"/>
          <w:lang w:eastAsia="es-ES"/>
        </w:rPr>
      </w:pPr>
    </w:p>
    <w:p w:rsidR="00F13B55" w:rsidRDefault="00F13B55" w:rsidP="00F13B55">
      <w:pPr>
        <w:pStyle w:val="ROMANOS"/>
        <w:spacing w:after="80" w:line="203" w:lineRule="exact"/>
        <w:ind w:left="288" w:firstLine="0"/>
        <w:rPr>
          <w:sz w:val="22"/>
          <w:szCs w:val="22"/>
          <w:lang w:val="es-MX"/>
        </w:rPr>
      </w:pPr>
      <w:r w:rsidRPr="004F4558">
        <w:rPr>
          <w:b/>
          <w:sz w:val="22"/>
          <w:szCs w:val="22"/>
          <w:lang w:val="es-MX"/>
        </w:rPr>
        <w:t>EA 4</w:t>
      </w:r>
      <w:r>
        <w:rPr>
          <w:b/>
          <w:sz w:val="22"/>
          <w:szCs w:val="22"/>
          <w:lang w:val="es-MX"/>
        </w:rPr>
        <w:t xml:space="preserve"> Acumulada</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F13B55" w:rsidRDefault="00F13B55" w:rsidP="00F13B55">
      <w:pPr>
        <w:pStyle w:val="ROMANOS"/>
        <w:spacing w:after="80" w:line="203" w:lineRule="exact"/>
        <w:ind w:left="288" w:firstLine="0"/>
        <w:rPr>
          <w:sz w:val="22"/>
          <w:szCs w:val="22"/>
          <w:lang w:val="es-MX"/>
        </w:rPr>
      </w:pPr>
    </w:p>
    <w:tbl>
      <w:tblPr>
        <w:tblW w:w="5000" w:type="pct"/>
        <w:tblCellMar>
          <w:left w:w="70" w:type="dxa"/>
          <w:right w:w="70" w:type="dxa"/>
        </w:tblCellMar>
        <w:tblLook w:val="04A0"/>
      </w:tblPr>
      <w:tblGrid>
        <w:gridCol w:w="716"/>
        <w:gridCol w:w="4390"/>
        <w:gridCol w:w="1936"/>
        <w:gridCol w:w="1936"/>
      </w:tblGrid>
      <w:tr w:rsidR="00F13B55" w:rsidRPr="00AD2AE7" w:rsidTr="00D84B82">
        <w:trPr>
          <w:trHeight w:val="300"/>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Presidencia Municipal de Castaños, Coahuila</w:t>
            </w:r>
          </w:p>
        </w:tc>
      </w:tr>
      <w:tr w:rsidR="00F13B55" w:rsidRPr="00AD2AE7" w:rsidTr="00D84B82">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Conciliación entre los Ingresos Presupuestarios y Contables</w:t>
            </w:r>
          </w:p>
        </w:tc>
      </w:tr>
      <w:tr w:rsidR="00F13B55" w:rsidRPr="00AD2AE7" w:rsidTr="00D84B82">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Correspondiente del 01 de enero al 31 de diciembre de 2017</w:t>
            </w:r>
          </w:p>
        </w:tc>
      </w:tr>
      <w:tr w:rsidR="00F13B55" w:rsidRPr="00AD2AE7" w:rsidTr="00D84B82">
        <w:trPr>
          <w:trHeight w:val="315"/>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(Cifras en pesos)</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1. Ingresos Presupuestarios</w:t>
            </w:r>
          </w:p>
        </w:tc>
        <w:tc>
          <w:tcPr>
            <w:tcW w:w="1078"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89,441,492.40</w:t>
            </w:r>
          </w:p>
        </w:tc>
      </w:tr>
      <w:tr w:rsidR="00F13B55" w:rsidRPr="00AD2AE7" w:rsidTr="00D84B82">
        <w:trPr>
          <w:trHeight w:val="315"/>
        </w:trPr>
        <w:tc>
          <w:tcPr>
            <w:tcW w:w="284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 Más ingresos contables no presupuestarios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0.00</w:t>
            </w: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Incremento por variación de inventarios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49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Disminución del exceso de estimaciones por pérdida o deterioro u obsolescencia</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Disminución del exceso de provisiones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ingresos y beneficios varios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ingresos contables no presupuestarios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4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3. Menos ingresos presupuestarios no contables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2,875,256.80</w:t>
            </w: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lastRenderedPageBreak/>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Productos de capital</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Aprovechamientos capital</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Ingresos derivados de financiamientos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Ingresos presupuestarios no contables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r>
      <w:tr w:rsidR="00F13B55" w:rsidRPr="00AD2AE7" w:rsidTr="00D84B82">
        <w:trPr>
          <w:trHeight w:val="315"/>
        </w:trPr>
        <w:tc>
          <w:tcPr>
            <w:tcW w:w="284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4. Ingresos Contables (4 = 1 + 2 - 3)</w:t>
            </w:r>
          </w:p>
        </w:tc>
        <w:tc>
          <w:tcPr>
            <w:tcW w:w="1078"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86,566,235.60</w:t>
            </w:r>
          </w:p>
        </w:tc>
      </w:tr>
    </w:tbl>
    <w:p w:rsidR="00F13B55" w:rsidRDefault="00F13B55" w:rsidP="00F13B55">
      <w:pPr>
        <w:pStyle w:val="ROMANOS"/>
        <w:spacing w:after="80" w:line="203" w:lineRule="exact"/>
        <w:ind w:left="288" w:firstLine="0"/>
        <w:rPr>
          <w:sz w:val="22"/>
          <w:szCs w:val="22"/>
          <w:lang w:val="es-MX"/>
        </w:rPr>
      </w:pPr>
    </w:p>
    <w:p w:rsidR="00F13B55" w:rsidRDefault="00F13B55" w:rsidP="00F13B55">
      <w:pPr>
        <w:pStyle w:val="ROMANOS"/>
        <w:spacing w:after="80" w:line="203" w:lineRule="exact"/>
        <w:ind w:left="288" w:firstLine="0"/>
        <w:rPr>
          <w:sz w:val="22"/>
          <w:szCs w:val="22"/>
          <w:lang w:val="es-MX"/>
        </w:rPr>
      </w:pPr>
    </w:p>
    <w:tbl>
      <w:tblPr>
        <w:tblW w:w="5000" w:type="pct"/>
        <w:tblCellMar>
          <w:left w:w="70" w:type="dxa"/>
          <w:right w:w="70" w:type="dxa"/>
        </w:tblCellMar>
        <w:tblLook w:val="04A0"/>
      </w:tblPr>
      <w:tblGrid>
        <w:gridCol w:w="716"/>
        <w:gridCol w:w="4390"/>
        <w:gridCol w:w="1936"/>
        <w:gridCol w:w="1936"/>
      </w:tblGrid>
      <w:tr w:rsidR="00F13B55" w:rsidRPr="00AD2AE7" w:rsidTr="00D84B82">
        <w:trPr>
          <w:trHeight w:val="300"/>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Presidencia Municipal de Castaños, Coahuila</w:t>
            </w:r>
          </w:p>
        </w:tc>
      </w:tr>
      <w:tr w:rsidR="00F13B55" w:rsidRPr="00AD2AE7" w:rsidTr="00D84B82">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Conciliación entre los Egresos Presupuestarios y los Gastos Contables</w:t>
            </w:r>
          </w:p>
        </w:tc>
      </w:tr>
      <w:tr w:rsidR="00F13B55" w:rsidRPr="00AD2AE7" w:rsidTr="00D84B82">
        <w:trPr>
          <w:trHeight w:val="315"/>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center"/>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Correspondiente del 01 de enero al 31 de diciembre de 2017</w:t>
            </w:r>
          </w:p>
        </w:tc>
      </w:tr>
      <w:tr w:rsidR="00F13B55" w:rsidRPr="00AD2AE7" w:rsidTr="00D84B82">
        <w:trPr>
          <w:trHeight w:val="315"/>
        </w:trPr>
        <w:tc>
          <w:tcPr>
            <w:tcW w:w="2844" w:type="pct"/>
            <w:gridSpan w:val="2"/>
            <w:tcBorders>
              <w:top w:val="nil"/>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1. Total de egresos (presupuestarios)</w:t>
            </w:r>
          </w:p>
        </w:tc>
        <w:tc>
          <w:tcPr>
            <w:tcW w:w="1078"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96,960,133.35</w:t>
            </w:r>
          </w:p>
        </w:tc>
      </w:tr>
      <w:tr w:rsidR="00F13B55" w:rsidRPr="00AD2AE7" w:rsidTr="00D84B82">
        <w:trPr>
          <w:trHeight w:val="315"/>
        </w:trPr>
        <w:tc>
          <w:tcPr>
            <w:tcW w:w="284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 Menos egresos presupuestarios no contables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24,523,593.11</w:t>
            </w: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Mobiliario y equipo de administración</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114,279.00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Mobiliario y equipo educacional y recreativo</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Equipo e instrumental médico y de laboratorio</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Vehículos y equipo de transporte</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292,000.00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Equipo de defensa y seguridad</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Maquinaria, otros equipos y herramientas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45,181.56</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Activos biológicos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Bienes inmuebles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Activos intangibles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Obra pública en bienes propios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111,431.70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Obra pública en bienes de dominio publico</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22,522,562.24</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Acciones y participaciones de capital</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Compra de títulos y valores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Inversiones en fideicomisos, mandatos y otros análogos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23"/>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Provisiones para contingencias y otras erogaciones especiales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Amortización de la deuda publica</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1,438,138.61</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Adeudos de ejercicios fiscales anteriores (ADEFAS)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Egresos Presupuestales No Contables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4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3. Más gastos contables no presupuestales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0.00</w:t>
            </w:r>
          </w:p>
        </w:tc>
      </w:tr>
      <w:tr w:rsidR="00F13B55" w:rsidRPr="00AD2AE7" w:rsidTr="00D84B82">
        <w:trPr>
          <w:trHeight w:val="49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Estimaciones, depreciaciones, deterioros, obsolescencia y amortizaciones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Provisiones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Disminución de inventarios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49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Aumento por insuficiencia de estimaciones por pérdida o deterioro u obsolescencia</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Aumento por insuficiencia de provisiones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399" w:type="pct"/>
            <w:tcBorders>
              <w:top w:val="nil"/>
              <w:left w:val="single" w:sz="8" w:space="0" w:color="auto"/>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lastRenderedPageBreak/>
              <w:t> </w:t>
            </w:r>
          </w:p>
        </w:tc>
        <w:tc>
          <w:tcPr>
            <w:tcW w:w="2445"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Gastos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Otros Gastos Contables No Presupuestales</w:t>
            </w:r>
          </w:p>
        </w:tc>
        <w:tc>
          <w:tcPr>
            <w:tcW w:w="1078" w:type="pct"/>
            <w:tcBorders>
              <w:top w:val="nil"/>
              <w:left w:val="nil"/>
              <w:bottom w:val="single" w:sz="8" w:space="0" w:color="auto"/>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0.00</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Calibri" w:eastAsia="Times New Roman" w:hAnsi="Calibri" w:cs="Times New Roman"/>
                <w:color w:val="000000"/>
              </w:rPr>
            </w:pPr>
          </w:p>
        </w:tc>
      </w:tr>
      <w:tr w:rsidR="00F13B55" w:rsidRPr="00AD2AE7" w:rsidTr="00D84B82">
        <w:trPr>
          <w:trHeight w:val="315"/>
        </w:trPr>
        <w:tc>
          <w:tcPr>
            <w:tcW w:w="2844" w:type="pct"/>
            <w:gridSpan w:val="2"/>
            <w:tcBorders>
              <w:top w:val="single" w:sz="8" w:space="0" w:color="auto"/>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both"/>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nil"/>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p>
        </w:tc>
        <w:tc>
          <w:tcPr>
            <w:tcW w:w="1078" w:type="pct"/>
            <w:tcBorders>
              <w:top w:val="nil"/>
              <w:left w:val="nil"/>
              <w:bottom w:val="single" w:sz="8" w:space="0" w:color="auto"/>
              <w:right w:val="nil"/>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r>
      <w:tr w:rsidR="00F13B55" w:rsidRPr="00AD2AE7" w:rsidTr="00D84B82">
        <w:trPr>
          <w:trHeight w:val="315"/>
        </w:trPr>
        <w:tc>
          <w:tcPr>
            <w:tcW w:w="2844"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3B55" w:rsidRPr="00AD2AE7" w:rsidRDefault="00F13B55" w:rsidP="00D84B82">
            <w:pPr>
              <w:spacing w:after="0" w:line="240" w:lineRule="auto"/>
              <w:jc w:val="both"/>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4. Total de Gasto Contable (4 = 1 - 2 + 3)</w:t>
            </w:r>
          </w:p>
        </w:tc>
        <w:tc>
          <w:tcPr>
            <w:tcW w:w="1078" w:type="pct"/>
            <w:tcBorders>
              <w:top w:val="nil"/>
              <w:left w:val="nil"/>
              <w:bottom w:val="nil"/>
              <w:right w:val="single" w:sz="8" w:space="0" w:color="auto"/>
            </w:tcBorders>
            <w:shd w:val="clear" w:color="auto" w:fill="auto"/>
            <w:vAlign w:val="center"/>
            <w:hideMark/>
          </w:tcPr>
          <w:p w:rsidR="00F13B55" w:rsidRPr="00AD2AE7" w:rsidRDefault="00F13B55" w:rsidP="00D84B82">
            <w:pPr>
              <w:spacing w:after="0" w:line="240" w:lineRule="auto"/>
              <w:jc w:val="right"/>
              <w:rPr>
                <w:rFonts w:ascii="Arial" w:eastAsia="Times New Roman" w:hAnsi="Arial" w:cs="Arial"/>
                <w:color w:val="000000"/>
                <w:sz w:val="18"/>
                <w:szCs w:val="18"/>
              </w:rPr>
            </w:pPr>
            <w:r w:rsidRPr="00AD2AE7">
              <w:rPr>
                <w:rFonts w:ascii="Arial" w:eastAsia="Times New Roman" w:hAnsi="Arial" w:cs="Arial"/>
                <w:color w:val="000000"/>
                <w:sz w:val="18"/>
                <w:szCs w:val="18"/>
              </w:rPr>
              <w:t> </w:t>
            </w:r>
          </w:p>
        </w:tc>
        <w:tc>
          <w:tcPr>
            <w:tcW w:w="1078" w:type="pct"/>
            <w:tcBorders>
              <w:top w:val="nil"/>
              <w:left w:val="nil"/>
              <w:bottom w:val="single" w:sz="8" w:space="0" w:color="auto"/>
              <w:right w:val="single" w:sz="8" w:space="0" w:color="auto"/>
            </w:tcBorders>
            <w:shd w:val="clear" w:color="000000" w:fill="C0C0C0"/>
            <w:vAlign w:val="center"/>
            <w:hideMark/>
          </w:tcPr>
          <w:p w:rsidR="00F13B55" w:rsidRPr="00AD2AE7" w:rsidRDefault="00F13B55" w:rsidP="00D84B82">
            <w:pPr>
              <w:spacing w:after="0" w:line="240" w:lineRule="auto"/>
              <w:jc w:val="right"/>
              <w:rPr>
                <w:rFonts w:ascii="Arial" w:eastAsia="Times New Roman" w:hAnsi="Arial" w:cs="Arial"/>
                <w:b/>
                <w:bCs/>
                <w:color w:val="000000"/>
                <w:sz w:val="18"/>
                <w:szCs w:val="18"/>
              </w:rPr>
            </w:pPr>
            <w:r w:rsidRPr="00AD2AE7">
              <w:rPr>
                <w:rFonts w:ascii="Arial" w:eastAsia="Times New Roman" w:hAnsi="Arial" w:cs="Arial"/>
                <w:b/>
                <w:bCs/>
                <w:color w:val="000000"/>
                <w:sz w:val="18"/>
                <w:szCs w:val="18"/>
              </w:rPr>
              <w:t>72,436,540.24</w:t>
            </w:r>
          </w:p>
        </w:tc>
      </w:tr>
    </w:tbl>
    <w:p w:rsidR="00F13B55" w:rsidRDefault="00F13B55" w:rsidP="00F13B55">
      <w:pPr>
        <w:pStyle w:val="ROMANOS"/>
        <w:spacing w:after="80" w:line="203" w:lineRule="exact"/>
        <w:ind w:left="0" w:firstLine="0"/>
        <w:rPr>
          <w:sz w:val="22"/>
          <w:szCs w:val="22"/>
          <w:lang w:val="es-MX"/>
        </w:rPr>
      </w:pPr>
    </w:p>
    <w:p w:rsidR="00F13B55" w:rsidRPr="004F4558" w:rsidRDefault="00F13B55" w:rsidP="00F13B55">
      <w:pPr>
        <w:spacing w:after="0"/>
        <w:jc w:val="center"/>
        <w:rPr>
          <w:rFonts w:ascii="Arial" w:hAnsi="Arial" w:cs="Arial"/>
          <w:sz w:val="12"/>
          <w:szCs w:val="16"/>
        </w:rPr>
      </w:pPr>
    </w:p>
    <w:p w:rsidR="00F13B55" w:rsidRDefault="00F13B55" w:rsidP="00F13B55">
      <w:pPr>
        <w:spacing w:after="0"/>
        <w:jc w:val="center"/>
        <w:rPr>
          <w:rFonts w:ascii="Arial" w:hAnsi="Arial" w:cs="Arial"/>
          <w:b/>
          <w:sz w:val="12"/>
          <w:szCs w:val="16"/>
        </w:rPr>
      </w:pPr>
      <w:r>
        <w:rPr>
          <w:rFonts w:ascii="Arial" w:hAnsi="Arial" w:cs="Arial"/>
          <w:b/>
          <w:sz w:val="12"/>
          <w:szCs w:val="16"/>
        </w:rPr>
        <w:t>Nota de Gestión Administrativa 17</w:t>
      </w:r>
    </w:p>
    <w:p w:rsidR="00F13B55" w:rsidRDefault="00F13B55" w:rsidP="00F13B55">
      <w:pPr>
        <w:pStyle w:val="ROMANOS"/>
        <w:spacing w:after="80" w:line="203" w:lineRule="exact"/>
        <w:jc w:val="center"/>
        <w:rPr>
          <w:sz w:val="12"/>
          <w:szCs w:val="16"/>
        </w:rPr>
      </w:pPr>
      <w:r w:rsidRPr="0094554F">
        <w:rPr>
          <w:sz w:val="12"/>
          <w:szCs w:val="16"/>
        </w:rPr>
        <w:t xml:space="preserve"> “Bajo protesta de decir verdad declaramos que los Estados Financieros y sus notas, son razonablemente correctos y son responsabilidad del emisor”</w:t>
      </w:r>
    </w:p>
    <w:p w:rsidR="00C7136D" w:rsidRDefault="00C7136D" w:rsidP="00F13B55">
      <w:pPr>
        <w:pStyle w:val="ROMANOS"/>
        <w:spacing w:after="80" w:line="203" w:lineRule="exact"/>
        <w:jc w:val="center"/>
        <w:rPr>
          <w:sz w:val="12"/>
          <w:szCs w:val="16"/>
        </w:rPr>
      </w:pPr>
    </w:p>
    <w:p w:rsidR="00C7136D" w:rsidRDefault="00C7136D" w:rsidP="00F13B55">
      <w:pPr>
        <w:pStyle w:val="ROMANOS"/>
        <w:spacing w:after="80" w:line="203" w:lineRule="exact"/>
        <w:jc w:val="center"/>
        <w:rPr>
          <w:sz w:val="12"/>
          <w:szCs w:val="16"/>
        </w:rPr>
      </w:pPr>
    </w:p>
    <w:p w:rsidR="00C7136D" w:rsidRDefault="00C7136D" w:rsidP="00F13B55">
      <w:pPr>
        <w:pStyle w:val="ROMANOS"/>
        <w:spacing w:after="80" w:line="203" w:lineRule="exact"/>
        <w:jc w:val="center"/>
        <w:rPr>
          <w:sz w:val="12"/>
          <w:szCs w:val="16"/>
        </w:rPr>
      </w:pPr>
    </w:p>
    <w:p w:rsidR="00C7136D" w:rsidRDefault="00C7136D" w:rsidP="00F13B55">
      <w:pPr>
        <w:pStyle w:val="ROMANOS"/>
        <w:spacing w:after="80" w:line="203" w:lineRule="exact"/>
        <w:jc w:val="center"/>
        <w:rPr>
          <w:sz w:val="12"/>
          <w:szCs w:val="16"/>
        </w:rPr>
      </w:pPr>
    </w:p>
    <w:p w:rsidR="00C7136D" w:rsidRPr="0095763C" w:rsidRDefault="00C7136D" w:rsidP="00F13B55">
      <w:pPr>
        <w:pStyle w:val="ROMANOS"/>
        <w:spacing w:after="80" w:line="203" w:lineRule="exact"/>
        <w:jc w:val="center"/>
        <w:rPr>
          <w:sz w:val="22"/>
          <w:szCs w:val="22"/>
          <w:lang w:val="es-MX"/>
        </w:rPr>
      </w:pPr>
    </w:p>
    <w:p w:rsidR="00752A16" w:rsidRDefault="00752A16" w:rsidP="00752A16">
      <w:pPr>
        <w:rPr>
          <w:rFonts w:ascii="Arial" w:eastAsia="Times New Roman" w:hAnsi="Arial" w:cs="Arial"/>
          <w:noProof/>
        </w:rPr>
      </w:pPr>
    </w:p>
    <w:p w:rsidR="000357DD" w:rsidRDefault="000357DD" w:rsidP="00752A16">
      <w:pPr>
        <w:rPr>
          <w:rFonts w:ascii="Arial" w:eastAsia="Times New Roman" w:hAnsi="Arial" w:cs="Arial"/>
          <w:noProof/>
        </w:rPr>
      </w:pPr>
    </w:p>
    <w:p w:rsidR="000357DD" w:rsidRDefault="000357DD" w:rsidP="00752A16">
      <w:pPr>
        <w:rPr>
          <w:rFonts w:ascii="Arial" w:eastAsia="Times New Roman" w:hAnsi="Arial" w:cs="Arial"/>
          <w:noProof/>
        </w:rPr>
      </w:pPr>
    </w:p>
    <w:p w:rsidR="000357DD" w:rsidRDefault="000357DD" w:rsidP="00752A16">
      <w:pPr>
        <w:rPr>
          <w:rFonts w:ascii="Arial" w:eastAsia="Times New Roman" w:hAnsi="Arial" w:cs="Arial"/>
          <w:noProof/>
        </w:rPr>
      </w:pPr>
    </w:p>
    <w:p w:rsidR="000357DD" w:rsidRDefault="000357DD" w:rsidP="00752A16">
      <w:pPr>
        <w:rPr>
          <w:rFonts w:ascii="Arial" w:eastAsia="Times New Roman" w:hAnsi="Arial" w:cs="Arial"/>
          <w:noProof/>
        </w:rPr>
      </w:pPr>
    </w:p>
    <w:p w:rsidR="000357DD" w:rsidRPr="000357DD" w:rsidRDefault="000357DD" w:rsidP="000357DD">
      <w:pPr>
        <w:jc w:val="center"/>
        <w:rPr>
          <w:rFonts w:ascii="Arial" w:eastAsia="Times New Roman" w:hAnsi="Arial" w:cs="Arial"/>
          <w:b/>
          <w:noProof/>
        </w:rPr>
      </w:pPr>
      <w:r w:rsidRPr="000357DD">
        <w:rPr>
          <w:rFonts w:ascii="Arial" w:eastAsia="Times New Roman" w:hAnsi="Arial" w:cs="Arial"/>
          <w:b/>
          <w:noProof/>
        </w:rPr>
        <w:t>NOTAS DE MEMORIA</w:t>
      </w:r>
    </w:p>
    <w:tbl>
      <w:tblPr>
        <w:tblW w:w="5000" w:type="pct"/>
        <w:tblCellMar>
          <w:left w:w="70" w:type="dxa"/>
          <w:right w:w="70" w:type="dxa"/>
        </w:tblCellMar>
        <w:tblLook w:val="04A0"/>
      </w:tblPr>
      <w:tblGrid>
        <w:gridCol w:w="3753"/>
        <w:gridCol w:w="1307"/>
        <w:gridCol w:w="1307"/>
        <w:gridCol w:w="1307"/>
        <w:gridCol w:w="1304"/>
      </w:tblGrid>
      <w:tr w:rsidR="000357DD" w:rsidRPr="000357DD" w:rsidTr="000357DD">
        <w:trPr>
          <w:trHeight w:val="300"/>
        </w:trPr>
        <w:tc>
          <w:tcPr>
            <w:tcW w:w="5000" w:type="pct"/>
            <w:gridSpan w:val="5"/>
            <w:tcBorders>
              <w:top w:val="single" w:sz="8" w:space="0" w:color="auto"/>
              <w:left w:val="single" w:sz="8" w:space="0" w:color="auto"/>
              <w:bottom w:val="nil"/>
              <w:right w:val="single" w:sz="8" w:space="0" w:color="000000"/>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bookmarkStart w:id="2" w:name="RANGE!A1:E40"/>
            <w:r w:rsidRPr="000357DD">
              <w:rPr>
                <w:rFonts w:ascii="Arial" w:eastAsia="Times New Roman" w:hAnsi="Arial" w:cs="Arial"/>
                <w:b/>
                <w:bCs/>
                <w:color w:val="000000"/>
                <w:sz w:val="20"/>
                <w:szCs w:val="20"/>
              </w:rPr>
              <w:t>Nombre del Ente Público</w:t>
            </w:r>
            <w:bookmarkEnd w:id="2"/>
          </w:p>
        </w:tc>
      </w:tr>
      <w:tr w:rsidR="000357DD" w:rsidRPr="000357DD" w:rsidTr="000357DD">
        <w:trPr>
          <w:trHeight w:val="300"/>
        </w:trPr>
        <w:tc>
          <w:tcPr>
            <w:tcW w:w="5000" w:type="pct"/>
            <w:gridSpan w:val="5"/>
            <w:tcBorders>
              <w:top w:val="nil"/>
              <w:left w:val="single" w:sz="8" w:space="0" w:color="auto"/>
              <w:bottom w:val="nil"/>
              <w:right w:val="single" w:sz="8" w:space="0" w:color="000000"/>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Del 01 de enero al 31 de diciembre de 2017</w:t>
            </w:r>
          </w:p>
        </w:tc>
      </w:tr>
      <w:tr w:rsidR="000357DD" w:rsidRPr="000357DD" w:rsidTr="000357DD">
        <w:trPr>
          <w:trHeight w:val="315"/>
        </w:trPr>
        <w:tc>
          <w:tcPr>
            <w:tcW w:w="5000" w:type="pct"/>
            <w:gridSpan w:val="5"/>
            <w:tcBorders>
              <w:top w:val="nil"/>
              <w:left w:val="single" w:sz="8" w:space="0" w:color="auto"/>
              <w:bottom w:val="single" w:sz="8" w:space="0" w:color="auto"/>
              <w:right w:val="single" w:sz="8" w:space="0" w:color="000000"/>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CUENTAS DE ORDEN CONTABLES</w:t>
            </w:r>
          </w:p>
        </w:tc>
      </w:tr>
      <w:tr w:rsidR="000357DD" w:rsidRPr="000357DD" w:rsidTr="000357DD">
        <w:trPr>
          <w:trHeight w:val="315"/>
        </w:trPr>
        <w:tc>
          <w:tcPr>
            <w:tcW w:w="2090" w:type="pct"/>
            <w:tcBorders>
              <w:top w:val="nil"/>
              <w:left w:val="single" w:sz="8" w:space="0" w:color="auto"/>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CUENTA</w:t>
            </w:r>
          </w:p>
        </w:tc>
        <w:tc>
          <w:tcPr>
            <w:tcW w:w="728"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SALDO INICIAL</w:t>
            </w:r>
          </w:p>
        </w:tc>
        <w:tc>
          <w:tcPr>
            <w:tcW w:w="728"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CARGOS</w:t>
            </w:r>
          </w:p>
        </w:tc>
        <w:tc>
          <w:tcPr>
            <w:tcW w:w="728"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ABONOS</w:t>
            </w:r>
          </w:p>
        </w:tc>
        <w:tc>
          <w:tcPr>
            <w:tcW w:w="728"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SALDO FINAL</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 CUENTAS DE ORDEN CONTABLES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 VALORES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7.1.1 Valores en Custodia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7.1.2 Custodia de Valores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7.1.3 Instrumentos de Crédito Prestados a Formadores de Mercado</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7.1.4 Préstamo de Instrumentos de Crédito a Formadores de Mercado y su Garantía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7.1.5 Instrumentos de Crédito Recibidos en Garantía de los Formadores de Mercado</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7.1.6 Garantía de Créditos Recibidos de los Formadores de Mercado</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7.2 EMISION DE OBLIGACIONES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7.2.1 Autorización para la Emisión de Bonos, Títulos y Valores de la Deuda Pública Interna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7.2.2 Autorización para la Emisión de Bonos, Títulos y Valores de la Deuda Pública Externa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lastRenderedPageBreak/>
              <w:t>7.2.3 Emisiones Autorizadas de la Deuda Pública Interna y Externa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7.2.4 Suscripción de Contratos de Préstamos y Otras Obligaciones de la Deuda Pública Interna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7.2.5 Suscripción de Contratos de Préstamos y Otras Obligaciones de la Deuda Pública Externa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7.2.6 Contratos de Préstamos y Otras Obligaciones de la Deuda Pública Interna y Externa</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 AVALES Y GARANTIAS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7.3.1 Avales Autorizados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7.3.2 Avales Firmados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7.3.3 Fianzas y Garantías Recibidas por Deudas a Cobrar</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7.3.4 Fianzas y Garantías Recibidas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7.3.5 Fianzas Otorgadas para Respaldar Obligaciones no Fiscales del Gobierno</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7.3.6 Fianzas Otorgadas del Gobierno para Respaldar Obligaciones no Fiscales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7.4 JUICIOS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7.4.1 Demandas Judicial en Proceso de Resolución</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7.4.2 Resolución de Demandas en Proceso Judicial</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7.5 INVERSION MEDIANTE PROYECTOS PARA PRESTACION DE SERVICIOS (PPS) Y SIMILARES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7.5.1 Contratos para Inversión Mediante Proyectos para Prestación de Servicios (PPS) y Similares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51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7.5.2 Inversión Pública Contratada Mediante Proyectos para Prestación de Servicios (PPS) y Similares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7.6 BIENES EN CONCESIONADOS O EN COMODATO</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7.6.1 Bienes Bajo Contrato en Concesión</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7.6.2 Contrato de Concesión por Bienes</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00"/>
        </w:trPr>
        <w:tc>
          <w:tcPr>
            <w:tcW w:w="2090"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7.6.3 Bienes Bajo Contrato en Comodato</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315"/>
        </w:trPr>
        <w:tc>
          <w:tcPr>
            <w:tcW w:w="2090" w:type="pct"/>
            <w:tcBorders>
              <w:top w:val="nil"/>
              <w:left w:val="single" w:sz="8" w:space="0" w:color="auto"/>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7.6.4 Contrato de Comodato por Bienes</w:t>
            </w:r>
          </w:p>
        </w:tc>
        <w:tc>
          <w:tcPr>
            <w:tcW w:w="728"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c>
          <w:tcPr>
            <w:tcW w:w="728"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 xml:space="preserve">0.00 </w:t>
            </w:r>
          </w:p>
        </w:tc>
      </w:tr>
      <w:tr w:rsidR="000357DD" w:rsidRPr="000357DD" w:rsidTr="000357DD">
        <w:trPr>
          <w:trHeight w:val="443"/>
        </w:trPr>
        <w:tc>
          <w:tcPr>
            <w:tcW w:w="5000" w:type="pct"/>
            <w:gridSpan w:val="5"/>
            <w:tcBorders>
              <w:top w:val="single" w:sz="8" w:space="0" w:color="auto"/>
              <w:left w:val="nil"/>
              <w:bottom w:val="nil"/>
              <w:right w:val="nil"/>
            </w:tcBorders>
            <w:shd w:val="clear" w:color="auto" w:fill="auto"/>
            <w:vAlign w:val="center"/>
            <w:hideMark/>
          </w:tcPr>
          <w:p w:rsidR="000357DD" w:rsidRPr="000357DD" w:rsidRDefault="000357DD" w:rsidP="000357DD">
            <w:pPr>
              <w:spacing w:after="0" w:line="240" w:lineRule="auto"/>
              <w:rPr>
                <w:rFonts w:ascii="Arial" w:eastAsia="Times New Roman" w:hAnsi="Arial" w:cs="Arial"/>
                <w:b/>
                <w:bCs/>
                <w:i/>
                <w:iCs/>
                <w:color w:val="0070C0"/>
                <w:sz w:val="16"/>
                <w:szCs w:val="16"/>
              </w:rPr>
            </w:pPr>
            <w:r w:rsidRPr="000357DD">
              <w:rPr>
                <w:rFonts w:ascii="Arial" w:eastAsia="Times New Roman" w:hAnsi="Arial" w:cs="Arial"/>
                <w:b/>
                <w:bCs/>
                <w:i/>
                <w:iCs/>
                <w:color w:val="0070C0"/>
                <w:sz w:val="16"/>
                <w:szCs w:val="16"/>
              </w:rPr>
              <w:t xml:space="preserve">Nota 1: </w:t>
            </w:r>
            <w:r w:rsidRPr="000357DD">
              <w:rPr>
                <w:rFonts w:ascii="Arial" w:eastAsia="Times New Roman" w:hAnsi="Arial" w:cs="Arial"/>
                <w:i/>
                <w:iCs/>
                <w:color w:val="0070C0"/>
                <w:sz w:val="16"/>
                <w:szCs w:val="16"/>
              </w:rPr>
              <w:t xml:space="preserve">Las cuentas de orden contables señaladas en el recuadro, son las mínimas necesarias, se podrán </w:t>
            </w:r>
            <w:proofErr w:type="spellStart"/>
            <w:r w:rsidRPr="000357DD">
              <w:rPr>
                <w:rFonts w:ascii="Arial" w:eastAsia="Times New Roman" w:hAnsi="Arial" w:cs="Arial"/>
                <w:i/>
                <w:iCs/>
                <w:color w:val="0070C0"/>
                <w:sz w:val="16"/>
                <w:szCs w:val="16"/>
              </w:rPr>
              <w:t>aperturar</w:t>
            </w:r>
            <w:proofErr w:type="spellEnd"/>
            <w:r w:rsidRPr="000357DD">
              <w:rPr>
                <w:rFonts w:ascii="Arial" w:eastAsia="Times New Roman" w:hAnsi="Arial" w:cs="Arial"/>
                <w:i/>
                <w:iCs/>
                <w:color w:val="0070C0"/>
                <w:sz w:val="16"/>
                <w:szCs w:val="16"/>
              </w:rPr>
              <w:t xml:space="preserve"> otras, de acuerdo con las necesidades de los entes públicos, incluidas las cuentas de orden de los bienes arqueológicos, artísticos e históricos.</w:t>
            </w:r>
          </w:p>
        </w:tc>
      </w:tr>
      <w:tr w:rsidR="000357DD" w:rsidRPr="000357DD" w:rsidTr="000357DD">
        <w:trPr>
          <w:trHeight w:val="300"/>
        </w:trPr>
        <w:tc>
          <w:tcPr>
            <w:tcW w:w="2090"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28"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28"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28"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28"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r>
      <w:tr w:rsidR="000357DD" w:rsidRPr="000357DD" w:rsidTr="000357DD">
        <w:trPr>
          <w:trHeight w:val="810"/>
        </w:trPr>
        <w:tc>
          <w:tcPr>
            <w:tcW w:w="5000" w:type="pct"/>
            <w:gridSpan w:val="5"/>
            <w:tcBorders>
              <w:top w:val="nil"/>
              <w:left w:val="nil"/>
              <w:bottom w:val="nil"/>
              <w:right w:val="nil"/>
            </w:tcBorders>
            <w:shd w:val="clear" w:color="auto" w:fill="auto"/>
            <w:vAlign w:val="center"/>
            <w:hideMark/>
          </w:tcPr>
          <w:p w:rsidR="000357DD" w:rsidRPr="000357DD" w:rsidRDefault="000357DD" w:rsidP="000357DD">
            <w:pPr>
              <w:spacing w:after="0" w:line="240" w:lineRule="auto"/>
              <w:jc w:val="center"/>
              <w:rPr>
                <w:rFonts w:ascii="Arial" w:eastAsia="Times New Roman" w:hAnsi="Arial" w:cs="Arial"/>
                <w:color w:val="000000"/>
                <w:sz w:val="18"/>
                <w:szCs w:val="18"/>
              </w:rPr>
            </w:pPr>
            <w:r w:rsidRPr="000357DD">
              <w:rPr>
                <w:rFonts w:ascii="Arial" w:eastAsia="Times New Roman" w:hAnsi="Arial" w:cs="Arial"/>
                <w:b/>
                <w:bCs/>
                <w:color w:val="000000"/>
                <w:sz w:val="18"/>
                <w:szCs w:val="18"/>
              </w:rPr>
              <w:t>Nota de Gestión Administrativa 17</w:t>
            </w:r>
            <w:r w:rsidRPr="000357DD">
              <w:rPr>
                <w:rFonts w:ascii="Arial" w:eastAsia="Times New Roman" w:hAnsi="Arial" w:cs="Arial"/>
                <w:color w:val="000000"/>
                <w:sz w:val="18"/>
                <w:szCs w:val="18"/>
              </w:rPr>
              <w:br/>
              <w:t>De conformidad con la nota de gestión administrativa número 17</w:t>
            </w:r>
            <w:r w:rsidRPr="000357DD">
              <w:rPr>
                <w:rFonts w:ascii="Calibri" w:eastAsia="Times New Roman" w:hAnsi="Calibri" w:cs="Arial"/>
                <w:color w:val="000000"/>
                <w:sz w:val="18"/>
                <w:szCs w:val="18"/>
              </w:rPr>
              <w:t xml:space="preserve"> </w:t>
            </w:r>
            <w:r w:rsidRPr="000357DD">
              <w:rPr>
                <w:rFonts w:ascii="Arial" w:eastAsia="Times New Roman" w:hAnsi="Arial" w:cs="Arial"/>
                <w:color w:val="000000"/>
                <w:sz w:val="18"/>
                <w:szCs w:val="18"/>
              </w:rPr>
              <w:t>la Información Contable deberá estar firmada en cada página de la misma e incluir al final la siguiente leyenda: “Bajo protesta de decir verdad declaramos que los Estados Financieros y sus notas, son razonablemente correctos y son responsabilidad del emisor”</w:t>
            </w:r>
          </w:p>
        </w:tc>
      </w:tr>
    </w:tbl>
    <w:p w:rsidR="000357DD" w:rsidRDefault="000357DD" w:rsidP="00752A16">
      <w:pPr>
        <w:rPr>
          <w:rFonts w:ascii="Arial" w:eastAsia="Times New Roman" w:hAnsi="Arial" w:cs="Arial"/>
          <w:lang w:eastAsia="es-ES"/>
        </w:rPr>
      </w:pPr>
    </w:p>
    <w:tbl>
      <w:tblPr>
        <w:tblW w:w="5000" w:type="pct"/>
        <w:tblCellMar>
          <w:left w:w="70" w:type="dxa"/>
          <w:right w:w="70" w:type="dxa"/>
        </w:tblCellMar>
        <w:tblLook w:val="04A0"/>
      </w:tblPr>
      <w:tblGrid>
        <w:gridCol w:w="3320"/>
        <w:gridCol w:w="1176"/>
        <w:gridCol w:w="1531"/>
        <w:gridCol w:w="1531"/>
        <w:gridCol w:w="1420"/>
      </w:tblGrid>
      <w:tr w:rsidR="000357DD" w:rsidRPr="000357DD" w:rsidTr="000357DD">
        <w:trPr>
          <w:trHeight w:val="300"/>
        </w:trPr>
        <w:tc>
          <w:tcPr>
            <w:tcW w:w="5000" w:type="pct"/>
            <w:gridSpan w:val="5"/>
            <w:tcBorders>
              <w:top w:val="single" w:sz="8" w:space="0" w:color="auto"/>
              <w:left w:val="single" w:sz="8" w:space="0" w:color="auto"/>
              <w:bottom w:val="nil"/>
              <w:right w:val="single" w:sz="8" w:space="0" w:color="000000"/>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bookmarkStart w:id="3" w:name="RANGE!A1:E22"/>
            <w:r w:rsidRPr="000357DD">
              <w:rPr>
                <w:rFonts w:ascii="Arial" w:eastAsia="Times New Roman" w:hAnsi="Arial" w:cs="Arial"/>
                <w:b/>
                <w:bCs/>
                <w:color w:val="000000"/>
                <w:sz w:val="20"/>
                <w:szCs w:val="20"/>
              </w:rPr>
              <w:lastRenderedPageBreak/>
              <w:t>Presidencia Municipal de Castaños, Coahuila</w:t>
            </w:r>
            <w:bookmarkEnd w:id="3"/>
          </w:p>
        </w:tc>
      </w:tr>
      <w:tr w:rsidR="000357DD" w:rsidRPr="000357DD" w:rsidTr="000357DD">
        <w:trPr>
          <w:trHeight w:val="300"/>
        </w:trPr>
        <w:tc>
          <w:tcPr>
            <w:tcW w:w="5000" w:type="pct"/>
            <w:gridSpan w:val="5"/>
            <w:tcBorders>
              <w:top w:val="nil"/>
              <w:left w:val="single" w:sz="8" w:space="0" w:color="auto"/>
              <w:bottom w:val="nil"/>
              <w:right w:val="single" w:sz="8" w:space="0" w:color="000000"/>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Del 01 de enero al 31 de diciembre de 2017</w:t>
            </w:r>
          </w:p>
        </w:tc>
      </w:tr>
      <w:tr w:rsidR="000357DD" w:rsidRPr="000357DD" w:rsidTr="000357DD">
        <w:trPr>
          <w:trHeight w:val="315"/>
        </w:trPr>
        <w:tc>
          <w:tcPr>
            <w:tcW w:w="5000" w:type="pct"/>
            <w:gridSpan w:val="5"/>
            <w:tcBorders>
              <w:top w:val="nil"/>
              <w:left w:val="single" w:sz="8" w:space="0" w:color="auto"/>
              <w:bottom w:val="single" w:sz="8" w:space="0" w:color="auto"/>
              <w:right w:val="single" w:sz="8" w:space="0" w:color="000000"/>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CUENTAS DE ORDEN PRESUPUESTALES</w:t>
            </w:r>
          </w:p>
        </w:tc>
      </w:tr>
      <w:tr w:rsidR="000357DD" w:rsidRPr="000357DD" w:rsidTr="000357DD">
        <w:trPr>
          <w:trHeight w:val="315"/>
        </w:trPr>
        <w:tc>
          <w:tcPr>
            <w:tcW w:w="1955" w:type="pct"/>
            <w:tcBorders>
              <w:top w:val="nil"/>
              <w:left w:val="single" w:sz="8" w:space="0" w:color="auto"/>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CUENTA</w:t>
            </w:r>
          </w:p>
        </w:tc>
        <w:tc>
          <w:tcPr>
            <w:tcW w:w="761"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SALDO INICIAL</w:t>
            </w:r>
          </w:p>
        </w:tc>
        <w:tc>
          <w:tcPr>
            <w:tcW w:w="761"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CARGOS</w:t>
            </w:r>
          </w:p>
        </w:tc>
        <w:tc>
          <w:tcPr>
            <w:tcW w:w="761"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ABONOS</w:t>
            </w:r>
          </w:p>
        </w:tc>
        <w:tc>
          <w:tcPr>
            <w:tcW w:w="761" w:type="pct"/>
            <w:tcBorders>
              <w:top w:val="nil"/>
              <w:left w:val="nil"/>
              <w:bottom w:val="single" w:sz="8" w:space="0" w:color="auto"/>
              <w:right w:val="single" w:sz="8" w:space="0" w:color="auto"/>
            </w:tcBorders>
            <w:shd w:val="clear" w:color="000000" w:fill="C0C0C0"/>
            <w:vAlign w:val="center"/>
            <w:hideMark/>
          </w:tcPr>
          <w:p w:rsidR="000357DD" w:rsidRPr="000357DD" w:rsidRDefault="000357DD" w:rsidP="000357DD">
            <w:pPr>
              <w:spacing w:after="0" w:line="240" w:lineRule="auto"/>
              <w:jc w:val="center"/>
              <w:rPr>
                <w:rFonts w:ascii="Arial" w:eastAsia="Times New Roman" w:hAnsi="Arial" w:cs="Arial"/>
                <w:b/>
                <w:bCs/>
                <w:color w:val="000000"/>
                <w:sz w:val="20"/>
                <w:szCs w:val="20"/>
              </w:rPr>
            </w:pPr>
            <w:r w:rsidRPr="000357DD">
              <w:rPr>
                <w:rFonts w:ascii="Arial" w:eastAsia="Times New Roman" w:hAnsi="Arial" w:cs="Arial"/>
                <w:b/>
                <w:bCs/>
                <w:color w:val="000000"/>
                <w:sz w:val="20"/>
                <w:szCs w:val="20"/>
              </w:rPr>
              <w:t>SALDO FINAL</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 CUENTAS DE ORDEN PRESUPUESTARIAS</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802,693,355.55</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802,693,355.55</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8.1 LEY DE INGRESOS</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252,807,332.67</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252,807,332.67</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8.1.1 Ley de Ingresos Estimada</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73,924,347.87</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73,924,347.87</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8.1.2 Ley de Ingresos por Ejecutar</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89,441,492.40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73,924,347.87</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-15,517,144.53</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8.1.3 Modificaciones a la Ley de Ingresos Estimada</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8.1.4 Ley de Ingresos Devengada</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89,441,492.40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89,441,492.40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8.1.5 Ley de Ingresos Recaudada</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89,441,492.40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89,441,492.40</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 PRESUPUESTO DE EGRESOS</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549,886,022.88</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549,886,022.88</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8.2.1 Presupuesto de Egresos Aprobado</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73,289,298.26</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73,289,298.26</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8.2.2 Presupuesto de Egresos por Ejercer</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149,037,467.24</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111,485,101.80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37,552,365.44</w:t>
            </w:r>
          </w:p>
        </w:tc>
      </w:tr>
      <w:tr w:rsidR="000357DD" w:rsidRPr="000357DD" w:rsidTr="000357DD">
        <w:trPr>
          <w:trHeight w:val="51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8.2.3 Modificaciones al Presupuesto de Egresos Aprobado</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1,841,200.00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75,748,168.98</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73,906,968.98</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8.2.4 Presupuesto de Egresos Comprometido</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109,643,901.80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96,960,133.35</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12,683,768.45</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8.2.5 Presupuesto de Egresos Devengado</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96,960,133.35</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96,960,133.36</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-0.01</w:t>
            </w:r>
          </w:p>
        </w:tc>
      </w:tr>
      <w:tr w:rsidR="000357DD" w:rsidRPr="000357DD" w:rsidTr="000357DD">
        <w:trPr>
          <w:trHeight w:val="300"/>
        </w:trPr>
        <w:tc>
          <w:tcPr>
            <w:tcW w:w="1955" w:type="pct"/>
            <w:tcBorders>
              <w:top w:val="nil"/>
              <w:left w:val="single" w:sz="8" w:space="0" w:color="auto"/>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8.2.6 Presupuesto de Egresos Ejercido</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96,960,133.36</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95,443,187.13</w:t>
            </w:r>
          </w:p>
        </w:tc>
        <w:tc>
          <w:tcPr>
            <w:tcW w:w="761" w:type="pct"/>
            <w:tcBorders>
              <w:top w:val="nil"/>
              <w:left w:val="nil"/>
              <w:bottom w:val="single" w:sz="4"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1,516,946.23</w:t>
            </w:r>
          </w:p>
        </w:tc>
      </w:tr>
      <w:tr w:rsidR="000357DD" w:rsidRPr="000357DD" w:rsidTr="000357DD">
        <w:trPr>
          <w:trHeight w:val="315"/>
        </w:trPr>
        <w:tc>
          <w:tcPr>
            <w:tcW w:w="1955" w:type="pct"/>
            <w:tcBorders>
              <w:top w:val="nil"/>
              <w:left w:val="single" w:sz="8" w:space="0" w:color="auto"/>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rPr>
                <w:rFonts w:ascii="Arial" w:eastAsia="Times New Roman" w:hAnsi="Arial" w:cs="Arial"/>
                <w:color w:val="000000"/>
                <w:sz w:val="20"/>
                <w:szCs w:val="20"/>
              </w:rPr>
            </w:pPr>
            <w:r w:rsidRPr="000357DD">
              <w:rPr>
                <w:rFonts w:ascii="Arial" w:eastAsia="Times New Roman" w:hAnsi="Arial" w:cs="Arial"/>
                <w:color w:val="000000"/>
                <w:sz w:val="20"/>
                <w:szCs w:val="20"/>
              </w:rPr>
              <w:t>8.2.7 Presupuesto de Egresos Pagado</w:t>
            </w:r>
          </w:p>
        </w:tc>
        <w:tc>
          <w:tcPr>
            <w:tcW w:w="761"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95,443,187.13</w:t>
            </w:r>
          </w:p>
        </w:tc>
        <w:tc>
          <w:tcPr>
            <w:tcW w:w="761"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0.00</w:t>
            </w:r>
          </w:p>
        </w:tc>
        <w:tc>
          <w:tcPr>
            <w:tcW w:w="761" w:type="pct"/>
            <w:tcBorders>
              <w:top w:val="nil"/>
              <w:left w:val="nil"/>
              <w:bottom w:val="single" w:sz="8" w:space="0" w:color="auto"/>
              <w:right w:val="single" w:sz="8" w:space="0" w:color="auto"/>
            </w:tcBorders>
            <w:shd w:val="clear" w:color="auto" w:fill="auto"/>
            <w:vAlign w:val="center"/>
            <w:hideMark/>
          </w:tcPr>
          <w:p w:rsidR="000357DD" w:rsidRPr="000357DD" w:rsidRDefault="000357DD" w:rsidP="000357DD">
            <w:pPr>
              <w:spacing w:after="0" w:line="240" w:lineRule="auto"/>
              <w:jc w:val="right"/>
              <w:rPr>
                <w:rFonts w:ascii="Arial" w:eastAsia="Times New Roman" w:hAnsi="Arial" w:cs="Arial"/>
                <w:color w:val="000000"/>
                <w:sz w:val="20"/>
                <w:szCs w:val="20"/>
              </w:rPr>
            </w:pPr>
            <w:r w:rsidRPr="000357DD">
              <w:rPr>
                <w:rFonts w:ascii="Arial" w:eastAsia="Times New Roman" w:hAnsi="Arial" w:cs="Arial"/>
                <w:color w:val="000000"/>
                <w:sz w:val="20"/>
                <w:szCs w:val="20"/>
              </w:rPr>
              <w:t>95,443,187.13</w:t>
            </w:r>
          </w:p>
        </w:tc>
      </w:tr>
      <w:tr w:rsidR="000357DD" w:rsidRPr="000357DD" w:rsidTr="000357DD">
        <w:trPr>
          <w:trHeight w:val="300"/>
        </w:trPr>
        <w:tc>
          <w:tcPr>
            <w:tcW w:w="5000" w:type="pct"/>
            <w:gridSpan w:val="5"/>
            <w:tcBorders>
              <w:top w:val="single" w:sz="8" w:space="0" w:color="auto"/>
              <w:left w:val="nil"/>
              <w:bottom w:val="nil"/>
              <w:right w:val="nil"/>
            </w:tcBorders>
            <w:shd w:val="clear" w:color="auto" w:fill="auto"/>
            <w:noWrap/>
            <w:vAlign w:val="center"/>
            <w:hideMark/>
          </w:tcPr>
          <w:p w:rsidR="000357DD" w:rsidRPr="000357DD" w:rsidRDefault="000357DD" w:rsidP="000357DD">
            <w:pPr>
              <w:spacing w:after="0" w:line="240" w:lineRule="auto"/>
              <w:rPr>
                <w:rFonts w:ascii="Arial" w:eastAsia="Times New Roman" w:hAnsi="Arial" w:cs="Arial"/>
                <w:b/>
                <w:bCs/>
                <w:i/>
                <w:iCs/>
                <w:color w:val="0070C0"/>
                <w:sz w:val="16"/>
                <w:szCs w:val="16"/>
              </w:rPr>
            </w:pPr>
            <w:r w:rsidRPr="000357DD">
              <w:rPr>
                <w:rFonts w:ascii="Arial" w:eastAsia="Times New Roman" w:hAnsi="Arial" w:cs="Arial"/>
                <w:b/>
                <w:bCs/>
                <w:i/>
                <w:iCs/>
                <w:color w:val="0070C0"/>
                <w:sz w:val="16"/>
                <w:szCs w:val="16"/>
              </w:rPr>
              <w:t> </w:t>
            </w:r>
          </w:p>
        </w:tc>
      </w:tr>
      <w:tr w:rsidR="000357DD" w:rsidRPr="000357DD" w:rsidTr="000357DD">
        <w:trPr>
          <w:trHeight w:val="300"/>
        </w:trPr>
        <w:tc>
          <w:tcPr>
            <w:tcW w:w="1955"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61"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61"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61"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c>
          <w:tcPr>
            <w:tcW w:w="761" w:type="pct"/>
            <w:tcBorders>
              <w:top w:val="nil"/>
              <w:left w:val="nil"/>
              <w:bottom w:val="nil"/>
              <w:right w:val="nil"/>
            </w:tcBorders>
            <w:shd w:val="clear" w:color="auto" w:fill="auto"/>
            <w:noWrap/>
            <w:vAlign w:val="bottom"/>
            <w:hideMark/>
          </w:tcPr>
          <w:p w:rsidR="000357DD" w:rsidRPr="000357DD" w:rsidRDefault="000357DD" w:rsidP="000357DD">
            <w:pPr>
              <w:spacing w:after="0" w:line="240" w:lineRule="auto"/>
              <w:rPr>
                <w:rFonts w:ascii="Calibri" w:eastAsia="Times New Roman" w:hAnsi="Calibri" w:cs="Times New Roman"/>
                <w:color w:val="000000"/>
              </w:rPr>
            </w:pPr>
          </w:p>
        </w:tc>
      </w:tr>
      <w:tr w:rsidR="000357DD" w:rsidRPr="000357DD" w:rsidTr="000357DD">
        <w:trPr>
          <w:trHeight w:val="945"/>
        </w:trPr>
        <w:tc>
          <w:tcPr>
            <w:tcW w:w="5000" w:type="pct"/>
            <w:gridSpan w:val="5"/>
            <w:tcBorders>
              <w:top w:val="nil"/>
              <w:left w:val="nil"/>
              <w:bottom w:val="nil"/>
              <w:right w:val="nil"/>
            </w:tcBorders>
            <w:shd w:val="clear" w:color="auto" w:fill="auto"/>
            <w:vAlign w:val="center"/>
            <w:hideMark/>
          </w:tcPr>
          <w:p w:rsidR="000357DD" w:rsidRPr="000357DD" w:rsidRDefault="000357DD" w:rsidP="000357DD">
            <w:pPr>
              <w:spacing w:after="0" w:line="240" w:lineRule="auto"/>
              <w:jc w:val="center"/>
              <w:rPr>
                <w:rFonts w:ascii="Arial" w:eastAsia="Times New Roman" w:hAnsi="Arial" w:cs="Arial"/>
                <w:color w:val="000000"/>
                <w:sz w:val="18"/>
                <w:szCs w:val="18"/>
              </w:rPr>
            </w:pPr>
            <w:r w:rsidRPr="000357DD">
              <w:rPr>
                <w:rFonts w:ascii="Arial" w:eastAsia="Times New Roman" w:hAnsi="Arial" w:cs="Arial"/>
                <w:b/>
                <w:bCs/>
                <w:color w:val="000000"/>
                <w:sz w:val="18"/>
                <w:szCs w:val="18"/>
              </w:rPr>
              <w:t>Nota de Gestión Administrativa 17</w:t>
            </w:r>
            <w:r w:rsidRPr="000357DD">
              <w:rPr>
                <w:rFonts w:ascii="Arial" w:eastAsia="Times New Roman" w:hAnsi="Arial" w:cs="Arial"/>
                <w:color w:val="000000"/>
                <w:sz w:val="18"/>
                <w:szCs w:val="18"/>
              </w:rPr>
              <w:br/>
              <w:t>De conformidad con la nota de gestión administrativa número 17</w:t>
            </w:r>
            <w:r w:rsidRPr="000357DD">
              <w:rPr>
                <w:rFonts w:ascii="Calibri" w:eastAsia="Times New Roman" w:hAnsi="Calibri" w:cs="Arial"/>
                <w:color w:val="000000"/>
                <w:sz w:val="18"/>
                <w:szCs w:val="18"/>
              </w:rPr>
              <w:t xml:space="preserve"> </w:t>
            </w:r>
            <w:r w:rsidRPr="000357DD">
              <w:rPr>
                <w:rFonts w:ascii="Arial" w:eastAsia="Times New Roman" w:hAnsi="Arial" w:cs="Arial"/>
                <w:color w:val="000000"/>
                <w:sz w:val="18"/>
                <w:szCs w:val="18"/>
              </w:rPr>
              <w:t>la Información Contable deberá estar firmada en cada página de la misma e incluir al final la siguiente leyenda: “Bajo protesta de decir verdad declaramos que los Estados Financieros y sus notas, son razonablemente correctos y son responsabilidad del emisor”</w:t>
            </w:r>
          </w:p>
        </w:tc>
      </w:tr>
    </w:tbl>
    <w:p w:rsidR="000357DD" w:rsidRDefault="000357DD" w:rsidP="00752A16">
      <w:pPr>
        <w:rPr>
          <w:rFonts w:ascii="Arial" w:eastAsia="Times New Roman" w:hAnsi="Arial" w:cs="Arial"/>
          <w:lang w:eastAsia="es-ES"/>
        </w:rPr>
      </w:pPr>
    </w:p>
    <w:p w:rsidR="000357DD" w:rsidRPr="004F4558" w:rsidRDefault="000357DD" w:rsidP="000357DD">
      <w:pPr>
        <w:pStyle w:val="Texto"/>
        <w:spacing w:after="80" w:line="203" w:lineRule="exact"/>
        <w:jc w:val="center"/>
        <w:rPr>
          <w:sz w:val="22"/>
          <w:szCs w:val="22"/>
        </w:rPr>
      </w:pPr>
      <w:r w:rsidRPr="004F4558">
        <w:rPr>
          <w:b/>
          <w:sz w:val="22"/>
          <w:szCs w:val="22"/>
        </w:rPr>
        <w:t xml:space="preserve">NOTAS DE </w:t>
      </w:r>
      <w:r>
        <w:rPr>
          <w:b/>
          <w:sz w:val="22"/>
          <w:szCs w:val="22"/>
        </w:rPr>
        <w:t>GESTION ADMINISTRATIVA</w:t>
      </w:r>
    </w:p>
    <w:p w:rsidR="000357DD" w:rsidRPr="000F37FD" w:rsidRDefault="000357DD" w:rsidP="000357DD">
      <w:pPr>
        <w:jc w:val="both"/>
        <w:rPr>
          <w:rFonts w:cs="Arial-BoldMT"/>
          <w:b/>
          <w:bCs/>
          <w:sz w:val="24"/>
        </w:rPr>
      </w:pPr>
      <w:r w:rsidRPr="000F37FD">
        <w:rPr>
          <w:rFonts w:cs="Arial-BoldMT"/>
          <w:b/>
          <w:bCs/>
          <w:sz w:val="24"/>
        </w:rPr>
        <w:t>GA-01 Introducción.</w:t>
      </w:r>
    </w:p>
    <w:p w:rsidR="000357DD" w:rsidRPr="005670A0" w:rsidRDefault="000357DD" w:rsidP="000357DD">
      <w:pPr>
        <w:jc w:val="both"/>
        <w:rPr>
          <w:rFonts w:ascii="Calibri" w:hAnsi="Calibri" w:cs="Arial-BoldMT"/>
          <w:bCs/>
        </w:rPr>
      </w:pPr>
      <w:r w:rsidRPr="005670A0">
        <w:rPr>
          <w:rFonts w:ascii="Calibri" w:hAnsi="Calibri" w:cs="Arial-BoldMT"/>
          <w:bCs/>
        </w:rPr>
        <w:t>Los Estados Financieros de la Presidencia Municipal de Castaños, proveen de información financiera a los principales usuarios de la misma, al Congreso y a los ciudadanos.</w:t>
      </w:r>
    </w:p>
    <w:p w:rsidR="000357DD" w:rsidRPr="005670A0" w:rsidRDefault="000357DD" w:rsidP="000357DD">
      <w:pPr>
        <w:jc w:val="both"/>
        <w:rPr>
          <w:rFonts w:ascii="Calibri" w:hAnsi="Calibri" w:cs="Arial-BoldMT"/>
          <w:bCs/>
        </w:rPr>
      </w:pPr>
      <w:r w:rsidRPr="005670A0">
        <w:rPr>
          <w:rFonts w:ascii="Calibri" w:hAnsi="Calibri"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0357DD" w:rsidRPr="005670A0" w:rsidRDefault="000357DD" w:rsidP="000357DD">
      <w:pPr>
        <w:jc w:val="both"/>
        <w:rPr>
          <w:rFonts w:ascii="Calibri" w:hAnsi="Calibri" w:cs="Arial-BoldMT"/>
          <w:bCs/>
        </w:rPr>
      </w:pPr>
      <w:r w:rsidRPr="005670A0">
        <w:rPr>
          <w:rFonts w:ascii="Calibri" w:hAnsi="Calibri" w:cs="Arial-BoldMT"/>
          <w:bCs/>
        </w:rPr>
        <w:lastRenderedPageBreak/>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0357DD" w:rsidRPr="000F37FD" w:rsidRDefault="000357DD" w:rsidP="000357DD">
      <w:pPr>
        <w:jc w:val="both"/>
        <w:rPr>
          <w:rFonts w:cs="Arial-BoldMT"/>
          <w:b/>
          <w:bCs/>
          <w:sz w:val="24"/>
        </w:rPr>
      </w:pPr>
      <w:r w:rsidRPr="000F37FD">
        <w:rPr>
          <w:rFonts w:cs="Arial-BoldMT"/>
          <w:b/>
          <w:bCs/>
          <w:sz w:val="24"/>
        </w:rPr>
        <w:t>GA- 02  Panorama Económico y Financiero</w:t>
      </w:r>
    </w:p>
    <w:p w:rsidR="000357DD" w:rsidRPr="005670A0" w:rsidRDefault="000357DD" w:rsidP="000357DD">
      <w:pPr>
        <w:jc w:val="both"/>
        <w:rPr>
          <w:rFonts w:ascii="Calibri" w:hAnsi="Calibri" w:cs="Arial-BoldMT"/>
          <w:bCs/>
        </w:rPr>
      </w:pPr>
      <w:r w:rsidRPr="005670A0">
        <w:rPr>
          <w:rFonts w:ascii="Calibri" w:hAnsi="Calibri" w:cs="Arial-BoldMT"/>
          <w:bCs/>
        </w:rPr>
        <w:t>La Presidencia Municipal de Castaños opera principalmente con recursos federales así como aquellos ingresos propios que por concepto de impuestos al patrimonio, cuotas de seguridad social, derechos por prestación de servicios, aprovechamientos, etc.</w:t>
      </w:r>
    </w:p>
    <w:p w:rsidR="000357DD" w:rsidRPr="000F37FD" w:rsidRDefault="000357DD" w:rsidP="000357DD">
      <w:pPr>
        <w:jc w:val="both"/>
        <w:rPr>
          <w:rFonts w:cs="Arial-BoldMT"/>
          <w:b/>
          <w:bCs/>
          <w:sz w:val="24"/>
        </w:rPr>
      </w:pPr>
      <w:r w:rsidRPr="000F37FD">
        <w:rPr>
          <w:rFonts w:cs="Arial-BoldMT"/>
          <w:b/>
          <w:bCs/>
          <w:sz w:val="24"/>
        </w:rPr>
        <w:t>GA-03  Autorización e Historia</w:t>
      </w:r>
    </w:p>
    <w:p w:rsidR="000357DD" w:rsidRPr="005670A0" w:rsidRDefault="000357DD" w:rsidP="000357DD">
      <w:pPr>
        <w:jc w:val="both"/>
        <w:rPr>
          <w:rFonts w:ascii="Calibri" w:hAnsi="Calibri" w:cs="Arial-BoldMT"/>
          <w:bCs/>
        </w:rPr>
      </w:pPr>
      <w:r w:rsidRPr="005670A0">
        <w:rPr>
          <w:rFonts w:ascii="Calibri" w:hAnsi="Calibri" w:cs="Arial-BoldMT"/>
          <w:bCs/>
        </w:rPr>
        <w:t>En</w:t>
      </w:r>
      <w:r w:rsidRPr="005670A0">
        <w:rPr>
          <w:rFonts w:cs="Arial-BoldMT"/>
          <w:bCs/>
        </w:rPr>
        <w:t> </w:t>
      </w:r>
      <w:hyperlink r:id="rId6" w:tooltip="1582" w:history="1">
        <w:r w:rsidRPr="005670A0">
          <w:rPr>
            <w:rFonts w:cs="Arial-BoldMT"/>
            <w:bCs/>
          </w:rPr>
          <w:t>1582</w:t>
        </w:r>
      </w:hyperlink>
      <w:r w:rsidRPr="005670A0">
        <w:rPr>
          <w:rFonts w:cs="Arial-BoldMT"/>
          <w:bCs/>
        </w:rPr>
        <w:t> </w:t>
      </w:r>
      <w:r w:rsidRPr="005670A0">
        <w:rPr>
          <w:rFonts w:ascii="Calibri" w:hAnsi="Calibri" w:cs="Arial-BoldMT"/>
          <w:bCs/>
        </w:rPr>
        <w:t>los conquistadores</w:t>
      </w:r>
      <w:r w:rsidRPr="005670A0">
        <w:rPr>
          <w:rFonts w:cs="Arial-BoldMT"/>
          <w:bCs/>
        </w:rPr>
        <w:t> </w:t>
      </w:r>
      <w:hyperlink r:id="rId7" w:tooltip="Luis de Carvajal y de la Cueva" w:history="1">
        <w:r w:rsidRPr="005670A0">
          <w:rPr>
            <w:rFonts w:cs="Arial-BoldMT"/>
            <w:bCs/>
          </w:rPr>
          <w:t>Luis de Carvajal y de la Cueva</w:t>
        </w:r>
      </w:hyperlink>
      <w:r w:rsidRPr="005670A0">
        <w:rPr>
          <w:rFonts w:cs="Arial-BoldMT"/>
          <w:bCs/>
        </w:rPr>
        <w:t> </w:t>
      </w:r>
      <w:r w:rsidRPr="005670A0">
        <w:rPr>
          <w:rFonts w:ascii="Calibri" w:hAnsi="Calibri" w:cs="Arial-BoldMT"/>
          <w:bCs/>
        </w:rPr>
        <w:t>y</w:t>
      </w:r>
      <w:r w:rsidRPr="005670A0">
        <w:rPr>
          <w:rFonts w:cs="Arial-BoldMT"/>
          <w:bCs/>
        </w:rPr>
        <w:t> </w:t>
      </w:r>
      <w:hyperlink r:id="rId8" w:tooltip="Gaspar Castaño de Sosa" w:history="1">
        <w:r w:rsidRPr="005670A0">
          <w:rPr>
            <w:rFonts w:cs="Arial-BoldMT"/>
            <w:bCs/>
          </w:rPr>
          <w:t>Gaspar Castaño de Sosa</w:t>
        </w:r>
      </w:hyperlink>
      <w:r w:rsidRPr="005670A0">
        <w:rPr>
          <w:rFonts w:ascii="Calibri" w:hAnsi="Calibri" w:cs="Arial-BoldMT"/>
          <w:bCs/>
        </w:rPr>
        <w:t>, incursionaron por las tierras de este municipio. El pueblo de Castaños fue fundado el</w:t>
      </w:r>
      <w:r w:rsidRPr="005670A0">
        <w:rPr>
          <w:rFonts w:cs="Arial-BoldMT"/>
          <w:bCs/>
        </w:rPr>
        <w:t> </w:t>
      </w:r>
      <w:hyperlink r:id="rId9" w:tooltip="22 de noviembre" w:history="1">
        <w:r w:rsidRPr="005670A0">
          <w:rPr>
            <w:rFonts w:cs="Arial-BoldMT"/>
            <w:bCs/>
          </w:rPr>
          <w:t>22 de noviembre</w:t>
        </w:r>
      </w:hyperlink>
      <w:r w:rsidRPr="005670A0">
        <w:rPr>
          <w:rFonts w:cs="Arial-BoldMT"/>
          <w:bCs/>
        </w:rPr>
        <w:t> </w:t>
      </w:r>
      <w:r w:rsidRPr="005670A0">
        <w:rPr>
          <w:rFonts w:ascii="Calibri" w:hAnsi="Calibri" w:cs="Arial-BoldMT"/>
          <w:bCs/>
        </w:rPr>
        <w:t>de</w:t>
      </w:r>
      <w:r w:rsidRPr="005670A0">
        <w:rPr>
          <w:rFonts w:cs="Arial-BoldMT"/>
          <w:bCs/>
        </w:rPr>
        <w:t> </w:t>
      </w:r>
      <w:hyperlink r:id="rId10" w:tooltip="1674" w:history="1">
        <w:r w:rsidRPr="005670A0">
          <w:rPr>
            <w:rFonts w:cs="Arial-BoldMT"/>
            <w:bCs/>
          </w:rPr>
          <w:t>1674</w:t>
        </w:r>
      </w:hyperlink>
      <w:r w:rsidRPr="005670A0">
        <w:rPr>
          <w:rFonts w:ascii="Calibri" w:hAnsi="Calibri" w:cs="Arial-BoldMT"/>
          <w:bCs/>
        </w:rPr>
        <w:t>, por</w:t>
      </w:r>
      <w:r w:rsidRPr="005670A0">
        <w:rPr>
          <w:rFonts w:cs="Arial-BoldMT"/>
          <w:bCs/>
        </w:rPr>
        <w:t> </w:t>
      </w:r>
      <w:hyperlink r:id="rId11" w:tooltip="Antonio Balcárcel Rivadeneira y Sotomayor (aún no redactado)" w:history="1">
        <w:r w:rsidRPr="005670A0">
          <w:rPr>
            <w:rFonts w:cs="Arial-BoldMT"/>
            <w:bCs/>
          </w:rPr>
          <w:t xml:space="preserve">Antonio </w:t>
        </w:r>
        <w:proofErr w:type="spellStart"/>
        <w:r w:rsidRPr="005670A0">
          <w:rPr>
            <w:rFonts w:cs="Arial-BoldMT"/>
            <w:bCs/>
          </w:rPr>
          <w:t>Balcárcel</w:t>
        </w:r>
        <w:proofErr w:type="spellEnd"/>
        <w:r w:rsidRPr="005670A0">
          <w:rPr>
            <w:rFonts w:cs="Arial-BoldMT"/>
            <w:bCs/>
          </w:rPr>
          <w:t xml:space="preserve"> </w:t>
        </w:r>
        <w:proofErr w:type="spellStart"/>
        <w:r w:rsidRPr="005670A0">
          <w:rPr>
            <w:rFonts w:cs="Arial-BoldMT"/>
            <w:bCs/>
          </w:rPr>
          <w:t>Rivadeneira</w:t>
        </w:r>
        <w:proofErr w:type="spellEnd"/>
        <w:r w:rsidRPr="005670A0">
          <w:rPr>
            <w:rFonts w:cs="Arial-BoldMT"/>
            <w:bCs/>
          </w:rPr>
          <w:t xml:space="preserve"> y Sotomayor</w:t>
        </w:r>
      </w:hyperlink>
      <w:r w:rsidRPr="005670A0">
        <w:rPr>
          <w:rFonts w:ascii="Calibri" w:hAnsi="Calibri" w:cs="Arial-BoldMT"/>
          <w:bCs/>
        </w:rPr>
        <w:t>, y erigido en villa en</w:t>
      </w:r>
      <w:r w:rsidRPr="005670A0">
        <w:rPr>
          <w:rFonts w:cs="Arial-BoldMT"/>
          <w:bCs/>
        </w:rPr>
        <w:t> </w:t>
      </w:r>
      <w:hyperlink r:id="rId12" w:tooltip="1916" w:history="1">
        <w:r w:rsidRPr="005670A0">
          <w:rPr>
            <w:rFonts w:cs="Arial-BoldMT"/>
            <w:bCs/>
          </w:rPr>
          <w:t>1916</w:t>
        </w:r>
      </w:hyperlink>
      <w:r w:rsidRPr="005670A0">
        <w:rPr>
          <w:rFonts w:ascii="Calibri" w:hAnsi="Calibri" w:cs="Arial-BoldMT"/>
          <w:bCs/>
        </w:rPr>
        <w:t>.</w:t>
      </w:r>
    </w:p>
    <w:p w:rsidR="000357DD" w:rsidRPr="005670A0" w:rsidRDefault="000357DD" w:rsidP="000357DD">
      <w:pPr>
        <w:jc w:val="both"/>
        <w:rPr>
          <w:rFonts w:ascii="Calibri" w:hAnsi="Calibri" w:cs="Arial-BoldMT"/>
          <w:bCs/>
        </w:rPr>
      </w:pPr>
      <w:r w:rsidRPr="005670A0">
        <w:rPr>
          <w:rFonts w:ascii="Calibri" w:hAnsi="Calibri" w:cs="Arial-BoldMT"/>
          <w:bCs/>
        </w:rPr>
        <w:t>Este municipio fue separado de la jurisdicción de Monclova. Se dice que la denominación correcta debería ser Castaño y no Castaños, ya que el nombre del capitán y explorador era Gaspar Castaño de Sosa, nacido en</w:t>
      </w:r>
      <w:r w:rsidRPr="005670A0">
        <w:rPr>
          <w:rFonts w:cs="Arial-BoldMT"/>
          <w:bCs/>
        </w:rPr>
        <w:t> </w:t>
      </w:r>
      <w:hyperlink r:id="rId13" w:tooltip="Portugal" w:history="1">
        <w:r w:rsidRPr="005670A0">
          <w:rPr>
            <w:rFonts w:cs="Arial-BoldMT"/>
            <w:bCs/>
          </w:rPr>
          <w:t>Portugal</w:t>
        </w:r>
      </w:hyperlink>
      <w:r w:rsidRPr="005670A0">
        <w:rPr>
          <w:rFonts w:cs="Arial-BoldMT"/>
          <w:bCs/>
        </w:rPr>
        <w:t> </w:t>
      </w:r>
      <w:r w:rsidRPr="005670A0">
        <w:rPr>
          <w:rFonts w:ascii="Calibri" w:hAnsi="Calibri" w:cs="Arial-BoldMT"/>
          <w:bCs/>
        </w:rPr>
        <w:t>hacia la segunda mitad del</w:t>
      </w:r>
      <w:r w:rsidRPr="005670A0">
        <w:rPr>
          <w:rFonts w:cs="Arial-BoldMT"/>
          <w:bCs/>
        </w:rPr>
        <w:t> </w:t>
      </w:r>
      <w:hyperlink r:id="rId14" w:tooltip="Siglo XVI" w:history="1">
        <w:r w:rsidRPr="005670A0">
          <w:rPr>
            <w:rFonts w:cs="Arial-BoldMT"/>
            <w:bCs/>
          </w:rPr>
          <w:t>siglo XVI</w:t>
        </w:r>
      </w:hyperlink>
      <w:r w:rsidRPr="005670A0">
        <w:rPr>
          <w:rFonts w:ascii="Calibri" w:hAnsi="Calibri" w:cs="Arial-BoldMT"/>
          <w:bCs/>
        </w:rPr>
        <w:t>, quién exploró gran parte de las tierras del estado de</w:t>
      </w:r>
      <w:r w:rsidRPr="005670A0">
        <w:rPr>
          <w:rFonts w:cs="Arial-BoldMT"/>
          <w:bCs/>
        </w:rPr>
        <w:t> </w:t>
      </w:r>
      <w:hyperlink r:id="rId15" w:tooltip="Coahuila" w:history="1">
        <w:r w:rsidRPr="005670A0">
          <w:rPr>
            <w:rFonts w:cs="Arial-BoldMT"/>
            <w:bCs/>
          </w:rPr>
          <w:t>Coahuila</w:t>
        </w:r>
      </w:hyperlink>
      <w:r w:rsidRPr="005670A0">
        <w:rPr>
          <w:rFonts w:ascii="Calibri" w:hAnsi="Calibri" w:cs="Arial-BoldMT"/>
          <w:bCs/>
        </w:rPr>
        <w:t>. Fue desterrado por las autoridades virreinales a las</w:t>
      </w:r>
      <w:r w:rsidRPr="005670A0">
        <w:rPr>
          <w:rFonts w:cs="Arial-BoldMT"/>
          <w:bCs/>
        </w:rPr>
        <w:t> </w:t>
      </w:r>
      <w:hyperlink r:id="rId16" w:tooltip="Filipinas" w:history="1">
        <w:r w:rsidRPr="005670A0">
          <w:rPr>
            <w:rFonts w:cs="Arial-BoldMT"/>
            <w:bCs/>
          </w:rPr>
          <w:t>Filipinas</w:t>
        </w:r>
      </w:hyperlink>
      <w:r w:rsidRPr="005670A0">
        <w:rPr>
          <w:rFonts w:ascii="Calibri" w:hAnsi="Calibri" w:cs="Arial-BoldMT"/>
          <w:bCs/>
        </w:rPr>
        <w:t>.</w:t>
      </w:r>
    </w:p>
    <w:p w:rsidR="000357DD" w:rsidRPr="005670A0" w:rsidRDefault="000357DD" w:rsidP="000357DD">
      <w:pPr>
        <w:jc w:val="both"/>
        <w:rPr>
          <w:rFonts w:ascii="Calibri" w:hAnsi="Calibri" w:cs="Arial-BoldMT"/>
          <w:bCs/>
        </w:rPr>
      </w:pPr>
      <w:r w:rsidRPr="005670A0">
        <w:rPr>
          <w:rFonts w:ascii="Calibri" w:hAnsi="Calibri" w:cs="Arial-BoldMT"/>
          <w:bCs/>
        </w:rPr>
        <w:t>En el año de</w:t>
      </w:r>
      <w:r w:rsidRPr="005670A0">
        <w:rPr>
          <w:rFonts w:cs="Arial-BoldMT"/>
          <w:bCs/>
        </w:rPr>
        <w:t> </w:t>
      </w:r>
      <w:hyperlink r:id="rId17" w:tooltip="1688" w:history="1">
        <w:r w:rsidRPr="005670A0">
          <w:rPr>
            <w:rFonts w:cs="Arial-BoldMT"/>
            <w:bCs/>
          </w:rPr>
          <w:t>1688</w:t>
        </w:r>
      </w:hyperlink>
      <w:r w:rsidRPr="005670A0">
        <w:rPr>
          <w:rFonts w:cs="Arial-BoldMT"/>
          <w:bCs/>
        </w:rPr>
        <w:t> </w:t>
      </w:r>
      <w:r w:rsidRPr="005670A0">
        <w:rPr>
          <w:rFonts w:ascii="Calibri" w:hAnsi="Calibri" w:cs="Arial-BoldMT"/>
          <w:bCs/>
        </w:rPr>
        <w:t>se enfrentaron las fuerzas del general</w:t>
      </w:r>
      <w:r w:rsidRPr="005670A0">
        <w:rPr>
          <w:rFonts w:cs="Arial-BoldMT"/>
          <w:bCs/>
        </w:rPr>
        <w:t> </w:t>
      </w:r>
      <w:hyperlink r:id="rId18" w:tooltip="Alonso de León" w:history="1">
        <w:r w:rsidRPr="005670A0">
          <w:rPr>
            <w:rFonts w:cs="Arial-BoldMT"/>
            <w:bCs/>
          </w:rPr>
          <w:t>Alonso de León</w:t>
        </w:r>
      </w:hyperlink>
      <w:r w:rsidRPr="005670A0">
        <w:rPr>
          <w:rFonts w:cs="Arial-BoldMT"/>
          <w:bCs/>
        </w:rPr>
        <w:t> </w:t>
      </w:r>
      <w:r w:rsidRPr="005670A0">
        <w:rPr>
          <w:rFonts w:ascii="Calibri" w:hAnsi="Calibri" w:cs="Arial-BoldMT"/>
          <w:bCs/>
        </w:rPr>
        <w:t>contra los indígenas acaudillados por don Dieguillo. El día</w:t>
      </w:r>
      <w:r w:rsidRPr="005670A0">
        <w:rPr>
          <w:rFonts w:cs="Arial-BoldMT"/>
          <w:bCs/>
        </w:rPr>
        <w:t> </w:t>
      </w:r>
      <w:hyperlink r:id="rId19" w:tooltip="21 de marzo" w:history="1">
        <w:r w:rsidRPr="005670A0">
          <w:rPr>
            <w:rFonts w:cs="Arial-BoldMT"/>
            <w:bCs/>
          </w:rPr>
          <w:t>21 de marzo</w:t>
        </w:r>
      </w:hyperlink>
      <w:r w:rsidRPr="005670A0">
        <w:rPr>
          <w:rFonts w:cs="Arial-BoldMT"/>
          <w:bCs/>
        </w:rPr>
        <w:t> </w:t>
      </w:r>
      <w:r w:rsidRPr="005670A0">
        <w:rPr>
          <w:rFonts w:ascii="Calibri" w:hAnsi="Calibri" w:cs="Arial-BoldMT"/>
          <w:bCs/>
        </w:rPr>
        <w:t>de</w:t>
      </w:r>
      <w:r w:rsidRPr="005670A0">
        <w:rPr>
          <w:rFonts w:cs="Arial-BoldMT"/>
          <w:bCs/>
        </w:rPr>
        <w:t> </w:t>
      </w:r>
      <w:hyperlink r:id="rId20" w:tooltip="1811" w:history="1">
        <w:r w:rsidRPr="005670A0">
          <w:rPr>
            <w:rFonts w:cs="Arial-BoldMT"/>
            <w:bCs/>
          </w:rPr>
          <w:t>1811</w:t>
        </w:r>
      </w:hyperlink>
      <w:r w:rsidRPr="005670A0">
        <w:rPr>
          <w:rFonts w:cs="Arial-BoldMT"/>
          <w:bCs/>
        </w:rPr>
        <w:t> </w:t>
      </w:r>
      <w:r w:rsidRPr="005670A0">
        <w:rPr>
          <w:rFonts w:ascii="Calibri" w:hAnsi="Calibri" w:cs="Arial-BoldMT"/>
          <w:bCs/>
        </w:rPr>
        <w:t>se suscitó uno de los hechos por los que es más conocido este municipio, en el lugar conocido como</w:t>
      </w:r>
      <w:r w:rsidRPr="005670A0">
        <w:rPr>
          <w:rFonts w:cs="Arial-BoldMT"/>
          <w:bCs/>
        </w:rPr>
        <w:t> </w:t>
      </w:r>
      <w:proofErr w:type="spellStart"/>
      <w:r w:rsidR="00BE3773" w:rsidRPr="005670A0">
        <w:rPr>
          <w:rFonts w:ascii="Calibri" w:hAnsi="Calibri" w:cs="Arial-BoldMT"/>
          <w:bCs/>
        </w:rPr>
        <w:fldChar w:fldCharType="begin"/>
      </w:r>
      <w:r w:rsidRPr="005670A0">
        <w:rPr>
          <w:rFonts w:ascii="Calibri" w:hAnsi="Calibri" w:cs="Arial-BoldMT"/>
          <w:bCs/>
        </w:rPr>
        <w:instrText xml:space="preserve"> HYPERLINK "http://es.wikipedia.org/wiki/Acatita_de_Baj%C3%A1n" \o "Acatita de Baján" </w:instrText>
      </w:r>
      <w:r w:rsidR="00BE3773" w:rsidRPr="005670A0">
        <w:rPr>
          <w:rFonts w:ascii="Calibri" w:hAnsi="Calibri" w:cs="Arial-BoldMT"/>
          <w:bCs/>
        </w:rPr>
        <w:fldChar w:fldCharType="separate"/>
      </w:r>
      <w:r w:rsidRPr="005670A0">
        <w:rPr>
          <w:rFonts w:cs="Arial-BoldMT"/>
          <w:bCs/>
        </w:rPr>
        <w:t>Acatita</w:t>
      </w:r>
      <w:proofErr w:type="spellEnd"/>
      <w:r w:rsidRPr="005670A0">
        <w:rPr>
          <w:rFonts w:cs="Arial-BoldMT"/>
          <w:bCs/>
        </w:rPr>
        <w:t xml:space="preserve"> de </w:t>
      </w:r>
      <w:proofErr w:type="spellStart"/>
      <w:r w:rsidRPr="005670A0">
        <w:rPr>
          <w:rFonts w:cs="Arial-BoldMT"/>
          <w:bCs/>
        </w:rPr>
        <w:t>Baján</w:t>
      </w:r>
      <w:proofErr w:type="spellEnd"/>
      <w:r w:rsidR="00BE3773" w:rsidRPr="005670A0">
        <w:rPr>
          <w:rFonts w:ascii="Calibri" w:hAnsi="Calibri" w:cs="Arial-BoldMT"/>
          <w:bCs/>
        </w:rPr>
        <w:fldChar w:fldCharType="end"/>
      </w:r>
      <w:r w:rsidRPr="005670A0">
        <w:rPr>
          <w:rFonts w:ascii="Calibri" w:hAnsi="Calibri" w:cs="Arial-BoldMT"/>
          <w:bCs/>
        </w:rPr>
        <w:t>, fueron aprehendidos los principales caudillos de la primera etapa de la Independencia:</w:t>
      </w:r>
      <w:r w:rsidRPr="005670A0">
        <w:rPr>
          <w:rFonts w:cs="Arial-BoldMT"/>
          <w:bCs/>
        </w:rPr>
        <w:t> </w:t>
      </w:r>
      <w:hyperlink r:id="rId21" w:tooltip="Miguel Hidalgo" w:history="1">
        <w:r w:rsidRPr="005670A0">
          <w:rPr>
            <w:rFonts w:cs="Arial-BoldMT"/>
            <w:bCs/>
          </w:rPr>
          <w:t>Miguel Hidalgo</w:t>
        </w:r>
      </w:hyperlink>
      <w:r w:rsidRPr="005670A0">
        <w:rPr>
          <w:rFonts w:ascii="Calibri" w:hAnsi="Calibri" w:cs="Arial-BoldMT"/>
          <w:bCs/>
        </w:rPr>
        <w:t>,</w:t>
      </w:r>
      <w:r w:rsidRPr="005670A0">
        <w:rPr>
          <w:rFonts w:cs="Arial-BoldMT"/>
          <w:bCs/>
        </w:rPr>
        <w:t> </w:t>
      </w:r>
      <w:hyperlink r:id="rId22" w:tooltip="Ignacio Allende" w:history="1">
        <w:r w:rsidRPr="005670A0">
          <w:rPr>
            <w:rFonts w:cs="Arial-BoldMT"/>
            <w:bCs/>
          </w:rPr>
          <w:t>Ignacio Allende</w:t>
        </w:r>
      </w:hyperlink>
      <w:r w:rsidRPr="005670A0">
        <w:rPr>
          <w:rFonts w:cs="Arial-BoldMT"/>
          <w:bCs/>
        </w:rPr>
        <w:t> </w:t>
      </w:r>
      <w:r w:rsidRPr="005670A0">
        <w:rPr>
          <w:rFonts w:ascii="Calibri" w:hAnsi="Calibri" w:cs="Arial-BoldMT"/>
          <w:bCs/>
        </w:rPr>
        <w:t>y</w:t>
      </w:r>
      <w:r w:rsidRPr="005670A0">
        <w:rPr>
          <w:rFonts w:cs="Arial-BoldMT"/>
          <w:bCs/>
        </w:rPr>
        <w:t> </w:t>
      </w:r>
      <w:hyperlink r:id="rId23" w:tooltip="Juan Aldama" w:history="1">
        <w:r w:rsidRPr="005670A0">
          <w:rPr>
            <w:rFonts w:cs="Arial-BoldMT"/>
            <w:bCs/>
          </w:rPr>
          <w:t>Juan Aldama</w:t>
        </w:r>
      </w:hyperlink>
      <w:r w:rsidRPr="005670A0">
        <w:rPr>
          <w:rFonts w:ascii="Calibri" w:hAnsi="Calibri" w:cs="Arial-BoldMT"/>
          <w:bCs/>
        </w:rPr>
        <w:t>. Para ser posteriormente trasladados a</w:t>
      </w:r>
      <w:r w:rsidRPr="005670A0">
        <w:rPr>
          <w:rFonts w:cs="Arial-BoldMT"/>
          <w:bCs/>
        </w:rPr>
        <w:t> </w:t>
      </w:r>
      <w:hyperlink r:id="rId24" w:tooltip="Chihuahua (capital)" w:history="1">
        <w:r w:rsidRPr="005670A0">
          <w:rPr>
            <w:rFonts w:cs="Arial-BoldMT"/>
            <w:bCs/>
          </w:rPr>
          <w:t>Chihuahua</w:t>
        </w:r>
      </w:hyperlink>
      <w:r w:rsidRPr="005670A0">
        <w:rPr>
          <w:rFonts w:cs="Arial-BoldMT"/>
          <w:bCs/>
        </w:rPr>
        <w:t> </w:t>
      </w:r>
      <w:r w:rsidRPr="005670A0">
        <w:rPr>
          <w:rFonts w:ascii="Calibri" w:hAnsi="Calibri" w:cs="Arial-BoldMT"/>
          <w:bCs/>
        </w:rPr>
        <w:t>donde fueron ejecutados.</w:t>
      </w:r>
    </w:p>
    <w:p w:rsidR="000357DD" w:rsidRPr="005670A0" w:rsidRDefault="000357DD" w:rsidP="000357DD">
      <w:pPr>
        <w:jc w:val="both"/>
        <w:rPr>
          <w:rFonts w:ascii="Calibri" w:hAnsi="Calibri" w:cs="Arial-BoldMT"/>
          <w:bCs/>
        </w:rPr>
      </w:pPr>
      <w:r w:rsidRPr="005670A0">
        <w:rPr>
          <w:rFonts w:ascii="Calibri" w:hAnsi="Calibri" w:cs="Arial-BoldMT"/>
          <w:bCs/>
        </w:rPr>
        <w:t>La vía férrea conecta a Castaños desde</w:t>
      </w:r>
      <w:r w:rsidRPr="005670A0">
        <w:rPr>
          <w:rFonts w:cs="Arial-BoldMT"/>
          <w:bCs/>
        </w:rPr>
        <w:t> </w:t>
      </w:r>
      <w:hyperlink r:id="rId25" w:tooltip="Piedras Negras" w:history="1">
        <w:r w:rsidRPr="005670A0">
          <w:rPr>
            <w:rFonts w:cs="Arial-BoldMT"/>
            <w:bCs/>
          </w:rPr>
          <w:t>Piedras Negras</w:t>
        </w:r>
      </w:hyperlink>
      <w:r w:rsidRPr="005670A0">
        <w:rPr>
          <w:rFonts w:cs="Arial-BoldMT"/>
          <w:bCs/>
        </w:rPr>
        <w:t> </w:t>
      </w:r>
      <w:r w:rsidRPr="005670A0">
        <w:rPr>
          <w:rFonts w:ascii="Calibri" w:hAnsi="Calibri" w:cs="Arial-BoldMT"/>
          <w:bCs/>
        </w:rPr>
        <w:t>en</w:t>
      </w:r>
      <w:r w:rsidRPr="005670A0">
        <w:rPr>
          <w:rFonts w:cs="Arial-BoldMT"/>
          <w:bCs/>
        </w:rPr>
        <w:t> </w:t>
      </w:r>
      <w:hyperlink r:id="rId26" w:tooltip="1884" w:history="1">
        <w:r w:rsidRPr="005670A0">
          <w:rPr>
            <w:rFonts w:cs="Arial-BoldMT"/>
            <w:bCs/>
          </w:rPr>
          <w:t>1884</w:t>
        </w:r>
      </w:hyperlink>
      <w:r w:rsidRPr="005670A0">
        <w:rPr>
          <w:rFonts w:ascii="Calibri" w:hAnsi="Calibri" w:cs="Arial-BoldMT"/>
          <w:bCs/>
        </w:rPr>
        <w:t>. El día</w:t>
      </w:r>
      <w:r w:rsidRPr="005670A0">
        <w:rPr>
          <w:rFonts w:cs="Arial-BoldMT"/>
          <w:bCs/>
        </w:rPr>
        <w:t> </w:t>
      </w:r>
      <w:hyperlink r:id="rId27" w:tooltip="10 de julio" w:history="1">
        <w:r w:rsidRPr="005670A0">
          <w:rPr>
            <w:rFonts w:cs="Arial-BoldMT"/>
            <w:bCs/>
          </w:rPr>
          <w:t>10 de julio</w:t>
        </w:r>
      </w:hyperlink>
      <w:r w:rsidRPr="005670A0">
        <w:rPr>
          <w:rFonts w:cs="Arial-BoldMT"/>
          <w:bCs/>
        </w:rPr>
        <w:t> </w:t>
      </w:r>
      <w:r w:rsidRPr="005670A0">
        <w:rPr>
          <w:rFonts w:ascii="Calibri" w:hAnsi="Calibri" w:cs="Arial-BoldMT"/>
          <w:bCs/>
        </w:rPr>
        <w:t>de</w:t>
      </w:r>
      <w:r w:rsidRPr="005670A0">
        <w:rPr>
          <w:rFonts w:cs="Arial-BoldMT"/>
          <w:bCs/>
        </w:rPr>
        <w:t> </w:t>
      </w:r>
      <w:hyperlink r:id="rId28" w:tooltip="1913" w:history="1">
        <w:r w:rsidRPr="005670A0">
          <w:rPr>
            <w:rFonts w:cs="Arial-BoldMT"/>
            <w:bCs/>
          </w:rPr>
          <w:t>1913</w:t>
        </w:r>
      </w:hyperlink>
      <w:r w:rsidRPr="005670A0">
        <w:rPr>
          <w:rFonts w:ascii="Calibri" w:hAnsi="Calibri" w:cs="Arial-BoldMT"/>
          <w:bCs/>
        </w:rPr>
        <w:t xml:space="preserve">, se realizó una batalla en </w:t>
      </w:r>
      <w:proofErr w:type="spellStart"/>
      <w:r w:rsidRPr="005670A0">
        <w:rPr>
          <w:rFonts w:ascii="Calibri" w:hAnsi="Calibri" w:cs="Arial-BoldMT"/>
          <w:bCs/>
        </w:rPr>
        <w:t>Bocatoche</w:t>
      </w:r>
      <w:proofErr w:type="spellEnd"/>
      <w:r w:rsidRPr="005670A0">
        <w:rPr>
          <w:rFonts w:ascii="Calibri" w:hAnsi="Calibri" w:cs="Arial-BoldMT"/>
          <w:bCs/>
        </w:rPr>
        <w:t xml:space="preserve">, entre fuerzas </w:t>
      </w:r>
      <w:proofErr w:type="spellStart"/>
      <w:r w:rsidRPr="005670A0">
        <w:rPr>
          <w:rFonts w:ascii="Calibri" w:hAnsi="Calibri" w:cs="Arial-BoldMT"/>
          <w:bCs/>
        </w:rPr>
        <w:t>carrancistas</w:t>
      </w:r>
      <w:proofErr w:type="spellEnd"/>
      <w:r w:rsidRPr="005670A0">
        <w:rPr>
          <w:rFonts w:ascii="Calibri" w:hAnsi="Calibri" w:cs="Arial-BoldMT"/>
          <w:bCs/>
        </w:rPr>
        <w:t xml:space="preserve"> y federales, triunfando las últimas.</w:t>
      </w:r>
    </w:p>
    <w:p w:rsidR="000357DD" w:rsidRPr="005670A0" w:rsidRDefault="000357DD" w:rsidP="000357DD">
      <w:pPr>
        <w:jc w:val="both"/>
        <w:rPr>
          <w:rFonts w:ascii="Calibri" w:hAnsi="Calibri" w:cs="Arial-BoldMT"/>
          <w:bCs/>
        </w:rPr>
      </w:pPr>
      <w:r w:rsidRPr="005670A0">
        <w:rPr>
          <w:rFonts w:ascii="Calibri" w:hAnsi="Calibri" w:cs="Arial-BoldMT"/>
          <w:bCs/>
        </w:rPr>
        <w:t>El</w:t>
      </w:r>
      <w:r w:rsidRPr="005670A0">
        <w:rPr>
          <w:rFonts w:cs="Arial-BoldMT"/>
          <w:bCs/>
        </w:rPr>
        <w:t> </w:t>
      </w:r>
      <w:hyperlink r:id="rId29" w:tooltip="26 de enero" w:history="1">
        <w:r w:rsidRPr="005670A0">
          <w:rPr>
            <w:rFonts w:cs="Arial-BoldMT"/>
            <w:bCs/>
          </w:rPr>
          <w:t>26 de enero</w:t>
        </w:r>
      </w:hyperlink>
      <w:r w:rsidRPr="005670A0">
        <w:rPr>
          <w:rFonts w:cs="Arial-BoldMT"/>
          <w:bCs/>
        </w:rPr>
        <w:t> </w:t>
      </w:r>
      <w:r w:rsidRPr="005670A0">
        <w:rPr>
          <w:rFonts w:ascii="Calibri" w:hAnsi="Calibri" w:cs="Arial-BoldMT"/>
          <w:bCs/>
        </w:rPr>
        <w:t>de</w:t>
      </w:r>
      <w:r w:rsidRPr="005670A0">
        <w:rPr>
          <w:rFonts w:cs="Arial-BoldMT"/>
          <w:bCs/>
        </w:rPr>
        <w:t> </w:t>
      </w:r>
      <w:hyperlink r:id="rId30" w:tooltip="1916" w:history="1">
        <w:r w:rsidRPr="005670A0">
          <w:rPr>
            <w:rFonts w:cs="Arial-BoldMT"/>
            <w:bCs/>
          </w:rPr>
          <w:t>1916</w:t>
        </w:r>
      </w:hyperlink>
      <w:r w:rsidRPr="005670A0">
        <w:rPr>
          <w:rFonts w:ascii="Calibri" w:hAnsi="Calibri" w:cs="Arial-BoldMT"/>
          <w:bCs/>
        </w:rPr>
        <w:t>, se convierte en municipio independiente bajo el acuerdo No. 12 y se eleva al rango de villa. El</w:t>
      </w:r>
      <w:r w:rsidRPr="005670A0">
        <w:rPr>
          <w:rFonts w:cs="Arial-BoldMT"/>
          <w:bCs/>
        </w:rPr>
        <w:t> </w:t>
      </w:r>
      <w:hyperlink r:id="rId31" w:tooltip="8 de febrero" w:history="1">
        <w:r w:rsidRPr="005670A0">
          <w:rPr>
            <w:rFonts w:cs="Arial-BoldMT"/>
            <w:bCs/>
          </w:rPr>
          <w:t>8 de febrero</w:t>
        </w:r>
      </w:hyperlink>
      <w:r w:rsidRPr="005670A0">
        <w:rPr>
          <w:rFonts w:cs="Arial-BoldMT"/>
          <w:bCs/>
        </w:rPr>
        <w:t> </w:t>
      </w:r>
      <w:r w:rsidRPr="005670A0">
        <w:rPr>
          <w:rFonts w:ascii="Calibri" w:hAnsi="Calibri" w:cs="Arial-BoldMT"/>
          <w:bCs/>
        </w:rPr>
        <w:t>de</w:t>
      </w:r>
      <w:r w:rsidRPr="005670A0">
        <w:rPr>
          <w:rFonts w:cs="Arial-BoldMT"/>
          <w:bCs/>
        </w:rPr>
        <w:t> </w:t>
      </w:r>
      <w:hyperlink r:id="rId32" w:tooltip="1990" w:history="1">
        <w:r w:rsidRPr="005670A0">
          <w:rPr>
            <w:rFonts w:cs="Arial-BoldMT"/>
            <w:bCs/>
          </w:rPr>
          <w:t>1990</w:t>
        </w:r>
      </w:hyperlink>
      <w:r w:rsidRPr="005670A0">
        <w:rPr>
          <w:rFonts w:ascii="Calibri" w:hAnsi="Calibri" w:cs="Arial-BoldMT"/>
          <w:bCs/>
        </w:rPr>
        <w:t>, se erige como ciudad la Villa de Castaños.</w:t>
      </w:r>
    </w:p>
    <w:p w:rsidR="000357DD" w:rsidRDefault="000357DD" w:rsidP="000357DD">
      <w:pPr>
        <w:jc w:val="both"/>
        <w:rPr>
          <w:rFonts w:cs="Arial-BoldMT"/>
          <w:b/>
          <w:bCs/>
        </w:rPr>
      </w:pPr>
    </w:p>
    <w:p w:rsidR="000357DD" w:rsidRPr="000F37FD" w:rsidRDefault="000357DD" w:rsidP="000357DD">
      <w:pPr>
        <w:jc w:val="both"/>
        <w:rPr>
          <w:rFonts w:cs="Arial-BoldMT"/>
          <w:b/>
          <w:bCs/>
          <w:sz w:val="24"/>
        </w:rPr>
      </w:pPr>
      <w:r w:rsidRPr="000F37FD">
        <w:rPr>
          <w:rFonts w:cs="Arial-BoldMT"/>
          <w:b/>
          <w:bCs/>
          <w:sz w:val="24"/>
        </w:rPr>
        <w:t>GA-04  Organización y Objeto Social</w:t>
      </w:r>
    </w:p>
    <w:p w:rsidR="000357DD" w:rsidRPr="005670A0" w:rsidRDefault="000357DD" w:rsidP="000357DD">
      <w:pPr>
        <w:jc w:val="both"/>
        <w:rPr>
          <w:rFonts w:ascii="Calibri" w:hAnsi="Calibri" w:cs="Arial-BoldMT"/>
          <w:bCs/>
        </w:rPr>
      </w:pPr>
      <w:r w:rsidRPr="005670A0">
        <w:rPr>
          <w:rFonts w:ascii="Calibri" w:hAnsi="Calibri" w:cs="Arial-BoldMT"/>
          <w:bCs/>
        </w:rPr>
        <w:t>Conforme su constitución, el Instituto tiene por objeto, impartir e impulsar la educación superior tecnológica, así como realizar investigación científica y tecnológica, propiciando la calidad y vinculación con las necesidades de desarrollo regional y nacional. Se imparten las siguientes carreras: Ingeniería Industrial, Ingeniería Mecánica, Ingeniería Electrónica, Licenciatura en Informática e Ingeniería en Informática y la carrera de Ingeniería en Gestión Empresarial. Los programas de Ingeniería Mecánica, Ingeniería Industrial e Ingeniería Electrónica han sido acreditados por el Consejo para la acreditación de la Enseñanza a la Ingeniería.</w:t>
      </w:r>
    </w:p>
    <w:p w:rsidR="000357DD" w:rsidRPr="005670A0" w:rsidRDefault="000357DD" w:rsidP="000357DD">
      <w:pPr>
        <w:jc w:val="both"/>
        <w:rPr>
          <w:rFonts w:ascii="Calibri" w:hAnsi="Calibri" w:cs="Arial"/>
        </w:rPr>
      </w:pPr>
      <w:r w:rsidRPr="005670A0">
        <w:rPr>
          <w:rFonts w:ascii="Calibri" w:hAnsi="Calibri" w:cs="Arial-BoldMT"/>
          <w:bCs/>
        </w:rPr>
        <w:t>Las relaciones laborales entre el Instituto y sus trabajadores se rigen por las disposiciones del Estatuto Jurídico para los Trabajadores al Servicio del Estado de Coahuila</w:t>
      </w:r>
      <w:r w:rsidRPr="005670A0">
        <w:rPr>
          <w:rFonts w:ascii="Calibri" w:hAnsi="Calibri" w:cs="Arial"/>
        </w:rPr>
        <w:t xml:space="preserve">.  </w:t>
      </w:r>
    </w:p>
    <w:p w:rsidR="000357DD" w:rsidRPr="00784A74" w:rsidRDefault="000357DD" w:rsidP="000357DD">
      <w:pPr>
        <w:jc w:val="both"/>
        <w:rPr>
          <w:rFonts w:cs="Arial-BoldMT"/>
          <w:b/>
          <w:bCs/>
        </w:rPr>
      </w:pPr>
      <w:r w:rsidRPr="000F37FD">
        <w:rPr>
          <w:rFonts w:cs="Arial-BoldMT"/>
          <w:b/>
          <w:bCs/>
          <w:sz w:val="24"/>
        </w:rPr>
        <w:lastRenderedPageBreak/>
        <w:t>GA</w:t>
      </w:r>
      <w:r>
        <w:rPr>
          <w:rFonts w:cs="Arial-BoldMT"/>
          <w:b/>
          <w:bCs/>
        </w:rPr>
        <w:t xml:space="preserve">-05 </w:t>
      </w:r>
      <w:r w:rsidRPr="00784A74">
        <w:rPr>
          <w:rFonts w:cs="Arial-BoldMT"/>
          <w:b/>
          <w:bCs/>
        </w:rPr>
        <w:t xml:space="preserve"> Bases de Preparación de los Estados Financieros</w:t>
      </w:r>
    </w:p>
    <w:p w:rsidR="000357DD" w:rsidRPr="005670A0" w:rsidRDefault="000357DD" w:rsidP="000357DD">
      <w:pPr>
        <w:jc w:val="both"/>
        <w:rPr>
          <w:rFonts w:ascii="Calibri" w:hAnsi="Calibri" w:cs="Arial-BoldMT"/>
          <w:bCs/>
        </w:rPr>
      </w:pPr>
      <w:r w:rsidRPr="005670A0">
        <w:rPr>
          <w:rFonts w:ascii="Calibri" w:hAnsi="Calibri" w:cs="Arial-BoldMT"/>
          <w:bCs/>
        </w:rPr>
        <w:t xml:space="preserve">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0357DD" w:rsidRPr="005670A0" w:rsidRDefault="000357DD" w:rsidP="000357DD">
      <w:pPr>
        <w:jc w:val="both"/>
        <w:rPr>
          <w:rFonts w:ascii="Calibri" w:hAnsi="Calibri" w:cs="Arial-BoldMT"/>
          <w:bCs/>
        </w:rPr>
      </w:pPr>
      <w:r w:rsidRPr="005670A0">
        <w:rPr>
          <w:rFonts w:ascii="Calibri" w:hAnsi="Calibri" w:cs="Arial-BoldMT"/>
          <w:bCs/>
        </w:rPr>
        <w:t xml:space="preserve">Los estados financieros preparados por la administración, no reflejan los efectos de la inflación en la  información financiera, como lo estipulan las Normas de Información Financiera.  </w:t>
      </w:r>
    </w:p>
    <w:p w:rsidR="000357DD" w:rsidRPr="005670A0" w:rsidRDefault="000357DD" w:rsidP="000357DD">
      <w:pPr>
        <w:jc w:val="both"/>
        <w:rPr>
          <w:rFonts w:ascii="Calibri" w:hAnsi="Calibri" w:cs="Arial-BoldMT"/>
          <w:bCs/>
        </w:rPr>
      </w:pPr>
    </w:p>
    <w:p w:rsidR="000357DD" w:rsidRPr="005670A0" w:rsidRDefault="000357DD" w:rsidP="000357DD">
      <w:pPr>
        <w:ind w:left="708"/>
        <w:jc w:val="both"/>
        <w:rPr>
          <w:rFonts w:ascii="Calibri" w:hAnsi="Calibri" w:cs="Arial-BoldMT"/>
          <w:bCs/>
        </w:rPr>
      </w:pPr>
      <w:r w:rsidRPr="005670A0">
        <w:rPr>
          <w:rFonts w:ascii="Calibri" w:hAnsi="Calibri" w:cs="Arial-BoldMT"/>
          <w:bCs/>
        </w:rPr>
        <w:t xml:space="preserve">a) Reconocimiento de Ingresos y Gastos: los ingresos se reconocen y registran como tales en el momento en que se perciben efectivamente y los gastos conforme se devenguen.  </w:t>
      </w:r>
    </w:p>
    <w:p w:rsidR="000357DD" w:rsidRPr="005670A0" w:rsidRDefault="000357DD" w:rsidP="000357DD">
      <w:pPr>
        <w:ind w:left="708"/>
        <w:jc w:val="both"/>
        <w:rPr>
          <w:rFonts w:ascii="Calibri" w:hAnsi="Calibri" w:cs="Arial-BoldMT"/>
          <w:bCs/>
        </w:rPr>
      </w:pPr>
      <w:r w:rsidRPr="005670A0">
        <w:rPr>
          <w:rFonts w:ascii="Calibri" w:hAnsi="Calibri" w:cs="Arial-BoldMT"/>
          <w:bCs/>
        </w:rPr>
        <w:t>b) Activo Fijo: Las incidencias en las inversiones de Muebles e Inmuebles de acuerdo a los principios contables gubernamentales, se aplican y registran afectando su rubro específico.</w:t>
      </w:r>
    </w:p>
    <w:p w:rsidR="000357DD" w:rsidRPr="005670A0" w:rsidRDefault="000357DD" w:rsidP="000357DD">
      <w:pPr>
        <w:ind w:left="708"/>
        <w:jc w:val="both"/>
        <w:rPr>
          <w:rFonts w:ascii="Calibri" w:hAnsi="Calibri" w:cs="Arial-BoldMT"/>
          <w:bCs/>
        </w:rPr>
      </w:pPr>
      <w:r w:rsidRPr="005670A0">
        <w:rPr>
          <w:rFonts w:ascii="Calibri" w:hAnsi="Calibri" w:cs="Arial-BoldMT"/>
          <w:bCs/>
        </w:rPr>
        <w:t>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w:t>
      </w:r>
    </w:p>
    <w:p w:rsidR="000357DD" w:rsidRPr="00784A74" w:rsidRDefault="000357DD" w:rsidP="000357DD">
      <w:pPr>
        <w:jc w:val="both"/>
        <w:rPr>
          <w:rFonts w:cs="Arial-BoldMT"/>
          <w:bCs/>
        </w:rPr>
      </w:pPr>
    </w:p>
    <w:p w:rsidR="000357DD" w:rsidRPr="000F37FD" w:rsidRDefault="000357DD" w:rsidP="000357DD">
      <w:pPr>
        <w:jc w:val="both"/>
        <w:rPr>
          <w:rFonts w:cs="Arial-BoldMT"/>
          <w:b/>
          <w:bCs/>
          <w:sz w:val="24"/>
        </w:rPr>
      </w:pPr>
      <w:r w:rsidRPr="000F37FD">
        <w:rPr>
          <w:rFonts w:cs="Arial-BoldMT"/>
          <w:b/>
          <w:bCs/>
          <w:sz w:val="24"/>
        </w:rPr>
        <w:t>GA-06  Políticas de Contabilidad Significativas</w:t>
      </w:r>
    </w:p>
    <w:p w:rsidR="000357DD" w:rsidRPr="005670A0" w:rsidRDefault="000357DD" w:rsidP="000357DD">
      <w:pPr>
        <w:jc w:val="both"/>
        <w:rPr>
          <w:rFonts w:ascii="Calibri" w:hAnsi="Calibri"/>
        </w:rPr>
      </w:pPr>
      <w:r w:rsidRPr="005670A0">
        <w:rPr>
          <w:rFonts w:ascii="Calibri" w:hAnsi="Calibri"/>
        </w:rPr>
        <w:t>El Municipio de Castaños,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0357DD" w:rsidRPr="005670A0" w:rsidRDefault="000357DD" w:rsidP="000357DD">
      <w:pPr>
        <w:jc w:val="both"/>
        <w:rPr>
          <w:rFonts w:ascii="Calibri" w:hAnsi="Calibri"/>
        </w:rPr>
      </w:pPr>
      <w:r w:rsidRPr="005670A0">
        <w:rPr>
          <w:rFonts w:ascii="Calibri" w:hAnsi="Calibri"/>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0357DD" w:rsidRPr="000F37FD" w:rsidRDefault="000357DD" w:rsidP="000357DD">
      <w:pPr>
        <w:jc w:val="both"/>
        <w:rPr>
          <w:rFonts w:cs="Arial-BoldMT"/>
          <w:b/>
          <w:bCs/>
          <w:sz w:val="24"/>
        </w:rPr>
      </w:pPr>
      <w:r w:rsidRPr="000F37FD">
        <w:rPr>
          <w:rFonts w:cs="Arial-BoldMT"/>
          <w:b/>
          <w:bCs/>
          <w:sz w:val="24"/>
        </w:rPr>
        <w:t>GA-07  Posición en Moneda Extranjera y Protección por Riesgo Cambiario</w:t>
      </w:r>
    </w:p>
    <w:p w:rsidR="000357DD" w:rsidRPr="005670A0" w:rsidRDefault="000357DD" w:rsidP="000357DD">
      <w:pPr>
        <w:jc w:val="both"/>
        <w:rPr>
          <w:rFonts w:ascii="Calibri" w:hAnsi="Calibri" w:cs="Arial-BoldMT"/>
          <w:bCs/>
        </w:rPr>
      </w:pPr>
      <w:r w:rsidRPr="005670A0">
        <w:rPr>
          <w:rFonts w:ascii="Calibri" w:hAnsi="Calibri" w:cs="Arial-BoldMT"/>
          <w:bCs/>
        </w:rPr>
        <w:t>“Esta nota no es aplicable al ente público debido a que no tuvo</w:t>
      </w:r>
      <w:r w:rsidRPr="005670A0">
        <w:rPr>
          <w:rFonts w:ascii="Calibri" w:hAnsi="Calibri"/>
          <w:color w:val="000000"/>
        </w:rPr>
        <w:t xml:space="preserve"> operaciones en moneda extranjera</w:t>
      </w:r>
      <w:r w:rsidRPr="005670A0">
        <w:rPr>
          <w:rFonts w:ascii="Calibri" w:hAnsi="Calibri" w:cs="Arial-BoldMT"/>
          <w:bCs/>
        </w:rPr>
        <w:t>.</w:t>
      </w:r>
      <w:r>
        <w:rPr>
          <w:rFonts w:ascii="Calibri" w:hAnsi="Calibri" w:cs="Arial-BoldMT"/>
          <w:bCs/>
        </w:rPr>
        <w:t>”</w:t>
      </w:r>
    </w:p>
    <w:p w:rsidR="000357DD" w:rsidRPr="000F37FD" w:rsidRDefault="000357DD" w:rsidP="000357DD">
      <w:pPr>
        <w:jc w:val="both"/>
        <w:rPr>
          <w:rFonts w:cs="Arial-BoldMT"/>
          <w:b/>
          <w:bCs/>
          <w:sz w:val="24"/>
        </w:rPr>
      </w:pPr>
      <w:r w:rsidRPr="000F37FD">
        <w:rPr>
          <w:rFonts w:cs="Arial-BoldMT"/>
          <w:b/>
          <w:bCs/>
          <w:sz w:val="24"/>
        </w:rPr>
        <w:t>GA-08  Reporte Analítico del Activo</w:t>
      </w:r>
    </w:p>
    <w:p w:rsidR="000357DD" w:rsidRDefault="000357DD" w:rsidP="000357DD">
      <w:pPr>
        <w:jc w:val="both"/>
        <w:rPr>
          <w:rFonts w:ascii="Calibri" w:hAnsi="Calibri" w:cs="Arial-BoldMT"/>
          <w:bCs/>
        </w:rPr>
      </w:pPr>
      <w:r w:rsidRPr="005670A0">
        <w:rPr>
          <w:rFonts w:ascii="Calibri" w:hAnsi="Calibri" w:cs="Arial-BoldMT"/>
          <w:bCs/>
        </w:rPr>
        <w:t>Las incidencias en las inversiones de Muebles e Inmuebles de acuerdo a los principios contables gubernamentales, se aplican y registran afectando su rubro específico.</w:t>
      </w:r>
    </w:p>
    <w:p w:rsidR="000357DD" w:rsidRDefault="000357DD" w:rsidP="000357DD">
      <w:pPr>
        <w:pStyle w:val="ROMANOS"/>
        <w:spacing w:after="80" w:line="203" w:lineRule="exact"/>
        <w:ind w:left="288" w:firstLine="0"/>
        <w:rPr>
          <w:b/>
          <w:sz w:val="22"/>
          <w:szCs w:val="22"/>
          <w:lang w:val="es-MX"/>
        </w:rPr>
      </w:pPr>
      <w:r>
        <w:rPr>
          <w:b/>
          <w:sz w:val="22"/>
          <w:szCs w:val="22"/>
          <w:lang w:val="es-MX"/>
        </w:rPr>
        <w:t>TABLA DE VIDA ÚTIL ESTIMADA Y PORCENTAJES DE DEPRECIACIÓN</w:t>
      </w:r>
    </w:p>
    <w:tbl>
      <w:tblPr>
        <w:tblW w:w="8637" w:type="dxa"/>
        <w:jc w:val="center"/>
        <w:tblCellMar>
          <w:left w:w="72" w:type="dxa"/>
          <w:right w:w="72" w:type="dxa"/>
        </w:tblCellMar>
        <w:tblLook w:val="0000"/>
      </w:tblPr>
      <w:tblGrid>
        <w:gridCol w:w="974"/>
        <w:gridCol w:w="5517"/>
        <w:gridCol w:w="813"/>
        <w:gridCol w:w="1333"/>
      </w:tblGrid>
      <w:tr w:rsidR="000357DD" w:rsidRPr="00CD06C4" w:rsidTr="00B351B2">
        <w:trPr>
          <w:trHeight w:val="18"/>
          <w:tblHeader/>
          <w:jc w:val="center"/>
        </w:trPr>
        <w:tc>
          <w:tcPr>
            <w:tcW w:w="974" w:type="dxa"/>
            <w:tcBorders>
              <w:top w:val="single" w:sz="6" w:space="0" w:color="auto"/>
              <w:left w:val="single" w:sz="6" w:space="0" w:color="auto"/>
              <w:bottom w:val="single" w:sz="6" w:space="0" w:color="auto"/>
              <w:right w:val="single" w:sz="6" w:space="0" w:color="auto"/>
            </w:tcBorders>
            <w:shd w:val="pct12" w:color="auto" w:fill="auto"/>
            <w:noWrap/>
            <w:vAlign w:val="center"/>
          </w:tcPr>
          <w:p w:rsidR="000357DD" w:rsidRPr="00BF015B" w:rsidRDefault="000357DD" w:rsidP="00B351B2">
            <w:pPr>
              <w:pStyle w:val="Texto"/>
              <w:spacing w:line="240" w:lineRule="exact"/>
              <w:ind w:firstLine="0"/>
              <w:jc w:val="center"/>
              <w:rPr>
                <w:b/>
                <w:color w:val="000000"/>
                <w:lang w:val="es-MX"/>
              </w:rPr>
            </w:pPr>
            <w:r w:rsidRPr="00BF015B">
              <w:rPr>
                <w:b/>
                <w:color w:val="000000"/>
                <w:lang w:val="es-MX"/>
              </w:rPr>
              <w:lastRenderedPageBreak/>
              <w:t>Cuenta</w:t>
            </w:r>
          </w:p>
        </w:tc>
        <w:tc>
          <w:tcPr>
            <w:tcW w:w="5517" w:type="dxa"/>
            <w:tcBorders>
              <w:top w:val="single" w:sz="6" w:space="0" w:color="auto"/>
              <w:left w:val="single" w:sz="6" w:space="0" w:color="auto"/>
              <w:bottom w:val="single" w:sz="6" w:space="0" w:color="auto"/>
              <w:right w:val="single" w:sz="6" w:space="0" w:color="auto"/>
            </w:tcBorders>
            <w:shd w:val="pct12" w:color="auto" w:fill="auto"/>
            <w:vAlign w:val="center"/>
          </w:tcPr>
          <w:p w:rsidR="000357DD" w:rsidRPr="00BF015B" w:rsidRDefault="000357DD" w:rsidP="00B351B2">
            <w:pPr>
              <w:pStyle w:val="Texto"/>
              <w:spacing w:line="240" w:lineRule="exact"/>
              <w:ind w:firstLine="0"/>
              <w:jc w:val="center"/>
              <w:rPr>
                <w:b/>
                <w:color w:val="000000"/>
                <w:lang w:val="es-MX"/>
              </w:rPr>
            </w:pPr>
            <w:r w:rsidRPr="00BF015B">
              <w:rPr>
                <w:b/>
                <w:color w:val="000000"/>
                <w:lang w:val="es-MX"/>
              </w:rPr>
              <w:t>Concepto</w:t>
            </w:r>
          </w:p>
        </w:tc>
        <w:tc>
          <w:tcPr>
            <w:tcW w:w="813" w:type="dxa"/>
            <w:tcBorders>
              <w:top w:val="single" w:sz="6" w:space="0" w:color="auto"/>
              <w:left w:val="single" w:sz="6" w:space="0" w:color="auto"/>
              <w:bottom w:val="single" w:sz="6" w:space="0" w:color="auto"/>
              <w:right w:val="single" w:sz="6" w:space="0" w:color="auto"/>
            </w:tcBorders>
            <w:shd w:val="pct12" w:color="auto" w:fill="auto"/>
            <w:vAlign w:val="center"/>
          </w:tcPr>
          <w:p w:rsidR="000357DD" w:rsidRPr="00BF015B" w:rsidRDefault="000357DD" w:rsidP="00B351B2">
            <w:pPr>
              <w:pStyle w:val="Texto"/>
              <w:spacing w:line="240" w:lineRule="exact"/>
              <w:ind w:firstLine="0"/>
              <w:jc w:val="center"/>
              <w:rPr>
                <w:b/>
                <w:color w:val="000000"/>
                <w:lang w:val="es-MX"/>
              </w:rPr>
            </w:pPr>
            <w:r w:rsidRPr="00BF015B">
              <w:rPr>
                <w:b/>
                <w:color w:val="000000"/>
                <w:lang w:val="es-MX"/>
              </w:rPr>
              <w:t>Años de vida útil</w:t>
            </w:r>
          </w:p>
        </w:tc>
        <w:tc>
          <w:tcPr>
            <w:tcW w:w="1333" w:type="dxa"/>
            <w:tcBorders>
              <w:top w:val="single" w:sz="6" w:space="0" w:color="auto"/>
              <w:left w:val="single" w:sz="6" w:space="0" w:color="auto"/>
              <w:bottom w:val="single" w:sz="6" w:space="0" w:color="auto"/>
              <w:right w:val="single" w:sz="6" w:space="0" w:color="auto"/>
            </w:tcBorders>
            <w:shd w:val="pct12" w:color="auto" w:fill="auto"/>
            <w:vAlign w:val="center"/>
          </w:tcPr>
          <w:p w:rsidR="000357DD" w:rsidRPr="00BF015B" w:rsidRDefault="000357DD" w:rsidP="00B351B2">
            <w:pPr>
              <w:pStyle w:val="Texto"/>
              <w:spacing w:line="240" w:lineRule="exact"/>
              <w:ind w:firstLine="0"/>
              <w:jc w:val="center"/>
              <w:rPr>
                <w:b/>
                <w:color w:val="000000"/>
                <w:lang w:val="es-MX"/>
              </w:rPr>
            </w:pPr>
            <w:r w:rsidRPr="00BF015B">
              <w:rPr>
                <w:b/>
                <w:color w:val="000000"/>
                <w:lang w:val="es-MX"/>
              </w:rPr>
              <w:t>% de depreciación anual</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b/>
                <w:color w:val="000000"/>
                <w:lang w:val="es-MX"/>
              </w:rPr>
            </w:pPr>
            <w:r w:rsidRPr="00BF015B">
              <w:rPr>
                <w:b/>
                <w:color w:val="000000"/>
                <w:lang w:val="es-MX"/>
              </w:rPr>
              <w:t>1.2.3</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b/>
                <w:color w:val="000000"/>
                <w:lang w:val="es-MX"/>
              </w:rPr>
              <w:t>BIENES INMUEBLES, INFRAESTRUCTURA Y CONSTRUCCIONES EN PROCESO</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1.2.3.2</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Viviendas</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50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2</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1.2.3.3</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Edificios No Habitacionales</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30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3.3</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b/>
                <w:color w:val="000000"/>
                <w:lang w:val="es-MX"/>
              </w:rPr>
            </w:pPr>
            <w:r w:rsidRPr="00BF015B">
              <w:rPr>
                <w:b/>
                <w:color w:val="000000"/>
                <w:lang w:val="es-MX"/>
              </w:rPr>
              <w:t>1.2.4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b/>
                <w:color w:val="000000"/>
                <w:lang w:val="es-MX"/>
              </w:rPr>
              <w:t>BIENES MUEBLES</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b/>
                <w:color w:val="000000"/>
                <w:lang w:val="es-MX"/>
              </w:rPr>
            </w:pPr>
            <w:r w:rsidRPr="00BF015B">
              <w:rPr>
                <w:b/>
                <w:color w:val="000000"/>
                <w:lang w:val="es-MX"/>
              </w:rPr>
              <w:t>1.2.4.1</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b/>
                <w:color w:val="000000"/>
                <w:lang w:val="es-MX"/>
              </w:rPr>
            </w:pPr>
            <w:r w:rsidRPr="00BF015B">
              <w:rPr>
                <w:b/>
                <w:color w:val="000000"/>
                <w:lang w:val="es-MX"/>
              </w:rPr>
              <w:t>Mobiliario y Equipo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1.2.4.1.1</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Muebles de Oficina y Estantería</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10</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1.2.4.1.3</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Equipo de Cómputo y de Tecnologías de la Información</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3</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33.3</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1.2.4.1.9</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Otros Mobiliarios y Equipos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10</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b/>
                <w:color w:val="000000"/>
                <w:lang w:val="es-MX"/>
              </w:rPr>
            </w:pPr>
            <w:r w:rsidRPr="00BF015B">
              <w:rPr>
                <w:b/>
                <w:color w:val="000000"/>
                <w:lang w:val="es-MX"/>
              </w:rPr>
              <w:t>1.2.4.4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b/>
                <w:color w:val="000000"/>
                <w:lang w:val="es-MX"/>
              </w:rPr>
              <w:t>Equipo de Transporte</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1.2.4.4.1</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rPr>
                <w:color w:val="000000"/>
                <w:lang w:val="es-MX"/>
              </w:rPr>
            </w:pPr>
            <w:r w:rsidRPr="00BF015B">
              <w:rPr>
                <w:color w:val="000000"/>
                <w:lang w:val="es-MX"/>
              </w:rPr>
              <w:t>Automóviles y Equipo Terrestre</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5</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40" w:lineRule="exact"/>
              <w:ind w:firstLine="0"/>
              <w:jc w:val="center"/>
              <w:rPr>
                <w:color w:val="000000"/>
                <w:lang w:val="es-MX"/>
              </w:rPr>
            </w:pPr>
            <w:r w:rsidRPr="00BF015B">
              <w:rPr>
                <w:color w:val="000000"/>
                <w:lang w:val="es-MX"/>
              </w:rPr>
              <w:t>20</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b/>
                <w:color w:val="000000"/>
                <w:lang w:val="es-MX"/>
              </w:rPr>
            </w:pPr>
            <w:r w:rsidRPr="00BF015B">
              <w:rPr>
                <w:b/>
                <w:color w:val="000000"/>
                <w:lang w:val="es-MX"/>
              </w:rPr>
              <w:t>1.2.4.5</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b/>
                <w:color w:val="000000"/>
                <w:lang w:val="es-MX"/>
              </w:rPr>
            </w:pPr>
            <w:r w:rsidRPr="00BF015B">
              <w:rPr>
                <w:b/>
                <w:color w:val="000000"/>
                <w:lang w:val="es-MX"/>
              </w:rPr>
              <w:t>Equipo de Defensa y Seguridad</w:t>
            </w:r>
            <w:r w:rsidRPr="00BF015B">
              <w:rPr>
                <w:rStyle w:val="Refdenotaalpie"/>
                <w:lang w:val="es-MX"/>
              </w:rPr>
              <w:footnoteReference w:customMarkFollows="1" w:id="3"/>
              <w:t>1</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b/>
                <w:color w:val="000000"/>
                <w:lang w:val="es-MX"/>
              </w:rPr>
            </w:pPr>
            <w:r w:rsidRPr="00BF015B">
              <w:rPr>
                <w:b/>
                <w:color w:val="000000"/>
                <w:lang w:val="es-MX"/>
              </w:rPr>
              <w:t>1.2.4.6</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b/>
                <w:color w:val="000000"/>
                <w:lang w:val="es-MX"/>
              </w:rPr>
              <w:t>Maquinaria, Otros Equipos y Herramientas</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1.2.4.6.3</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Maquinaria y Equipo de Construcción</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1.2.4.6.5</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Equipo de Comunicación y Telecomunicación</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1.2.4.6.7</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 xml:space="preserve">Herramientas y Máquinas-Herramienta </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r>
      <w:tr w:rsidR="000357DD" w:rsidRPr="00CD06C4" w:rsidTr="00B351B2">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1.2.4.6.9</w:t>
            </w:r>
          </w:p>
        </w:tc>
        <w:tc>
          <w:tcPr>
            <w:tcW w:w="5517"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rPr>
                <w:color w:val="000000"/>
                <w:lang w:val="es-MX"/>
              </w:rPr>
            </w:pPr>
            <w:r w:rsidRPr="00BF015B">
              <w:rPr>
                <w:color w:val="000000"/>
                <w:lang w:val="es-MX"/>
              </w:rPr>
              <w:t>Otros Equipos</w:t>
            </w:r>
          </w:p>
        </w:tc>
        <w:tc>
          <w:tcPr>
            <w:tcW w:w="81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357DD" w:rsidRPr="00BF015B" w:rsidRDefault="000357DD" w:rsidP="00B351B2">
            <w:pPr>
              <w:pStyle w:val="Texto"/>
              <w:spacing w:line="226" w:lineRule="exact"/>
              <w:ind w:firstLine="0"/>
              <w:jc w:val="center"/>
              <w:rPr>
                <w:color w:val="000000"/>
                <w:lang w:val="es-MX"/>
              </w:rPr>
            </w:pPr>
            <w:r w:rsidRPr="00BF015B">
              <w:rPr>
                <w:color w:val="000000"/>
                <w:lang w:val="es-MX"/>
              </w:rPr>
              <w:t>10</w:t>
            </w:r>
          </w:p>
        </w:tc>
      </w:tr>
    </w:tbl>
    <w:p w:rsidR="000357DD" w:rsidRPr="004F4558" w:rsidRDefault="000357DD" w:rsidP="000357DD">
      <w:pPr>
        <w:pStyle w:val="ROMANOS"/>
        <w:spacing w:after="80" w:line="203" w:lineRule="exact"/>
        <w:ind w:left="288" w:firstLine="0"/>
        <w:rPr>
          <w:sz w:val="22"/>
          <w:szCs w:val="22"/>
          <w:lang w:val="es-MX"/>
        </w:rPr>
      </w:pPr>
    </w:p>
    <w:p w:rsidR="000357DD" w:rsidRPr="000F37FD" w:rsidRDefault="000357DD" w:rsidP="000357DD">
      <w:pPr>
        <w:jc w:val="both"/>
        <w:rPr>
          <w:rFonts w:cs="Arial-BoldMT"/>
          <w:b/>
          <w:bCs/>
          <w:sz w:val="24"/>
        </w:rPr>
      </w:pPr>
      <w:r w:rsidRPr="000F37FD">
        <w:rPr>
          <w:rFonts w:cs="Arial-BoldMT"/>
          <w:b/>
          <w:bCs/>
          <w:sz w:val="24"/>
        </w:rPr>
        <w:t>GA-09  Fideicomisos, Mandatos y Análogos</w:t>
      </w:r>
    </w:p>
    <w:p w:rsidR="000357DD" w:rsidRPr="005670A0" w:rsidRDefault="000357DD" w:rsidP="000357DD">
      <w:pPr>
        <w:jc w:val="both"/>
        <w:rPr>
          <w:rFonts w:ascii="Calibri" w:hAnsi="Calibri" w:cs="Arial-BoldMT"/>
          <w:bCs/>
        </w:rPr>
      </w:pPr>
      <w:r w:rsidRPr="005670A0">
        <w:rPr>
          <w:rFonts w:ascii="Calibri" w:hAnsi="Calibri" w:cs="Arial-BoldMT"/>
          <w:bCs/>
        </w:rPr>
        <w:t>“Esta nota no es aplicable al ente público debido a que el Municipio no cuenta con fideicomisos públicos debido a su naturaleza ya que los subsidios y aportaciones permanentes y eventuales se reciben en su mayoría de los gobiernos federal y estatal”.</w:t>
      </w:r>
    </w:p>
    <w:p w:rsidR="000357DD" w:rsidRDefault="000357DD" w:rsidP="000357DD">
      <w:pPr>
        <w:jc w:val="both"/>
        <w:rPr>
          <w:rFonts w:cs="Arial-BoldMT"/>
          <w:b/>
          <w:bCs/>
        </w:rPr>
      </w:pPr>
      <w:r>
        <w:rPr>
          <w:rFonts w:cs="Arial-BoldMT"/>
          <w:bCs/>
        </w:rPr>
        <w:t xml:space="preserve"> </w:t>
      </w:r>
      <w:r w:rsidRPr="000F37FD">
        <w:rPr>
          <w:rFonts w:cs="Arial-BoldMT"/>
          <w:b/>
          <w:bCs/>
          <w:sz w:val="24"/>
        </w:rPr>
        <w:t>GA-10  Reporte de la Recaudación</w:t>
      </w:r>
    </w:p>
    <w:p w:rsidR="000357DD" w:rsidRPr="005670A0" w:rsidRDefault="000357DD" w:rsidP="000357DD">
      <w:pPr>
        <w:jc w:val="both"/>
        <w:rPr>
          <w:rFonts w:ascii="Calibri" w:hAnsi="Calibri" w:cs="Arial-BoldMT"/>
          <w:bCs/>
        </w:rPr>
      </w:pPr>
      <w:r w:rsidRPr="005670A0">
        <w:rPr>
          <w:rFonts w:ascii="Calibri" w:hAnsi="Calibri" w:cs="Arial-BoldMT"/>
          <w:bCs/>
        </w:rPr>
        <w:t xml:space="preserve">Se presenta el reporte de recaudación del 01 de </w:t>
      </w:r>
      <w:r>
        <w:rPr>
          <w:rFonts w:ascii="Calibri" w:hAnsi="Calibri" w:cs="Arial-BoldMT"/>
          <w:bCs/>
        </w:rPr>
        <w:t>Octubre al 31</w:t>
      </w:r>
      <w:r w:rsidRPr="005670A0">
        <w:rPr>
          <w:rFonts w:ascii="Calibri" w:hAnsi="Calibri" w:cs="Arial-BoldMT"/>
          <w:bCs/>
        </w:rPr>
        <w:t xml:space="preserve"> de </w:t>
      </w:r>
      <w:r>
        <w:rPr>
          <w:rFonts w:ascii="Calibri" w:hAnsi="Calibri" w:cs="Arial-BoldMT"/>
          <w:bCs/>
        </w:rPr>
        <w:t xml:space="preserve">Diciembre </w:t>
      </w:r>
      <w:r w:rsidRPr="005670A0">
        <w:rPr>
          <w:rFonts w:ascii="Calibri" w:hAnsi="Calibri" w:cs="Arial-BoldMT"/>
          <w:bCs/>
        </w:rPr>
        <w:t>de 201</w:t>
      </w:r>
      <w:r>
        <w:rPr>
          <w:rFonts w:ascii="Calibri" w:hAnsi="Calibri" w:cs="Arial-BoldMT"/>
          <w:bCs/>
        </w:rPr>
        <w:t>7</w:t>
      </w:r>
      <w:r w:rsidRPr="005670A0">
        <w:rPr>
          <w:rFonts w:ascii="Calibri" w:hAnsi="Calibri" w:cs="Arial-BoldMT"/>
          <w:bCs/>
        </w:rPr>
        <w:t>.</w:t>
      </w:r>
    </w:p>
    <w:tbl>
      <w:tblPr>
        <w:tblW w:w="5068" w:type="dxa"/>
        <w:tblInd w:w="53" w:type="dxa"/>
        <w:tblCellMar>
          <w:left w:w="70" w:type="dxa"/>
          <w:right w:w="70" w:type="dxa"/>
        </w:tblCellMar>
        <w:tblLook w:val="04A0"/>
      </w:tblPr>
      <w:tblGrid>
        <w:gridCol w:w="3561"/>
        <w:gridCol w:w="1507"/>
      </w:tblGrid>
      <w:tr w:rsidR="000357DD" w:rsidRPr="0096648D" w:rsidTr="00B351B2">
        <w:trPr>
          <w:trHeight w:val="270"/>
        </w:trPr>
        <w:tc>
          <w:tcPr>
            <w:tcW w:w="356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357DD" w:rsidRPr="0096648D" w:rsidRDefault="000357DD" w:rsidP="00B351B2">
            <w:pPr>
              <w:jc w:val="center"/>
              <w:rPr>
                <w:rFonts w:ascii="Calibri" w:hAnsi="Calibri" w:cs="Calibri"/>
                <w:b/>
                <w:bCs/>
                <w:color w:val="000000"/>
                <w:sz w:val="20"/>
                <w:szCs w:val="20"/>
              </w:rPr>
            </w:pPr>
            <w:r w:rsidRPr="0096648D">
              <w:rPr>
                <w:rFonts w:ascii="Calibri" w:hAnsi="Calibri" w:cs="Calibri"/>
                <w:b/>
                <w:bCs/>
                <w:color w:val="000000"/>
                <w:sz w:val="20"/>
                <w:szCs w:val="20"/>
              </w:rPr>
              <w:t>CONCEPTO</w:t>
            </w:r>
          </w:p>
        </w:tc>
        <w:tc>
          <w:tcPr>
            <w:tcW w:w="1507" w:type="dxa"/>
            <w:tcBorders>
              <w:top w:val="single" w:sz="8" w:space="0" w:color="auto"/>
              <w:left w:val="nil"/>
              <w:bottom w:val="single" w:sz="8" w:space="0" w:color="auto"/>
              <w:right w:val="single" w:sz="8" w:space="0" w:color="auto"/>
            </w:tcBorders>
            <w:shd w:val="clear" w:color="000000" w:fill="BFBFBF"/>
            <w:noWrap/>
            <w:vAlign w:val="bottom"/>
            <w:hideMark/>
          </w:tcPr>
          <w:p w:rsidR="000357DD" w:rsidRPr="0096648D" w:rsidRDefault="000357DD" w:rsidP="00B351B2">
            <w:pPr>
              <w:jc w:val="center"/>
              <w:rPr>
                <w:rFonts w:ascii="Calibri" w:hAnsi="Calibri" w:cs="Calibri"/>
                <w:b/>
                <w:bCs/>
                <w:color w:val="000000"/>
                <w:sz w:val="20"/>
                <w:szCs w:val="20"/>
              </w:rPr>
            </w:pPr>
            <w:r w:rsidRPr="0096648D">
              <w:rPr>
                <w:rFonts w:ascii="Calibri" w:hAnsi="Calibri" w:cs="Calibri"/>
                <w:b/>
                <w:bCs/>
                <w:color w:val="000000"/>
                <w:sz w:val="20"/>
                <w:szCs w:val="20"/>
              </w:rPr>
              <w:t>MONTO</w:t>
            </w:r>
          </w:p>
        </w:tc>
      </w:tr>
      <w:tr w:rsidR="000357DD" w:rsidRPr="0096648D" w:rsidTr="00B351B2">
        <w:trPr>
          <w:trHeight w:val="315"/>
        </w:trPr>
        <w:tc>
          <w:tcPr>
            <w:tcW w:w="3561" w:type="dxa"/>
            <w:tcBorders>
              <w:top w:val="nil"/>
              <w:left w:val="single" w:sz="8" w:space="0" w:color="auto"/>
              <w:bottom w:val="single" w:sz="8" w:space="0" w:color="auto"/>
              <w:right w:val="single" w:sz="8" w:space="0" w:color="auto"/>
            </w:tcBorders>
            <w:shd w:val="clear" w:color="auto" w:fill="auto"/>
            <w:noWrap/>
            <w:vAlign w:val="bottom"/>
            <w:hideMark/>
          </w:tcPr>
          <w:p w:rsidR="000357DD" w:rsidRPr="0096648D" w:rsidRDefault="000357DD" w:rsidP="00B351B2">
            <w:pPr>
              <w:rPr>
                <w:rFonts w:ascii="Calibri" w:hAnsi="Calibri" w:cs="Calibri"/>
                <w:color w:val="000000"/>
                <w:sz w:val="18"/>
                <w:szCs w:val="18"/>
              </w:rPr>
            </w:pPr>
            <w:r w:rsidRPr="0096648D">
              <w:rPr>
                <w:rFonts w:ascii="Calibri" w:hAnsi="Calibri" w:cs="Calibri"/>
                <w:color w:val="000000"/>
                <w:sz w:val="18"/>
                <w:szCs w:val="18"/>
              </w:rPr>
              <w:t>INGRESOS POR PARTICIPACIONES FEDERALES</w:t>
            </w:r>
          </w:p>
        </w:tc>
        <w:tc>
          <w:tcPr>
            <w:tcW w:w="1507" w:type="dxa"/>
            <w:tcBorders>
              <w:top w:val="nil"/>
              <w:left w:val="nil"/>
              <w:bottom w:val="single" w:sz="8" w:space="0" w:color="auto"/>
              <w:right w:val="single" w:sz="8" w:space="0" w:color="auto"/>
            </w:tcBorders>
            <w:shd w:val="clear" w:color="auto" w:fill="auto"/>
            <w:hideMark/>
          </w:tcPr>
          <w:p w:rsidR="000357DD" w:rsidRPr="0096648D" w:rsidRDefault="000357DD" w:rsidP="00B351B2">
            <w:pPr>
              <w:jc w:val="right"/>
              <w:rPr>
                <w:rFonts w:ascii="Calibri" w:hAnsi="Calibri" w:cs="Calibri"/>
                <w:b/>
                <w:bCs/>
                <w:color w:val="000000"/>
              </w:rPr>
            </w:pPr>
            <w:r>
              <w:rPr>
                <w:rFonts w:ascii="Calibri" w:hAnsi="Calibri" w:cs="Calibri"/>
                <w:b/>
                <w:bCs/>
                <w:color w:val="000000"/>
              </w:rPr>
              <w:t>21’977,252.70</w:t>
            </w:r>
          </w:p>
        </w:tc>
      </w:tr>
      <w:tr w:rsidR="000357DD" w:rsidRPr="0096648D" w:rsidTr="00B351B2">
        <w:trPr>
          <w:trHeight w:val="315"/>
        </w:trPr>
        <w:tc>
          <w:tcPr>
            <w:tcW w:w="3561" w:type="dxa"/>
            <w:tcBorders>
              <w:top w:val="nil"/>
              <w:left w:val="single" w:sz="8" w:space="0" w:color="auto"/>
              <w:bottom w:val="single" w:sz="8" w:space="0" w:color="auto"/>
              <w:right w:val="single" w:sz="8" w:space="0" w:color="auto"/>
            </w:tcBorders>
            <w:shd w:val="clear" w:color="auto" w:fill="auto"/>
            <w:noWrap/>
            <w:vAlign w:val="bottom"/>
            <w:hideMark/>
          </w:tcPr>
          <w:p w:rsidR="000357DD" w:rsidRPr="0096648D" w:rsidRDefault="000357DD" w:rsidP="00B351B2">
            <w:pPr>
              <w:rPr>
                <w:rFonts w:ascii="Calibri" w:hAnsi="Calibri" w:cs="Calibri"/>
                <w:color w:val="000000"/>
                <w:sz w:val="18"/>
                <w:szCs w:val="18"/>
              </w:rPr>
            </w:pPr>
            <w:r w:rsidRPr="0096648D">
              <w:rPr>
                <w:rFonts w:ascii="Calibri" w:hAnsi="Calibri" w:cs="Calibri"/>
                <w:color w:val="000000"/>
                <w:sz w:val="18"/>
                <w:szCs w:val="18"/>
              </w:rPr>
              <w:t>INGRESOS PROPIOS</w:t>
            </w:r>
          </w:p>
        </w:tc>
        <w:tc>
          <w:tcPr>
            <w:tcW w:w="1507" w:type="dxa"/>
            <w:tcBorders>
              <w:top w:val="nil"/>
              <w:left w:val="nil"/>
              <w:bottom w:val="single" w:sz="8" w:space="0" w:color="auto"/>
              <w:right w:val="single" w:sz="8" w:space="0" w:color="auto"/>
            </w:tcBorders>
            <w:shd w:val="clear" w:color="auto" w:fill="auto"/>
            <w:hideMark/>
          </w:tcPr>
          <w:p w:rsidR="000357DD" w:rsidRPr="0096648D" w:rsidRDefault="000357DD" w:rsidP="00B351B2">
            <w:pPr>
              <w:jc w:val="right"/>
              <w:rPr>
                <w:rFonts w:ascii="Calibri" w:hAnsi="Calibri" w:cs="Calibri"/>
                <w:b/>
                <w:bCs/>
                <w:color w:val="000000"/>
              </w:rPr>
            </w:pPr>
            <w:r>
              <w:rPr>
                <w:rFonts w:ascii="Calibri" w:hAnsi="Calibri" w:cs="Calibri"/>
                <w:b/>
                <w:bCs/>
                <w:color w:val="000000"/>
              </w:rPr>
              <w:t>3’575,252.70</w:t>
            </w:r>
          </w:p>
        </w:tc>
      </w:tr>
      <w:tr w:rsidR="000357DD" w:rsidRPr="0096648D" w:rsidTr="00B351B2">
        <w:trPr>
          <w:trHeight w:val="270"/>
        </w:trPr>
        <w:tc>
          <w:tcPr>
            <w:tcW w:w="3561" w:type="dxa"/>
            <w:tcBorders>
              <w:top w:val="nil"/>
              <w:left w:val="single" w:sz="8" w:space="0" w:color="auto"/>
              <w:bottom w:val="single" w:sz="8" w:space="0" w:color="auto"/>
              <w:right w:val="single" w:sz="8" w:space="0" w:color="auto"/>
            </w:tcBorders>
            <w:shd w:val="clear" w:color="000000" w:fill="BFBFBF"/>
            <w:noWrap/>
            <w:vAlign w:val="bottom"/>
            <w:hideMark/>
          </w:tcPr>
          <w:p w:rsidR="000357DD" w:rsidRPr="0096648D" w:rsidRDefault="000357DD" w:rsidP="00B351B2">
            <w:pPr>
              <w:jc w:val="center"/>
              <w:rPr>
                <w:rFonts w:ascii="Calibri" w:hAnsi="Calibri" w:cs="Calibri"/>
                <w:b/>
                <w:bCs/>
                <w:color w:val="000000"/>
                <w:sz w:val="20"/>
                <w:szCs w:val="20"/>
              </w:rPr>
            </w:pPr>
            <w:r w:rsidRPr="0096648D">
              <w:rPr>
                <w:rFonts w:ascii="Calibri" w:hAnsi="Calibri" w:cs="Calibri"/>
                <w:b/>
                <w:bCs/>
                <w:color w:val="000000"/>
                <w:sz w:val="20"/>
                <w:szCs w:val="20"/>
              </w:rPr>
              <w:t>TOTAL</w:t>
            </w:r>
          </w:p>
        </w:tc>
        <w:tc>
          <w:tcPr>
            <w:tcW w:w="1507" w:type="dxa"/>
            <w:tcBorders>
              <w:top w:val="nil"/>
              <w:left w:val="nil"/>
              <w:bottom w:val="single" w:sz="8" w:space="0" w:color="auto"/>
              <w:right w:val="single" w:sz="8" w:space="0" w:color="auto"/>
            </w:tcBorders>
            <w:shd w:val="clear" w:color="000000" w:fill="BFBFBF"/>
            <w:noWrap/>
            <w:hideMark/>
          </w:tcPr>
          <w:p w:rsidR="000357DD" w:rsidRPr="0096648D" w:rsidRDefault="000357DD" w:rsidP="00B351B2">
            <w:pPr>
              <w:jc w:val="right"/>
              <w:rPr>
                <w:rFonts w:ascii="Calibri" w:hAnsi="Calibri" w:cs="Calibri"/>
                <w:b/>
                <w:bCs/>
                <w:color w:val="000000"/>
                <w:sz w:val="20"/>
                <w:szCs w:val="20"/>
              </w:rPr>
            </w:pPr>
            <w:r w:rsidRPr="0096648D">
              <w:rPr>
                <w:rFonts w:ascii="Calibri" w:hAnsi="Calibri" w:cs="Arial"/>
                <w:b/>
                <w:bCs/>
                <w:color w:val="000000"/>
                <w:sz w:val="20"/>
                <w:szCs w:val="20"/>
              </w:rPr>
              <w:t>$</w:t>
            </w:r>
            <w:r>
              <w:rPr>
                <w:rFonts w:ascii="Calibri" w:hAnsi="Calibri" w:cs="Arial"/>
                <w:b/>
                <w:bCs/>
                <w:color w:val="000000"/>
                <w:sz w:val="20"/>
                <w:szCs w:val="20"/>
              </w:rPr>
              <w:t>25’552,535.17</w:t>
            </w:r>
          </w:p>
        </w:tc>
      </w:tr>
    </w:tbl>
    <w:p w:rsidR="000357DD" w:rsidRPr="00784A74" w:rsidRDefault="000357DD" w:rsidP="000357DD">
      <w:pPr>
        <w:jc w:val="both"/>
        <w:rPr>
          <w:rFonts w:cs="Arial-BoldMT"/>
          <w:b/>
          <w:bCs/>
        </w:rPr>
      </w:pPr>
    </w:p>
    <w:p w:rsidR="000357DD" w:rsidRPr="000F37FD" w:rsidRDefault="000357DD" w:rsidP="000357DD">
      <w:pPr>
        <w:jc w:val="both"/>
        <w:rPr>
          <w:rFonts w:cs="Arial-BoldMT"/>
          <w:b/>
          <w:bCs/>
          <w:sz w:val="24"/>
        </w:rPr>
      </w:pPr>
      <w:r w:rsidRPr="000F37FD">
        <w:rPr>
          <w:rFonts w:cs="Arial-BoldMT"/>
          <w:b/>
          <w:bCs/>
          <w:sz w:val="24"/>
        </w:rPr>
        <w:t>GA-11 Información sobre la Deuda y el Reporte Analítico de la Deuda</w:t>
      </w:r>
    </w:p>
    <w:p w:rsidR="000357DD" w:rsidRPr="005670A0" w:rsidRDefault="000357DD" w:rsidP="000357DD">
      <w:pPr>
        <w:jc w:val="both"/>
        <w:rPr>
          <w:rFonts w:cs="Arial-BoldMT"/>
          <w:bCs/>
        </w:rPr>
      </w:pPr>
      <w:r w:rsidRPr="005670A0">
        <w:rPr>
          <w:rFonts w:ascii="Calibri" w:hAnsi="Calibri" w:cs="Arial-BoldMT"/>
          <w:bCs/>
        </w:rPr>
        <w:lastRenderedPageBreak/>
        <w:t>El Municipio no tiene compromisos que puedan compararse respecto al PIB y deuda respecto a la recaudación, así como contratos con entidades crediticias en la que se consideren intereses, comisiones, tasa, perfil de vencimiento y otros gastos de la deuda</w:t>
      </w:r>
      <w:r w:rsidRPr="005670A0">
        <w:rPr>
          <w:rFonts w:cs="Arial-BoldMT"/>
          <w:bCs/>
        </w:rPr>
        <w:t>.</w:t>
      </w:r>
    </w:p>
    <w:p w:rsidR="000357DD" w:rsidRPr="000F37FD" w:rsidRDefault="000357DD" w:rsidP="000357DD">
      <w:pPr>
        <w:ind w:left="708" w:hanging="708"/>
        <w:jc w:val="both"/>
        <w:rPr>
          <w:rFonts w:cs="Arial-BoldMT"/>
          <w:b/>
          <w:bCs/>
          <w:sz w:val="24"/>
        </w:rPr>
      </w:pPr>
      <w:r w:rsidRPr="000F37FD">
        <w:rPr>
          <w:rFonts w:cs="Arial-BoldMT"/>
          <w:b/>
          <w:bCs/>
          <w:sz w:val="24"/>
        </w:rPr>
        <w:t>GA-12  Calificaciones otorgadas</w:t>
      </w:r>
    </w:p>
    <w:p w:rsidR="000357DD" w:rsidRPr="005670A0" w:rsidRDefault="000357DD" w:rsidP="000357DD">
      <w:pPr>
        <w:jc w:val="both"/>
        <w:rPr>
          <w:rFonts w:ascii="Calibri" w:hAnsi="Calibri" w:cs="Arial-BoldMT"/>
          <w:bCs/>
        </w:rPr>
      </w:pPr>
      <w:r w:rsidRPr="005670A0">
        <w:rPr>
          <w:rFonts w:ascii="Calibri" w:hAnsi="Calibri" w:cs="Arial-BoldMT"/>
          <w:bCs/>
        </w:rPr>
        <w:t>Esta nota no es aplicable al Municipio ya que no ha sido sujeto a una calificación crediticia.</w:t>
      </w:r>
    </w:p>
    <w:p w:rsidR="000357DD" w:rsidRPr="000F37FD" w:rsidRDefault="000357DD" w:rsidP="000357DD">
      <w:pPr>
        <w:jc w:val="both"/>
        <w:rPr>
          <w:rFonts w:cs="Arial-BoldMT"/>
          <w:b/>
          <w:bCs/>
          <w:sz w:val="24"/>
        </w:rPr>
      </w:pPr>
      <w:r w:rsidRPr="000F37FD">
        <w:rPr>
          <w:rFonts w:cs="Arial-BoldMT"/>
          <w:b/>
          <w:bCs/>
          <w:sz w:val="24"/>
        </w:rPr>
        <w:t>GA-13 Proceso de Mejora</w:t>
      </w:r>
    </w:p>
    <w:p w:rsidR="000357DD" w:rsidRPr="007721F8" w:rsidRDefault="000357DD" w:rsidP="000357DD">
      <w:pPr>
        <w:jc w:val="both"/>
        <w:rPr>
          <w:rFonts w:ascii="Calibri" w:hAnsi="Calibri" w:cs="Arial-BoldMT"/>
          <w:bCs/>
        </w:rPr>
      </w:pPr>
      <w:r w:rsidRPr="005670A0">
        <w:rPr>
          <w:rFonts w:ascii="Calibri" w:hAnsi="Calibri" w:cs="Arial-BoldMT"/>
          <w:bCs/>
        </w:rPr>
        <w:t>El Municipio opera principalmente en base a lo establecido en todas aquellas leyes, reglamentos o mandatos aplicables.</w:t>
      </w:r>
    </w:p>
    <w:p w:rsidR="000357DD" w:rsidRPr="000F37FD" w:rsidRDefault="000357DD" w:rsidP="000357DD">
      <w:pPr>
        <w:jc w:val="both"/>
        <w:rPr>
          <w:rFonts w:cs="Arial-BoldMT"/>
          <w:b/>
          <w:bCs/>
          <w:sz w:val="24"/>
        </w:rPr>
      </w:pPr>
      <w:r w:rsidRPr="000F37FD">
        <w:rPr>
          <w:rFonts w:cs="Arial-BoldMT"/>
          <w:b/>
          <w:bCs/>
          <w:sz w:val="24"/>
        </w:rPr>
        <w:t>GA-14 Información por segmento</w:t>
      </w:r>
    </w:p>
    <w:p w:rsidR="000357DD" w:rsidRDefault="000357DD" w:rsidP="000357DD">
      <w:pPr>
        <w:jc w:val="both"/>
        <w:rPr>
          <w:rFonts w:cs="Arial-BoldMT"/>
          <w:bCs/>
        </w:rPr>
      </w:pPr>
      <w:r w:rsidRPr="00A820E8">
        <w:rPr>
          <w:rFonts w:cs="Arial-BoldMT"/>
          <w:bCs/>
        </w:rPr>
        <w:t>Se informa que el municipio no presenta información por segmento.</w:t>
      </w:r>
    </w:p>
    <w:p w:rsidR="000357DD" w:rsidRPr="000F37FD" w:rsidRDefault="000357DD" w:rsidP="000357DD">
      <w:pPr>
        <w:jc w:val="both"/>
        <w:rPr>
          <w:rFonts w:cs="Arial-BoldMT"/>
          <w:b/>
          <w:bCs/>
          <w:sz w:val="24"/>
        </w:rPr>
      </w:pPr>
      <w:r w:rsidRPr="000F37FD">
        <w:rPr>
          <w:rFonts w:cs="Arial-BoldMT"/>
          <w:b/>
          <w:bCs/>
          <w:sz w:val="24"/>
        </w:rPr>
        <w:t>GA-15 Eventos Posteriores al Cierre</w:t>
      </w:r>
    </w:p>
    <w:p w:rsidR="000357DD" w:rsidRPr="005670A0" w:rsidRDefault="000357DD" w:rsidP="000357DD">
      <w:pPr>
        <w:jc w:val="both"/>
        <w:rPr>
          <w:rFonts w:ascii="Calibri" w:hAnsi="Calibri" w:cs="Arial-BoldMT"/>
          <w:bCs/>
        </w:rPr>
      </w:pPr>
      <w:r w:rsidRPr="005670A0">
        <w:rPr>
          <w:rFonts w:ascii="Calibri" w:hAnsi="Calibri" w:cs="Arial-BoldMT"/>
          <w:bCs/>
        </w:rPr>
        <w:t>Se informa que el Municipio no presenta hechos ocurridos en el período posterior al que informa.</w:t>
      </w:r>
    </w:p>
    <w:p w:rsidR="000357DD" w:rsidRPr="000F37FD" w:rsidRDefault="000357DD" w:rsidP="000357DD">
      <w:pPr>
        <w:jc w:val="both"/>
        <w:rPr>
          <w:rFonts w:cs="Arial-BoldMT"/>
          <w:b/>
          <w:bCs/>
          <w:sz w:val="24"/>
        </w:rPr>
      </w:pPr>
      <w:r w:rsidRPr="000F37FD">
        <w:rPr>
          <w:rFonts w:cs="Arial-BoldMT"/>
          <w:b/>
          <w:bCs/>
          <w:sz w:val="24"/>
        </w:rPr>
        <w:t>GA-16 Partes Relacionadas</w:t>
      </w:r>
    </w:p>
    <w:p w:rsidR="000357DD" w:rsidRPr="005670A0" w:rsidRDefault="000357DD" w:rsidP="000357DD">
      <w:pPr>
        <w:jc w:val="both"/>
        <w:rPr>
          <w:rFonts w:ascii="Calibri" w:hAnsi="Calibri" w:cs="Arial-BoldMT"/>
          <w:bCs/>
        </w:rPr>
      </w:pPr>
      <w:r w:rsidRPr="005670A0">
        <w:rPr>
          <w:rFonts w:ascii="Calibri" w:hAnsi="Calibri" w:cs="Arial-BoldMT"/>
          <w:bCs/>
        </w:rPr>
        <w:t>Esta nota no le es aplicable al Municipio ya que actualmente no existen partes relacionadas que pudieran ejercer influencia significativa sobre la toma de decisiones financieras y operativas de la Presidencia Municipal de Castaños.</w:t>
      </w:r>
    </w:p>
    <w:p w:rsidR="000357DD" w:rsidRDefault="000357DD" w:rsidP="000357DD">
      <w:pPr>
        <w:jc w:val="both"/>
        <w:rPr>
          <w:rFonts w:cs="Arial-BoldMT"/>
          <w:b/>
          <w:bCs/>
        </w:rPr>
      </w:pPr>
    </w:p>
    <w:p w:rsidR="000357DD" w:rsidRDefault="000357DD" w:rsidP="000357DD">
      <w:pPr>
        <w:jc w:val="both"/>
        <w:rPr>
          <w:rFonts w:cs="Arial-BoldMT"/>
          <w:b/>
          <w:bCs/>
        </w:rPr>
      </w:pPr>
    </w:p>
    <w:p w:rsidR="000357DD" w:rsidRPr="00095197" w:rsidRDefault="000357DD" w:rsidP="000357DD">
      <w:pPr>
        <w:rPr>
          <w:rFonts w:cs="Arial-BoldMT"/>
          <w:b/>
          <w:bCs/>
          <w:sz w:val="24"/>
        </w:rPr>
      </w:pPr>
      <w:r w:rsidRPr="00095197">
        <w:rPr>
          <w:rFonts w:cs="Arial-BoldMT"/>
          <w:b/>
          <w:bCs/>
          <w:sz w:val="24"/>
        </w:rPr>
        <w:t>GA- 17 Responsabilidad Sobre la Presentación Razonable de la Información Contable</w:t>
      </w:r>
    </w:p>
    <w:p w:rsidR="000357DD" w:rsidRDefault="000357DD" w:rsidP="000357DD">
      <w:pPr>
        <w:rPr>
          <w:rFonts w:ascii="Arial" w:eastAsia="Times New Roman" w:hAnsi="Arial" w:cs="Arial"/>
          <w:lang w:eastAsia="es-ES"/>
        </w:rPr>
      </w:pPr>
      <w:r w:rsidRPr="005670A0">
        <w:rPr>
          <w:rFonts w:ascii="Calibri" w:hAnsi="Calibri" w:cs="Arial-BoldMT"/>
          <w:bCs/>
        </w:rPr>
        <w:t>“Bajo protesta de decir verdad declaramos que los Estados Financieros y sus notas, son razonablemente correctos y son responsabilidad de la Presidencia Municipal de Castaños”</w:t>
      </w:r>
    </w:p>
    <w:sectPr w:rsidR="000357DD" w:rsidSect="0014453C">
      <w:headerReference w:type="default" r:id="rId33"/>
      <w:pgSz w:w="12240" w:h="15840"/>
      <w:pgMar w:top="1417"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53E" w:rsidRDefault="003B653E" w:rsidP="00EE6D75">
      <w:pPr>
        <w:spacing w:after="0" w:line="240" w:lineRule="auto"/>
      </w:pPr>
      <w:r>
        <w:separator/>
      </w:r>
    </w:p>
  </w:endnote>
  <w:endnote w:type="continuationSeparator" w:id="0">
    <w:p w:rsidR="003B653E" w:rsidRDefault="003B653E" w:rsidP="00EE6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53E" w:rsidRDefault="003B653E" w:rsidP="00EE6D75">
      <w:pPr>
        <w:spacing w:after="0" w:line="240" w:lineRule="auto"/>
      </w:pPr>
      <w:r>
        <w:separator/>
      </w:r>
    </w:p>
  </w:footnote>
  <w:footnote w:type="continuationSeparator" w:id="0">
    <w:p w:rsidR="003B653E" w:rsidRDefault="003B653E" w:rsidP="00EE6D75">
      <w:pPr>
        <w:spacing w:after="0" w:line="240" w:lineRule="auto"/>
      </w:pPr>
      <w:r>
        <w:continuationSeparator/>
      </w:r>
    </w:p>
  </w:footnote>
  <w:footnote w:id="1">
    <w:p w:rsidR="00F13B55" w:rsidRPr="00D61455" w:rsidRDefault="00F13B55" w:rsidP="00F13B55">
      <w:pPr>
        <w:pStyle w:val="Textonotapie"/>
        <w:rPr>
          <w:szCs w:val="18"/>
          <w:lang w:val="es-MX"/>
        </w:rPr>
      </w:pPr>
    </w:p>
  </w:footnote>
  <w:footnote w:id="2">
    <w:p w:rsidR="00F13B55" w:rsidRPr="00802693" w:rsidRDefault="00F13B55" w:rsidP="00F13B55">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 w:id="3">
    <w:p w:rsidR="000357DD" w:rsidRPr="00D61455" w:rsidRDefault="000357DD" w:rsidP="000357DD">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3C" w:rsidRDefault="0014453C" w:rsidP="00C7136D">
    <w:pPr>
      <w:tabs>
        <w:tab w:val="center" w:pos="4749"/>
        <w:tab w:val="right" w:pos="9498"/>
      </w:tabs>
      <w:spacing w:after="0" w:line="240" w:lineRule="auto"/>
      <w:jc w:val="center"/>
      <w:rPr>
        <w:b/>
        <w:sz w:val="40"/>
        <w:szCs w:val="40"/>
      </w:rPr>
    </w:pPr>
    <w:r>
      <w:rPr>
        <w:b/>
        <w:sz w:val="40"/>
        <w:szCs w:val="40"/>
      </w:rPr>
      <w:t xml:space="preserve">Municipio de </w:t>
    </w:r>
    <w:r w:rsidR="00C162C2">
      <w:rPr>
        <w:b/>
        <w:sz w:val="40"/>
        <w:szCs w:val="40"/>
      </w:rPr>
      <w:t>Castaños</w:t>
    </w:r>
    <w:r>
      <w:rPr>
        <w:b/>
        <w:sz w:val="40"/>
        <w:szCs w:val="40"/>
      </w:rPr>
      <w:t>, Coahuila</w:t>
    </w:r>
  </w:p>
  <w:p w:rsidR="0014453C" w:rsidRPr="00784A74" w:rsidRDefault="0014453C" w:rsidP="0014453C">
    <w:pPr>
      <w:spacing w:after="0" w:line="240" w:lineRule="auto"/>
      <w:rPr>
        <w:b/>
        <w:sz w:val="28"/>
        <w:u w:val="single"/>
      </w:rPr>
    </w:pPr>
    <w:r w:rsidRPr="005A284A">
      <w:rPr>
        <w:b/>
        <w:sz w:val="28"/>
      </w:rPr>
      <w:t xml:space="preserve">                                    </w:t>
    </w:r>
    <w:r w:rsidRPr="00784A74">
      <w:rPr>
        <w:b/>
        <w:sz w:val="28"/>
        <w:u w:val="single"/>
      </w:rPr>
      <w:t>NOTAS A LOS ESTADOS FINANCIEROS</w:t>
    </w:r>
  </w:p>
  <w:p w:rsidR="0014453C" w:rsidRDefault="0014453C" w:rsidP="0014453C">
    <w:pPr>
      <w:spacing w:after="0" w:line="240" w:lineRule="auto"/>
      <w:rPr>
        <w:b/>
        <w:sz w:val="24"/>
      </w:rPr>
    </w:pPr>
    <w:r>
      <w:rPr>
        <w:b/>
        <w:sz w:val="24"/>
      </w:rPr>
      <w:t xml:space="preserve">                                        </w:t>
    </w:r>
    <w:r w:rsidRPr="00784A74">
      <w:rPr>
        <w:b/>
        <w:sz w:val="24"/>
      </w:rPr>
      <w:t>D</w:t>
    </w:r>
    <w:r>
      <w:rPr>
        <w:b/>
        <w:sz w:val="24"/>
      </w:rPr>
      <w:t xml:space="preserve">EL 1 DE </w:t>
    </w:r>
    <w:r w:rsidR="00466357">
      <w:rPr>
        <w:b/>
        <w:sz w:val="24"/>
      </w:rPr>
      <w:t>OCTUBRE</w:t>
    </w:r>
    <w:r w:rsidR="0079116A">
      <w:rPr>
        <w:b/>
        <w:sz w:val="24"/>
      </w:rPr>
      <w:t xml:space="preserve"> </w:t>
    </w:r>
    <w:r w:rsidR="00466357">
      <w:rPr>
        <w:b/>
        <w:sz w:val="24"/>
      </w:rPr>
      <w:t>AL 31</w:t>
    </w:r>
    <w:r>
      <w:rPr>
        <w:b/>
        <w:sz w:val="24"/>
      </w:rPr>
      <w:t xml:space="preserve"> DE </w:t>
    </w:r>
    <w:r w:rsidR="00466357">
      <w:rPr>
        <w:b/>
        <w:sz w:val="24"/>
      </w:rPr>
      <w:t>DIC</w:t>
    </w:r>
    <w:r w:rsidR="0079116A">
      <w:rPr>
        <w:b/>
        <w:sz w:val="24"/>
      </w:rPr>
      <w:t xml:space="preserve">IEMBRE </w:t>
    </w:r>
    <w:r w:rsidRPr="00784A74">
      <w:rPr>
        <w:b/>
        <w:sz w:val="24"/>
      </w:rPr>
      <w:t>DE</w:t>
    </w:r>
    <w:r>
      <w:rPr>
        <w:b/>
        <w:sz w:val="24"/>
      </w:rPr>
      <w:t xml:space="preserve"> 2017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5541C2"/>
    <w:rsid w:val="000357DD"/>
    <w:rsid w:val="000649DC"/>
    <w:rsid w:val="0014453C"/>
    <w:rsid w:val="00167D8A"/>
    <w:rsid w:val="002360DE"/>
    <w:rsid w:val="0030258C"/>
    <w:rsid w:val="003B653E"/>
    <w:rsid w:val="003D59C1"/>
    <w:rsid w:val="003F5E05"/>
    <w:rsid w:val="00414A90"/>
    <w:rsid w:val="00466357"/>
    <w:rsid w:val="005042EE"/>
    <w:rsid w:val="0052760E"/>
    <w:rsid w:val="00536C16"/>
    <w:rsid w:val="005541C2"/>
    <w:rsid w:val="0065012F"/>
    <w:rsid w:val="00732A71"/>
    <w:rsid w:val="00736522"/>
    <w:rsid w:val="00752A16"/>
    <w:rsid w:val="00773976"/>
    <w:rsid w:val="0079116A"/>
    <w:rsid w:val="0083120D"/>
    <w:rsid w:val="008856F7"/>
    <w:rsid w:val="008B3FCF"/>
    <w:rsid w:val="008F4C0D"/>
    <w:rsid w:val="00924093"/>
    <w:rsid w:val="00927AF9"/>
    <w:rsid w:val="009B4590"/>
    <w:rsid w:val="00A11EEB"/>
    <w:rsid w:val="00A83973"/>
    <w:rsid w:val="00B6376A"/>
    <w:rsid w:val="00BE3773"/>
    <w:rsid w:val="00C162C2"/>
    <w:rsid w:val="00C257CC"/>
    <w:rsid w:val="00C52775"/>
    <w:rsid w:val="00C7136D"/>
    <w:rsid w:val="00CA2699"/>
    <w:rsid w:val="00D438CB"/>
    <w:rsid w:val="00D618AF"/>
    <w:rsid w:val="00D9326C"/>
    <w:rsid w:val="00E64366"/>
    <w:rsid w:val="00EE6D75"/>
    <w:rsid w:val="00F00CBE"/>
    <w:rsid w:val="00F13B5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Encabezado">
    <w:name w:val="header"/>
    <w:basedOn w:val="Normal"/>
    <w:link w:val="EncabezadoCar"/>
    <w:uiPriority w:val="99"/>
    <w:unhideWhenUsed/>
    <w:rsid w:val="00EE6D75"/>
    <w:pPr>
      <w:tabs>
        <w:tab w:val="center" w:pos="4419"/>
        <w:tab w:val="right" w:pos="8838"/>
      </w:tabs>
      <w:spacing w:after="0" w:line="240" w:lineRule="auto"/>
    </w:pPr>
    <w:rPr>
      <w:rFonts w:ascii="Calibri" w:eastAsia="Calibri" w:hAnsi="Calibri" w:cs="Times New Roman"/>
      <w:lang w:eastAsia="en-US"/>
    </w:rPr>
  </w:style>
  <w:style w:type="character" w:customStyle="1" w:styleId="EncabezadoCar">
    <w:name w:val="Encabezado Car"/>
    <w:basedOn w:val="Fuentedeprrafopredeter"/>
    <w:link w:val="Encabezado"/>
    <w:uiPriority w:val="99"/>
    <w:rsid w:val="00EE6D75"/>
    <w:rPr>
      <w:rFonts w:ascii="Calibri" w:eastAsia="Calibri" w:hAnsi="Calibri" w:cs="Times New Roman"/>
    </w:rPr>
  </w:style>
  <w:style w:type="character" w:styleId="Hipervnculo">
    <w:name w:val="Hyperlink"/>
    <w:uiPriority w:val="99"/>
    <w:semiHidden/>
    <w:unhideWhenUsed/>
    <w:rsid w:val="00EE6D75"/>
    <w:rPr>
      <w:color w:val="0000FF"/>
      <w:u w:val="single"/>
    </w:rPr>
  </w:style>
  <w:style w:type="paragraph" w:customStyle="1" w:styleId="Default">
    <w:name w:val="Default"/>
    <w:rsid w:val="00EE6D75"/>
    <w:pPr>
      <w:autoSpaceDE w:val="0"/>
      <w:autoSpaceDN w:val="0"/>
      <w:adjustRightInd w:val="0"/>
      <w:spacing w:after="0" w:line="240" w:lineRule="auto"/>
    </w:pPr>
    <w:rPr>
      <w:rFonts w:ascii="Arial" w:eastAsia="Calibri" w:hAnsi="Arial" w:cs="Arial"/>
      <w:color w:val="000000"/>
      <w:sz w:val="24"/>
      <w:szCs w:val="24"/>
      <w:lang w:eastAsia="es-MX"/>
    </w:rPr>
  </w:style>
  <w:style w:type="paragraph" w:styleId="Textonotapie">
    <w:name w:val="footnote text"/>
    <w:basedOn w:val="Normal"/>
    <w:link w:val="TextonotapieCar"/>
    <w:rsid w:val="00EE6D75"/>
    <w:pPr>
      <w:spacing w:after="0" w:line="240" w:lineRule="auto"/>
    </w:pPr>
    <w:rPr>
      <w:rFonts w:ascii="Verdana" w:eastAsia="Times New Roman" w:hAnsi="Verdana" w:cs="Times New Roman"/>
      <w:sz w:val="20"/>
      <w:szCs w:val="20"/>
      <w:lang w:val="es-ES" w:eastAsia="en-US"/>
    </w:rPr>
  </w:style>
  <w:style w:type="character" w:customStyle="1" w:styleId="TextonotapieCar">
    <w:name w:val="Texto nota pie Car"/>
    <w:basedOn w:val="Fuentedeprrafopredeter"/>
    <w:link w:val="Textonotapie"/>
    <w:rsid w:val="00EE6D75"/>
    <w:rPr>
      <w:rFonts w:ascii="Verdana" w:eastAsia="Times New Roman" w:hAnsi="Verdana" w:cs="Times New Roman"/>
      <w:sz w:val="20"/>
      <w:szCs w:val="20"/>
      <w:lang w:val="es-ES"/>
    </w:rPr>
  </w:style>
  <w:style w:type="character" w:styleId="Refdenotaalpie">
    <w:name w:val="footnote reference"/>
    <w:rsid w:val="00EE6D75"/>
    <w:rPr>
      <w:vertAlign w:val="superscript"/>
    </w:rPr>
  </w:style>
  <w:style w:type="paragraph" w:styleId="Piedepgina">
    <w:name w:val="footer"/>
    <w:basedOn w:val="Normal"/>
    <w:link w:val="PiedepginaCar"/>
    <w:uiPriority w:val="99"/>
    <w:semiHidden/>
    <w:unhideWhenUsed/>
    <w:rsid w:val="001445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4453C"/>
    <w:rPr>
      <w:rFonts w:eastAsiaTheme="minorEastAsia"/>
      <w:lang w:eastAsia="es-MX"/>
    </w:rPr>
  </w:style>
  <w:style w:type="paragraph" w:styleId="Textodeglobo">
    <w:name w:val="Balloon Text"/>
    <w:basedOn w:val="Normal"/>
    <w:link w:val="TextodegloboCar"/>
    <w:uiPriority w:val="99"/>
    <w:semiHidden/>
    <w:unhideWhenUsed/>
    <w:rsid w:val="00752A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A16"/>
    <w:rPr>
      <w:rFonts w:ascii="Segoe UI" w:eastAsiaTheme="minorEastAsia" w:hAnsi="Segoe UI" w:cs="Segoe UI"/>
      <w:sz w:val="18"/>
      <w:szCs w:val="18"/>
      <w:lang w:eastAsia="es-MX"/>
    </w:rPr>
  </w:style>
  <w:style w:type="paragraph" w:styleId="Sinespaciado">
    <w:name w:val="No Spacing"/>
    <w:uiPriority w:val="1"/>
    <w:qFormat/>
    <w:rsid w:val="00752A16"/>
    <w:pPr>
      <w:spacing w:after="0" w:line="240" w:lineRule="auto"/>
    </w:pPr>
    <w:rPr>
      <w:rFonts w:eastAsiaTheme="minorEastAsia"/>
      <w:lang w:eastAsia="es-MX"/>
    </w:rPr>
  </w:style>
  <w:style w:type="paragraph" w:styleId="NormalWeb">
    <w:name w:val="Normal (Web)"/>
    <w:basedOn w:val="Normal"/>
    <w:uiPriority w:val="99"/>
    <w:unhideWhenUsed/>
    <w:rsid w:val="00F13B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notapieCar1">
    <w:name w:val="Texto nota pie Car1"/>
    <w:basedOn w:val="Fuentedeprrafopredeter"/>
    <w:uiPriority w:val="99"/>
    <w:semiHidden/>
    <w:rsid w:val="00F13B55"/>
    <w:rPr>
      <w:rFonts w:eastAsiaTheme="minorEastAsia"/>
      <w:sz w:val="20"/>
      <w:szCs w:val="20"/>
      <w:lang w:eastAsia="es-MX"/>
    </w:rPr>
  </w:style>
</w:styles>
</file>

<file path=word/webSettings.xml><?xml version="1.0" encoding="utf-8"?>
<w:webSettings xmlns:r="http://schemas.openxmlformats.org/officeDocument/2006/relationships" xmlns:w="http://schemas.openxmlformats.org/wordprocessingml/2006/main">
  <w:divs>
    <w:div w:id="337511460">
      <w:bodyDiv w:val="1"/>
      <w:marLeft w:val="0"/>
      <w:marRight w:val="0"/>
      <w:marTop w:val="0"/>
      <w:marBottom w:val="0"/>
      <w:divBdr>
        <w:top w:val="none" w:sz="0" w:space="0" w:color="auto"/>
        <w:left w:val="none" w:sz="0" w:space="0" w:color="auto"/>
        <w:bottom w:val="none" w:sz="0" w:space="0" w:color="auto"/>
        <w:right w:val="none" w:sz="0" w:space="0" w:color="auto"/>
      </w:divBdr>
    </w:div>
    <w:div w:id="9483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aspar_Casta%C3%B1o_de_Sosa" TargetMode="External"/><Relationship Id="rId13" Type="http://schemas.openxmlformats.org/officeDocument/2006/relationships/hyperlink" Target="http://es.wikipedia.org/wiki/Portugal" TargetMode="External"/><Relationship Id="rId18" Type="http://schemas.openxmlformats.org/officeDocument/2006/relationships/hyperlink" Target="http://es.wikipedia.org/wiki/Alonso_de_Le%C3%B3n" TargetMode="External"/><Relationship Id="rId26" Type="http://schemas.openxmlformats.org/officeDocument/2006/relationships/hyperlink" Target="http://es.wikipedia.org/wiki/1884" TargetMode="External"/><Relationship Id="rId3" Type="http://schemas.openxmlformats.org/officeDocument/2006/relationships/webSettings" Target="webSettings.xml"/><Relationship Id="rId21" Type="http://schemas.openxmlformats.org/officeDocument/2006/relationships/hyperlink" Target="http://es.wikipedia.org/wiki/Miguel_Hidalgo" TargetMode="External"/><Relationship Id="rId34" Type="http://schemas.openxmlformats.org/officeDocument/2006/relationships/fontTable" Target="fontTable.xml"/><Relationship Id="rId7" Type="http://schemas.openxmlformats.org/officeDocument/2006/relationships/hyperlink" Target="http://es.wikipedia.org/wiki/Luis_de_Carvajal_y_de_la_Cueva" TargetMode="External"/><Relationship Id="rId12" Type="http://schemas.openxmlformats.org/officeDocument/2006/relationships/hyperlink" Target="http://es.wikipedia.org/wiki/1916" TargetMode="External"/><Relationship Id="rId17" Type="http://schemas.openxmlformats.org/officeDocument/2006/relationships/hyperlink" Target="http://es.wikipedia.org/wiki/1688" TargetMode="External"/><Relationship Id="rId25" Type="http://schemas.openxmlformats.org/officeDocument/2006/relationships/hyperlink" Target="http://es.wikipedia.org/wiki/Piedras_Negras"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es.wikipedia.org/wiki/Filipinas" TargetMode="External"/><Relationship Id="rId20" Type="http://schemas.openxmlformats.org/officeDocument/2006/relationships/hyperlink" Target="http://es.wikipedia.org/wiki/1811" TargetMode="External"/><Relationship Id="rId29" Type="http://schemas.openxmlformats.org/officeDocument/2006/relationships/hyperlink" Target="http://es.wikipedia.org/wiki/26_de_enero" TargetMode="External"/><Relationship Id="rId1" Type="http://schemas.openxmlformats.org/officeDocument/2006/relationships/styles" Target="styles.xml"/><Relationship Id="rId6" Type="http://schemas.openxmlformats.org/officeDocument/2006/relationships/hyperlink" Target="http://es.wikipedia.org/wiki/1582" TargetMode="External"/><Relationship Id="rId11" Type="http://schemas.openxmlformats.org/officeDocument/2006/relationships/hyperlink" Target="http://es.wikipedia.org/w/index.php?title=Antonio_Balc%C3%A1rcel_Rivadeneira_y_Sotomayor&amp;action=edit&amp;redlink=1" TargetMode="External"/><Relationship Id="rId24" Type="http://schemas.openxmlformats.org/officeDocument/2006/relationships/hyperlink" Target="http://es.wikipedia.org/wiki/Chihuahua_%28capital%29" TargetMode="External"/><Relationship Id="rId32" Type="http://schemas.openxmlformats.org/officeDocument/2006/relationships/hyperlink" Target="http://es.wikipedia.org/wiki/1990" TargetMode="External"/><Relationship Id="rId5" Type="http://schemas.openxmlformats.org/officeDocument/2006/relationships/endnotes" Target="endnotes.xml"/><Relationship Id="rId15" Type="http://schemas.openxmlformats.org/officeDocument/2006/relationships/hyperlink" Target="http://es.wikipedia.org/wiki/Coahuila" TargetMode="External"/><Relationship Id="rId23" Type="http://schemas.openxmlformats.org/officeDocument/2006/relationships/hyperlink" Target="http://es.wikipedia.org/wiki/Juan_Aldama" TargetMode="External"/><Relationship Id="rId28" Type="http://schemas.openxmlformats.org/officeDocument/2006/relationships/hyperlink" Target="http://es.wikipedia.org/wiki/1913" TargetMode="External"/><Relationship Id="rId10" Type="http://schemas.openxmlformats.org/officeDocument/2006/relationships/hyperlink" Target="http://es.wikipedia.org/wiki/1674" TargetMode="External"/><Relationship Id="rId19" Type="http://schemas.openxmlformats.org/officeDocument/2006/relationships/hyperlink" Target="http://es.wikipedia.org/wiki/21_de_marzo" TargetMode="External"/><Relationship Id="rId31" Type="http://schemas.openxmlformats.org/officeDocument/2006/relationships/hyperlink" Target="http://es.wikipedia.org/wiki/8_de_febrero" TargetMode="External"/><Relationship Id="rId4" Type="http://schemas.openxmlformats.org/officeDocument/2006/relationships/footnotes" Target="footnotes.xml"/><Relationship Id="rId9" Type="http://schemas.openxmlformats.org/officeDocument/2006/relationships/hyperlink" Target="http://es.wikipedia.org/wiki/22_de_noviembre" TargetMode="External"/><Relationship Id="rId14" Type="http://schemas.openxmlformats.org/officeDocument/2006/relationships/hyperlink" Target="http://es.wikipedia.org/wiki/Siglo_XVI" TargetMode="External"/><Relationship Id="rId22" Type="http://schemas.openxmlformats.org/officeDocument/2006/relationships/hyperlink" Target="http://es.wikipedia.org/wiki/Ignacio_Allende" TargetMode="External"/><Relationship Id="rId27" Type="http://schemas.openxmlformats.org/officeDocument/2006/relationships/hyperlink" Target="http://es.wikipedia.org/wiki/10_de_julio" TargetMode="External"/><Relationship Id="rId30" Type="http://schemas.openxmlformats.org/officeDocument/2006/relationships/hyperlink" Target="http://es.wikipedia.org/wiki/1916"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6048</Words>
  <Characters>33269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Maleini Virginia Flores Valdés</dc:creator>
  <cp:lastModifiedBy>CGN LOTO</cp:lastModifiedBy>
  <cp:revision>8</cp:revision>
  <cp:lastPrinted>2018-01-29T23:57:00Z</cp:lastPrinted>
  <dcterms:created xsi:type="dcterms:W3CDTF">2018-01-28T19:23:00Z</dcterms:created>
  <dcterms:modified xsi:type="dcterms:W3CDTF">2018-02-06T17:07:00Z</dcterms:modified>
</cp:coreProperties>
</file>