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Pr="004F4558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5541C2" w:rsidRPr="004F4558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5541C2" w:rsidRPr="004F4558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Pr="005541C2" w:rsidRDefault="005541C2" w:rsidP="005541C2"/>
    <w:p w:rsidR="005541C2" w:rsidRDefault="005541C2" w:rsidP="005541C2"/>
    <w:p w:rsidR="005541C2" w:rsidRPr="004F4558" w:rsidRDefault="005541C2" w:rsidP="005541C2">
      <w:pPr>
        <w:spacing w:after="0"/>
        <w:jc w:val="center"/>
        <w:rPr>
          <w:rFonts w:ascii="Arial" w:hAnsi="Arial" w:cs="Arial"/>
          <w:b/>
          <w:sz w:val="40"/>
        </w:rPr>
      </w:pPr>
    </w:p>
    <w:p w:rsidR="005541C2" w:rsidRDefault="005541C2" w:rsidP="005541C2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4916AA" w:rsidRDefault="004916AA" w:rsidP="005541C2">
      <w:pPr>
        <w:spacing w:after="0"/>
        <w:rPr>
          <w:rFonts w:ascii="Arial" w:hAnsi="Arial" w:cs="Arial"/>
          <w:sz w:val="12"/>
          <w:szCs w:val="12"/>
        </w:rPr>
      </w:pPr>
    </w:p>
    <w:p w:rsidR="004916AA" w:rsidRDefault="004916AA" w:rsidP="005541C2">
      <w:pPr>
        <w:spacing w:after="0"/>
        <w:rPr>
          <w:rFonts w:ascii="Arial" w:hAnsi="Arial" w:cs="Arial"/>
          <w:sz w:val="12"/>
          <w:szCs w:val="12"/>
        </w:rPr>
      </w:pPr>
    </w:p>
    <w:p w:rsidR="004916AA" w:rsidRDefault="004916AA" w:rsidP="005541C2">
      <w:pPr>
        <w:spacing w:after="0"/>
        <w:rPr>
          <w:rFonts w:ascii="Arial" w:hAnsi="Arial" w:cs="Arial"/>
          <w:sz w:val="12"/>
          <w:szCs w:val="12"/>
        </w:rPr>
      </w:pPr>
    </w:p>
    <w:p w:rsidR="005541C2" w:rsidRDefault="005541C2" w:rsidP="005541C2">
      <w:pPr>
        <w:spacing w:after="0"/>
        <w:rPr>
          <w:rFonts w:ascii="Arial" w:hAnsi="Arial" w:cs="Arial"/>
          <w:sz w:val="12"/>
          <w:szCs w:val="12"/>
        </w:rPr>
      </w:pPr>
    </w:p>
    <w:p w:rsidR="005541C2" w:rsidRDefault="005541C2" w:rsidP="005541C2">
      <w:pPr>
        <w:spacing w:after="0"/>
        <w:rPr>
          <w:rFonts w:ascii="Arial" w:hAnsi="Arial" w:cs="Arial"/>
          <w:sz w:val="12"/>
          <w:szCs w:val="12"/>
        </w:rPr>
      </w:pPr>
    </w:p>
    <w:p w:rsidR="005541C2" w:rsidRPr="004F4558" w:rsidRDefault="00F94C2C" w:rsidP="005541C2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c) NOTAS DE GESTIÓ</w:t>
      </w:r>
      <w:r w:rsidR="005541C2" w:rsidRPr="004F4558">
        <w:rPr>
          <w:b/>
          <w:sz w:val="22"/>
          <w:szCs w:val="22"/>
        </w:rPr>
        <w:t>N ADMINISTRATIVA</w:t>
      </w:r>
    </w:p>
    <w:p w:rsidR="005541C2" w:rsidRDefault="005541C2" w:rsidP="005541C2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5541C2" w:rsidRPr="004F4558" w:rsidRDefault="005541C2" w:rsidP="005541C2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 xml:space="preserve">Los Estados Financieros de </w:t>
      </w:r>
      <w:r w:rsidR="004916AA">
        <w:rPr>
          <w:sz w:val="22"/>
          <w:szCs w:val="22"/>
          <w:lang w:val="es-MX"/>
        </w:rPr>
        <w:t>presidencia municipal de sacramento</w:t>
      </w:r>
      <w:r w:rsidRPr="004F4558">
        <w:rPr>
          <w:sz w:val="22"/>
          <w:szCs w:val="22"/>
          <w:lang w:val="es-MX"/>
        </w:rPr>
        <w:t>, proveen de información financiera a los principales usuarios de la misma, al Congreso y a los ciudadanos.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5541C2" w:rsidRPr="004F4558" w:rsidRDefault="004916AA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La presidencia municipal de sacramento opera principalmente con recursos federales, así como aquellos ingresos propios que por conceptos al patrimonio, derechos por prestación de servicios, aprovechamientos.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5541C2" w:rsidRPr="004F4558" w:rsidRDefault="004916AA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Sacramento fue fundado por 60 personas en 1842 con el nombre de villa nueva; 20 años más tarde se elevó a la categoría de  villa.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5541C2" w:rsidRPr="004F4558" w:rsidRDefault="004916AA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 municipio se constituirá, dentro del régimen interior del estado, en un orden constitucional de gobierno municipal, libre, democrático, republicano, representativo y popular.</w:t>
      </w:r>
    </w:p>
    <w:p w:rsidR="005541C2" w:rsidRPr="004F4558" w:rsidRDefault="004916AA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 municipalismo se instituye en el régimen interior del estado como la formula política organica y funcional para que los gobiernos estatales y municipales actúen bajo el principio de fidelidad municipal.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5541C2" w:rsidRPr="004F4558" w:rsidRDefault="004916AA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Los estados financieros están preparados sobre la base del histórico original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a)</w:t>
      </w:r>
      <w:r w:rsidRPr="004F4558">
        <w:rPr>
          <w:sz w:val="22"/>
          <w:szCs w:val="22"/>
          <w:lang w:val="es-MX"/>
        </w:rPr>
        <w:tab/>
        <w:t>Si se ha observado la normatividad emitida por el CONAC y las disposiciones legales aplicables.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b)</w:t>
      </w:r>
      <w:r w:rsidRPr="004F4558">
        <w:rPr>
          <w:sz w:val="22"/>
          <w:szCs w:val="22"/>
          <w:lang w:val="es-MX"/>
        </w:rPr>
        <w:tab/>
        <w:t>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c)</w:t>
      </w:r>
      <w:r w:rsidRPr="004F4558">
        <w:rPr>
          <w:sz w:val="22"/>
          <w:szCs w:val="22"/>
          <w:lang w:val="es-MX"/>
        </w:rPr>
        <w:tab/>
        <w:t>Postulados básicos.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d)</w:t>
      </w:r>
      <w:r w:rsidRPr="004F4558">
        <w:rPr>
          <w:sz w:val="22"/>
          <w:szCs w:val="22"/>
          <w:lang w:val="es-MX"/>
        </w:rPr>
        <w:tab/>
        <w:t>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lastRenderedPageBreak/>
        <w:t>e)</w:t>
      </w:r>
      <w:r w:rsidRPr="004F4558">
        <w:rPr>
          <w:sz w:val="22"/>
          <w:szCs w:val="22"/>
          <w:lang w:val="es-MX"/>
        </w:rPr>
        <w:tab/>
        <w:t>Para las entidades que por primera vez estén implementando la base devengado de acuerdo a la Ley de Contabilidad, deberán: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-</w:t>
      </w:r>
      <w:r w:rsidRPr="004F4558">
        <w:rPr>
          <w:sz w:val="22"/>
          <w:szCs w:val="22"/>
          <w:lang w:val="es-MX"/>
        </w:rPr>
        <w:tab/>
        <w:t>Revelar las nuevas políticas de reconocimiento;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-</w:t>
      </w:r>
      <w:r w:rsidRPr="004F4558">
        <w:rPr>
          <w:sz w:val="22"/>
          <w:szCs w:val="22"/>
          <w:lang w:val="es-MX"/>
        </w:rPr>
        <w:tab/>
        <w:t>Su plan de implementación;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-</w:t>
      </w:r>
      <w:r w:rsidRPr="004F4558">
        <w:rPr>
          <w:sz w:val="22"/>
          <w:szCs w:val="22"/>
          <w:lang w:val="es-MX"/>
        </w:rPr>
        <w:tab/>
        <w:t>Revelar los cambios en las políticas, la clasificación y medición de las mismas, así como su impacto en la información financiera, y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-</w:t>
      </w:r>
      <w:r w:rsidRPr="004F4558">
        <w:rPr>
          <w:sz w:val="22"/>
          <w:szCs w:val="22"/>
          <w:lang w:val="es-MX"/>
        </w:rPr>
        <w:tab/>
        <w:t>Presentar los últimos estados financieros con la normatividad anteriormente utilizada con las nuevas políticas para fines de comparación en la transición a la base devengado.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5541C2" w:rsidRPr="004F4558" w:rsidRDefault="00686C8F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 municipio de sacramento no es contribuyente del impuesto sobre la renta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a)</w:t>
      </w:r>
      <w:r w:rsidRPr="004F4558">
        <w:rPr>
          <w:sz w:val="22"/>
          <w:szCs w:val="22"/>
          <w:lang w:val="es-MX"/>
        </w:rPr>
        <w:tab/>
        <w:t>Actualización: se informará del método utilizado para la actualización del valor de los activos, pasivos y Hacienda Pública/Patrimonio y las razones de dicha elección. Así como informar de la desconexión o reconexión inflacionaria.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b)</w:t>
      </w:r>
      <w:r w:rsidRPr="004F4558">
        <w:rPr>
          <w:sz w:val="22"/>
          <w:szCs w:val="22"/>
          <w:lang w:val="es-MX"/>
        </w:rPr>
        <w:tab/>
        <w:t>Informar sobre la realización de operaciones en el extranjero y de sus efectos en la información financiera gubernamental.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c)</w:t>
      </w:r>
      <w:r w:rsidRPr="004F4558">
        <w:rPr>
          <w:sz w:val="22"/>
          <w:szCs w:val="22"/>
          <w:lang w:val="es-MX"/>
        </w:rPr>
        <w:tab/>
        <w:t>Método de valuación de la inversión en acciones de Compañías subsidiarias no consolidadas y asociadas.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d)</w:t>
      </w:r>
      <w:r w:rsidRPr="004F4558">
        <w:rPr>
          <w:sz w:val="22"/>
          <w:szCs w:val="22"/>
          <w:lang w:val="es-MX"/>
        </w:rPr>
        <w:tab/>
        <w:t>Sistema y método de valuación de inventarios y costo de lo vendido.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e)</w:t>
      </w:r>
      <w:r w:rsidRPr="004F4558">
        <w:rPr>
          <w:sz w:val="22"/>
          <w:szCs w:val="22"/>
          <w:lang w:val="es-MX"/>
        </w:rPr>
        <w:tab/>
        <w:t>Beneficios a empleados: revelar el cálculo de la reserva actuarial, valor presente de los ingresos esperados comparado con el valor presente de la estimación de gastos tanto de los beneficiarios actuales como futuros.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f)</w:t>
      </w:r>
      <w:r w:rsidRPr="004F4558">
        <w:rPr>
          <w:sz w:val="22"/>
          <w:szCs w:val="22"/>
          <w:lang w:val="es-MX"/>
        </w:rPr>
        <w:tab/>
        <w:t>Provisiones: objetivo de su creación, monto y plazo.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g)</w:t>
      </w:r>
      <w:r w:rsidRPr="004F4558">
        <w:rPr>
          <w:sz w:val="22"/>
          <w:szCs w:val="22"/>
          <w:lang w:val="es-MX"/>
        </w:rPr>
        <w:tab/>
        <w:t>Reservas: objetivo de su creación, monto y plazo.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h)</w:t>
      </w:r>
      <w:r w:rsidRPr="004F4558">
        <w:rPr>
          <w:sz w:val="22"/>
          <w:szCs w:val="22"/>
          <w:lang w:val="es-MX"/>
        </w:rPr>
        <w:tab/>
        <w:t>Cambios en políticas contables y corrección de errores junto con la revelación de los efectos que se tendrá en la información financiera del ente público, ya sea retrospectivos o prospectivos.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i)</w:t>
      </w:r>
      <w:r w:rsidRPr="004F4558">
        <w:rPr>
          <w:sz w:val="22"/>
          <w:szCs w:val="22"/>
          <w:lang w:val="es-MX"/>
        </w:rPr>
        <w:tab/>
        <w:t>Reclasificaciones: se deben revelar todos aquellos movimientos entre cuentas por efectos de cambios en los tipos de operaciones.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j)</w:t>
      </w:r>
      <w:r w:rsidRPr="004F4558">
        <w:rPr>
          <w:sz w:val="22"/>
          <w:szCs w:val="22"/>
          <w:lang w:val="es-MX"/>
        </w:rPr>
        <w:tab/>
        <w:t>Depuración y cancelación de saldos.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5541C2" w:rsidRPr="004F4558" w:rsidRDefault="00686C8F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Esta nota no es aplicable al ente público debido a que no tuvo operaciones en moneda extranjera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tbl>
      <w:tblPr>
        <w:tblW w:w="8742" w:type="dxa"/>
        <w:jc w:val="center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6"/>
        <w:gridCol w:w="5585"/>
        <w:gridCol w:w="822"/>
        <w:gridCol w:w="1349"/>
      </w:tblGrid>
      <w:tr w:rsidR="00686C8F" w:rsidRPr="00CD06C4" w:rsidTr="004D4918">
        <w:trPr>
          <w:trHeight w:val="18"/>
          <w:tblHeader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686C8F" w:rsidRPr="009D2CFB" w:rsidRDefault="00686C8F" w:rsidP="004D491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sz w:val="14"/>
                <w:szCs w:val="14"/>
                <w:lang w:val="es-MX"/>
              </w:rPr>
            </w:pPr>
            <w:r w:rsidRPr="009D2CFB">
              <w:rPr>
                <w:b/>
                <w:color w:val="000000"/>
                <w:sz w:val="14"/>
                <w:szCs w:val="14"/>
                <w:lang w:val="es-MX"/>
              </w:rPr>
              <w:t>Cuenta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686C8F" w:rsidRPr="009D2CFB" w:rsidRDefault="00686C8F" w:rsidP="004D491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sz w:val="14"/>
                <w:szCs w:val="14"/>
                <w:lang w:val="es-MX"/>
              </w:rPr>
            </w:pPr>
            <w:r w:rsidRPr="009D2CFB">
              <w:rPr>
                <w:b/>
                <w:color w:val="000000"/>
                <w:sz w:val="14"/>
                <w:szCs w:val="14"/>
                <w:lang w:val="es-MX"/>
              </w:rPr>
              <w:t>Concepto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686C8F" w:rsidRPr="009D2CFB" w:rsidRDefault="00686C8F" w:rsidP="004D491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sz w:val="14"/>
                <w:szCs w:val="14"/>
                <w:lang w:val="es-MX"/>
              </w:rPr>
            </w:pPr>
            <w:r w:rsidRPr="009D2CFB">
              <w:rPr>
                <w:b/>
                <w:color w:val="000000"/>
                <w:sz w:val="14"/>
                <w:szCs w:val="14"/>
                <w:lang w:val="es-MX"/>
              </w:rPr>
              <w:t>Años de vida útil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686C8F" w:rsidRPr="009D2CFB" w:rsidRDefault="00686C8F" w:rsidP="004D491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sz w:val="14"/>
                <w:szCs w:val="14"/>
                <w:lang w:val="es-MX"/>
              </w:rPr>
            </w:pPr>
            <w:r w:rsidRPr="009D2CFB">
              <w:rPr>
                <w:b/>
                <w:color w:val="000000"/>
                <w:sz w:val="14"/>
                <w:szCs w:val="14"/>
                <w:lang w:val="es-MX"/>
              </w:rPr>
              <w:t>% de depreciación anual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BIENES INMUEBLES, INFRAESTRUCTURA Y CONSTRUCCIONES EN PROCESO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1.2.3.2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Viviendas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1.2.3.3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Edificios No Habitacionales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3.3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1.2.3.4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Infraestructura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1.2.3.9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Otros Bienes Inmuebles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8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BIENES MUEBLES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Mobiliario y Equipo de Administración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1.2.4.1.1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Muebles de Oficina y Estantería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1.2.4.1.2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Muebles, Excepto De Oficina Y Estantería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1.2.4.1.3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 de Cómputo y de Tecnologías de la Información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33.3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1.2.4.1.9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Otros Mobiliarios y Equipos de Administración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1.2.4.2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Mobiliario y Equipo Educacional y Recreativo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1.2.4.2.1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Equipos y Aparatos Audiovisuales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33.3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1.2.4.2.2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Aparatos Deportivos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1.2.4.2.3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Cámaras Fotográficas y de Video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33.3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1.2.4.2.9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 Mobiliario y Equipo Educacional y Recreativo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8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1.2.4.3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Equipo e Instrumental Médico y de Laboratorio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1.2.4.3.1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 Médico y de Laboratorio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1.2.4.3.2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Instrumental Médico y de Laboratorio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8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1.2.4.4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Equipo de Transporte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Automóviles y Equipo Terrestre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Carrocerías y Remolques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 Aeroespacial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 Ferroviario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Embarcaciones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1.2.4.4.9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Otros Equipos de Transporte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Equipo de Defensa y Seguridad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*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*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8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1.2.4.6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Maquinaria, Otros Equipos y Herramientas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Maquinaria y Equipo Agropecuario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 xml:space="preserve">Maquinaria y Equipo Industrial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1.2.4.6.3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Maquinaria y Equipo de Construcción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Sistemas de Aire Acondicionado, Calefacción y de Refrigeración Industrial y Comercial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Equipo de Comunicación y Telecomunicación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1.2.4.6.6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 xml:space="preserve">Equipos de Generación Eléctrica, Aparatos y Accesorios Eléctricos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1.2.4.6.7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 xml:space="preserve">Herramientas y Máquinas-Herramienta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1.2.4.6.9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Otros Equipos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8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1.2.4.8</w:t>
            </w:r>
          </w:p>
        </w:tc>
        <w:tc>
          <w:tcPr>
            <w:tcW w:w="7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b/>
                <w:color w:val="000000"/>
                <w:sz w:val="14"/>
                <w:szCs w:val="14"/>
              </w:rPr>
              <w:t>Activos Biológicos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1.2.4.8.1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Bovinos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1.2.4.8.2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Porcinos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1.2.4.8.3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Aves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1.2.4.8.4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Ovinos y Caprinos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1.2.4.8.5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Peces y Acuicultura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1.2.4.8.6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Equinos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1.2.4.8.7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Especies Menores y de Zoológico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 xml:space="preserve">1.2.4.8.8 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Arboles y Plantas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86C8F" w:rsidRPr="00937EDB" w:rsidTr="004D4918">
        <w:trPr>
          <w:trHeight w:val="18"/>
          <w:jc w:val="center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1.2.4.8.9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Otros Activos Biológicos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C8F" w:rsidRPr="00937EDB" w:rsidRDefault="00686C8F" w:rsidP="004D491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7EDB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</w:tbl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1C6D12" w:rsidRPr="001C6D12" w:rsidRDefault="001C6D1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C6D12">
        <w:rPr>
          <w:sz w:val="22"/>
          <w:szCs w:val="22"/>
          <w:lang w:val="es-MX"/>
        </w:rPr>
        <w:t>Est</w:t>
      </w:r>
      <w:r>
        <w:rPr>
          <w:sz w:val="22"/>
          <w:szCs w:val="22"/>
          <w:lang w:val="es-MX"/>
        </w:rPr>
        <w:t>a nota no es aplicable al ente público debido a que el municipio no cuenta con fideicomisos públicos debido a su naturaleza ya que los subsidios y aportaciones permanentes y eventuales se reciben en su mayoría del gobierno federal y estatal.</w:t>
      </w:r>
    </w:p>
    <w:p w:rsidR="001C6D12" w:rsidRDefault="001C6D1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1C6D12" w:rsidRPr="005301C4" w:rsidRDefault="001C6D12" w:rsidP="001C6D12">
      <w:pPr>
        <w:jc w:val="both"/>
        <w:rPr>
          <w:bCs/>
        </w:rPr>
      </w:pPr>
      <w:r w:rsidRPr="005301C4">
        <w:rPr>
          <w:bCs/>
        </w:rPr>
        <w:t xml:space="preserve">Se presenta el reporte de recaudación del 01 de </w:t>
      </w:r>
      <w:r>
        <w:rPr>
          <w:bCs/>
        </w:rPr>
        <w:t>Abril al 30</w:t>
      </w:r>
      <w:r w:rsidRPr="005301C4">
        <w:rPr>
          <w:bCs/>
        </w:rPr>
        <w:t xml:space="preserve"> de </w:t>
      </w:r>
      <w:r>
        <w:rPr>
          <w:bCs/>
        </w:rPr>
        <w:t>Junio</w:t>
      </w:r>
      <w:r w:rsidRPr="005301C4">
        <w:rPr>
          <w:bCs/>
        </w:rPr>
        <w:t xml:space="preserve"> de 201</w:t>
      </w:r>
      <w:r>
        <w:rPr>
          <w:bCs/>
        </w:rPr>
        <w:t>7</w:t>
      </w:r>
      <w:r w:rsidRPr="005301C4">
        <w:rPr>
          <w:bCs/>
        </w:rPr>
        <w:t>.</w:t>
      </w:r>
    </w:p>
    <w:p w:rsidR="005541C2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3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3631"/>
        <w:gridCol w:w="2512"/>
      </w:tblGrid>
      <w:tr w:rsidR="001C6D12" w:rsidRPr="000050C3" w:rsidTr="004D4918">
        <w:trPr>
          <w:trHeight w:val="196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C6D12" w:rsidRPr="000050C3" w:rsidRDefault="001C6D12" w:rsidP="004D49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50C3">
              <w:rPr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C6D12" w:rsidRPr="000050C3" w:rsidRDefault="001C6D12" w:rsidP="004D49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50C3">
              <w:rPr>
                <w:b/>
                <w:bCs/>
                <w:color w:val="000000"/>
                <w:sz w:val="16"/>
                <w:szCs w:val="16"/>
              </w:rPr>
              <w:t>IMPORTE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C6D12" w:rsidRPr="000050C3" w:rsidRDefault="001C6D12" w:rsidP="004D49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50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C6D12" w:rsidRPr="000050C3" w:rsidTr="004D4918">
        <w:trPr>
          <w:trHeight w:val="34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6D12" w:rsidRPr="000050C3" w:rsidRDefault="001C6D12" w:rsidP="001C6D12">
            <w:pPr>
              <w:rPr>
                <w:color w:val="000000"/>
                <w:sz w:val="16"/>
                <w:szCs w:val="16"/>
              </w:rPr>
            </w:pPr>
            <w:r w:rsidRPr="000050C3">
              <w:rPr>
                <w:color w:val="000000"/>
                <w:sz w:val="16"/>
                <w:szCs w:val="16"/>
              </w:rPr>
              <w:t>INGRESOS POR PARTICIPACIONES FEDERALES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6D12" w:rsidRPr="0021475C" w:rsidRDefault="001C6D12" w:rsidP="001C6D1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7,153,666.29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6D12" w:rsidRPr="000050C3" w:rsidRDefault="001C6D12" w:rsidP="001C6D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98.00</w:t>
            </w:r>
            <w:r w:rsidRPr="000050C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1C6D12" w:rsidRPr="000050C3" w:rsidTr="004D4918">
        <w:trPr>
          <w:trHeight w:val="141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6D12" w:rsidRPr="000050C3" w:rsidRDefault="001C6D12" w:rsidP="001C6D12">
            <w:pPr>
              <w:rPr>
                <w:color w:val="000000"/>
                <w:sz w:val="16"/>
                <w:szCs w:val="16"/>
              </w:rPr>
            </w:pPr>
            <w:r w:rsidRPr="000050C3">
              <w:rPr>
                <w:color w:val="000000"/>
                <w:sz w:val="16"/>
                <w:szCs w:val="16"/>
              </w:rPr>
              <w:t>INGRESOS PROPIOS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6D12" w:rsidRDefault="001C6D12" w:rsidP="001C6D1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144,065.36</w:t>
            </w:r>
          </w:p>
          <w:p w:rsidR="001C6D12" w:rsidRPr="001E2AF3" w:rsidRDefault="001C6D12" w:rsidP="001C6D1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C6D12" w:rsidRPr="000050C3" w:rsidRDefault="001C6D12" w:rsidP="001C6D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  <w:r w:rsidRPr="000050C3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1C6D12" w:rsidRPr="000050C3" w:rsidTr="004D4918">
        <w:trPr>
          <w:trHeight w:val="18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C6D12" w:rsidRPr="000050C3" w:rsidRDefault="001C6D12" w:rsidP="001C6D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0C3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C6D12" w:rsidRPr="001E2AF3" w:rsidRDefault="001C6D12" w:rsidP="001C6D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E2AF3">
              <w:rPr>
                <w:b/>
                <w:bCs/>
                <w:color w:val="000000"/>
                <w:sz w:val="16"/>
                <w:szCs w:val="16"/>
              </w:rPr>
              <w:t>$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1E2AF3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297</w:t>
            </w:r>
            <w:r w:rsidRPr="001E2AF3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731</w:t>
            </w:r>
            <w:r w:rsidRPr="001E2AF3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C6D12" w:rsidRPr="000050C3" w:rsidRDefault="001C6D12" w:rsidP="001C6D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50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:rsidR="001C6D12" w:rsidRDefault="001C6D1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1C6D12" w:rsidRDefault="001C6D12" w:rsidP="001C6D12">
      <w:pPr>
        <w:ind w:left="284"/>
        <w:jc w:val="both"/>
        <w:rPr>
          <w:bCs/>
        </w:rPr>
      </w:pPr>
      <w:r w:rsidRPr="005301C4">
        <w:rPr>
          <w:bCs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12. Calificaciones otorgadas</w:t>
      </w:r>
    </w:p>
    <w:p w:rsidR="001C6D12" w:rsidRPr="007F091B" w:rsidRDefault="001C6D12" w:rsidP="001C6D12">
      <w:pPr>
        <w:ind w:left="284"/>
        <w:jc w:val="both"/>
        <w:rPr>
          <w:bCs/>
        </w:rPr>
      </w:pPr>
      <w:r w:rsidRPr="007F091B">
        <w:rPr>
          <w:bCs/>
        </w:rPr>
        <w:t>Esta nota no es aplicable al Municipio ya que no ha sido sujeto a una calificación crediticia.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1C6D12" w:rsidRPr="007F091B" w:rsidRDefault="001C6D12" w:rsidP="001C6D12">
      <w:pPr>
        <w:ind w:left="284"/>
        <w:jc w:val="both"/>
        <w:rPr>
          <w:bCs/>
        </w:rPr>
      </w:pPr>
      <w:r w:rsidRPr="007F091B">
        <w:rPr>
          <w:bCs/>
        </w:rPr>
        <w:t>El Municipio opera principalmente en base a lo establecido en todas aquellas leyes, reglamentos o mandatos aplicables.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15.</w:t>
      </w:r>
      <w:r w:rsidRPr="004F4558">
        <w:rPr>
          <w:b/>
          <w:sz w:val="22"/>
          <w:szCs w:val="22"/>
          <w:lang w:val="es-MX"/>
        </w:rPr>
        <w:tab/>
        <w:t>Eventos Posteriores al Cierre</w:t>
      </w:r>
    </w:p>
    <w:p w:rsidR="001C6D12" w:rsidRPr="001C6D12" w:rsidRDefault="001C6D12" w:rsidP="001C6D12">
      <w:pPr>
        <w:ind w:left="284"/>
        <w:jc w:val="both"/>
        <w:rPr>
          <w:bCs/>
        </w:rPr>
      </w:pPr>
      <w:r w:rsidRPr="007F091B">
        <w:rPr>
          <w:bCs/>
        </w:rPr>
        <w:t>Se informa que el Municipio no presenta hechos ocurridos en el período posterior al que informa.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16.</w:t>
      </w:r>
      <w:r w:rsidRPr="004F4558">
        <w:rPr>
          <w:b/>
          <w:sz w:val="22"/>
          <w:szCs w:val="22"/>
          <w:lang w:val="es-MX"/>
        </w:rPr>
        <w:tab/>
        <w:t>Partes Relacionadas</w:t>
      </w:r>
    </w:p>
    <w:p w:rsidR="005541C2" w:rsidRDefault="001C6D1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7F091B">
        <w:rPr>
          <w:bCs/>
        </w:rPr>
        <w:t>Esta nota no le es aplicable al Municipio ya que actualmente no existen partes relacionadas que pudieran ejercer influencia significativa sobre la toma de decisiones financieras y operativas de la Presidencia Municipal de</w:t>
      </w:r>
      <w:r>
        <w:rPr>
          <w:bCs/>
        </w:rPr>
        <w:t xml:space="preserve"> sacramento.</w:t>
      </w:r>
    </w:p>
    <w:p w:rsidR="005541C2" w:rsidRPr="004F4558" w:rsidRDefault="005541C2" w:rsidP="005541C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tbl>
      <w:tblPr>
        <w:tblpPr w:leftFromText="141" w:rightFromText="141" w:vertAnchor="text" w:horzAnchor="margin" w:tblpXSpec="center" w:tblpY="229"/>
        <w:tblW w:w="8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3928"/>
        <w:gridCol w:w="285"/>
      </w:tblGrid>
      <w:tr w:rsidR="00295893" w:rsidRPr="00295893" w:rsidTr="00295893">
        <w:trPr>
          <w:trHeight w:val="33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93" w:rsidRPr="00295893" w:rsidRDefault="00295893" w:rsidP="0029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5893">
              <w:rPr>
                <w:rFonts w:ascii="Calibri" w:eastAsia="Times New Roman" w:hAnsi="Calibri" w:cs="Calibri"/>
                <w:b/>
                <w:bCs/>
              </w:rPr>
              <w:t>C. SILVIA BERENICE OVALLE REYNA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93" w:rsidRPr="00295893" w:rsidRDefault="00295893" w:rsidP="00295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95893">
              <w:rPr>
                <w:rFonts w:ascii="Calibri" w:eastAsia="Times New Roman" w:hAnsi="Calibri" w:cs="Calibri"/>
                <w:b/>
                <w:bCs/>
              </w:rPr>
              <w:t>C. MAYRA ALEJANDRA CARRILLO FLORES</w:t>
            </w:r>
          </w:p>
        </w:tc>
      </w:tr>
      <w:tr w:rsidR="00295893" w:rsidRPr="00295893" w:rsidTr="00295893">
        <w:trPr>
          <w:trHeight w:val="33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93" w:rsidRPr="00295893" w:rsidRDefault="00295893" w:rsidP="0029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5893">
              <w:rPr>
                <w:rFonts w:ascii="Calibri" w:eastAsia="Times New Roman" w:hAnsi="Calibri" w:cs="Calibri"/>
                <w:b/>
                <w:bCs/>
              </w:rPr>
              <w:t>PRESIDENTE MUNICIPAL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893" w:rsidRPr="00295893" w:rsidRDefault="00295893" w:rsidP="0029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5893">
              <w:rPr>
                <w:rFonts w:ascii="Calibri" w:eastAsia="Times New Roman" w:hAnsi="Calibri" w:cs="Calibri"/>
                <w:b/>
                <w:bCs/>
              </w:rPr>
              <w:t>TESORERO MUNICIPAL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93" w:rsidRPr="00295893" w:rsidRDefault="00295893" w:rsidP="0029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295893">
      <w:pPr>
        <w:spacing w:after="0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95893" w:rsidRDefault="00295893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5541C2" w:rsidRPr="004F4558" w:rsidRDefault="005541C2" w:rsidP="005541C2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5541C2" w:rsidRDefault="005541C2" w:rsidP="005541C2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5541C2" w:rsidRDefault="005541C2" w:rsidP="005541C2">
      <w:pPr>
        <w:jc w:val="both"/>
      </w:pPr>
      <w:r>
        <w:rPr>
          <w:rFonts w:ascii="Arial" w:hAnsi="Arial" w:cs="Arial"/>
          <w:sz w:val="12"/>
          <w:szCs w:val="16"/>
        </w:rPr>
        <w:t>De conformidad con la nota de gestión administrativa número 17</w:t>
      </w:r>
      <w:r w:rsidRPr="0094554F">
        <w:t xml:space="preserve"> </w:t>
      </w:r>
      <w:r>
        <w:rPr>
          <w:rFonts w:ascii="Arial" w:hAnsi="Arial" w:cs="Arial"/>
          <w:sz w:val="12"/>
          <w:szCs w:val="16"/>
        </w:rPr>
        <w:t>l</w:t>
      </w:r>
      <w:r w:rsidRPr="0094554F">
        <w:rPr>
          <w:rFonts w:ascii="Arial" w:hAnsi="Arial" w:cs="Arial"/>
          <w:sz w:val="12"/>
          <w:szCs w:val="16"/>
        </w:rPr>
        <w:t>a Información Contable deberá estar firmada en cada página de la misma e incluir al final la siguiente leyenda: “Bajo protesta de decir verdad declaramos que los Estados Financieros y sus notas, son razonablemente correctos y son responsabilidad del emisor”</w:t>
      </w:r>
    </w:p>
    <w:p w:rsidR="005541C2" w:rsidRDefault="005541C2" w:rsidP="005541C2">
      <w:pPr>
        <w:spacing w:after="0"/>
        <w:rPr>
          <w:rFonts w:ascii="Arial" w:hAnsi="Arial" w:cs="Arial"/>
          <w:sz w:val="12"/>
          <w:szCs w:val="12"/>
        </w:rPr>
      </w:pPr>
    </w:p>
    <w:p w:rsidR="008B3FCF" w:rsidRPr="005541C2" w:rsidRDefault="008B3FCF" w:rsidP="005541C2"/>
    <w:sectPr w:rsidR="008B3FCF" w:rsidRPr="00554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C2"/>
    <w:rsid w:val="001C6D12"/>
    <w:rsid w:val="00295893"/>
    <w:rsid w:val="004916AA"/>
    <w:rsid w:val="005541C2"/>
    <w:rsid w:val="00686C8F"/>
    <w:rsid w:val="0085733B"/>
    <w:rsid w:val="008B3FCF"/>
    <w:rsid w:val="00B6376A"/>
    <w:rsid w:val="00B848AF"/>
    <w:rsid w:val="00F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C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541C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41C2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541C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541C2"/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C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541C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41C2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541C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541C2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Maleini Virginia Flores Valdés</dc:creator>
  <cp:lastModifiedBy>Juan Jesus Trinidad Neira</cp:lastModifiedBy>
  <cp:revision>2</cp:revision>
  <dcterms:created xsi:type="dcterms:W3CDTF">2018-02-28T18:53:00Z</dcterms:created>
  <dcterms:modified xsi:type="dcterms:W3CDTF">2018-02-28T18:53:00Z</dcterms:modified>
</cp:coreProperties>
</file>