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913627" w:rsidRDefault="0088716A" w:rsidP="0088716A">
      <w:pPr>
        <w:spacing w:after="0"/>
        <w:jc w:val="center"/>
        <w:rPr>
          <w:rFonts w:ascii="Arial" w:hAnsi="Arial" w:cs="Arial"/>
          <w:b/>
          <w:sz w:val="72"/>
        </w:rPr>
      </w:pPr>
      <w:r w:rsidRPr="00913627">
        <w:rPr>
          <w:rFonts w:ascii="Arial" w:hAnsi="Arial" w:cs="Arial"/>
          <w:b/>
          <w:sz w:val="72"/>
        </w:rPr>
        <w:t>INFORMACIÓN CONTABLE</w:t>
      </w:r>
    </w:p>
    <w:p w:rsidR="0088716A" w:rsidRPr="00913627" w:rsidRDefault="0088716A" w:rsidP="0088716A">
      <w:pPr>
        <w:spacing w:after="0"/>
        <w:jc w:val="center"/>
        <w:rPr>
          <w:rFonts w:ascii="Arial" w:hAnsi="Arial" w:cs="Arial"/>
          <w:b/>
          <w:sz w:val="72"/>
        </w:rPr>
      </w:pPr>
      <w:r w:rsidRPr="00913627">
        <w:rPr>
          <w:rFonts w:ascii="Arial" w:hAnsi="Arial" w:cs="Arial"/>
          <w:b/>
          <w:sz w:val="72"/>
        </w:rPr>
        <w:t xml:space="preserve">NOTAS </w:t>
      </w:r>
      <w:r w:rsidR="00B81B17" w:rsidRPr="00913627">
        <w:rPr>
          <w:rFonts w:ascii="Arial" w:hAnsi="Arial" w:cs="Arial"/>
          <w:b/>
          <w:sz w:val="72"/>
        </w:rPr>
        <w:t>DE DESGLOSE</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066DF1" w:rsidRDefault="00066DF1" w:rsidP="00612DC7">
      <w:pPr>
        <w:pStyle w:val="Texto"/>
        <w:spacing w:after="80" w:line="203" w:lineRule="exact"/>
        <w:ind w:firstLine="0"/>
        <w:rPr>
          <w:b/>
          <w:sz w:val="22"/>
          <w:szCs w:val="22"/>
        </w:rPr>
      </w:pPr>
    </w:p>
    <w:p w:rsidR="0088716A" w:rsidRPr="004F4558" w:rsidRDefault="0088716A" w:rsidP="0088716A">
      <w:pPr>
        <w:pStyle w:val="Texto"/>
        <w:spacing w:after="80" w:line="203" w:lineRule="exact"/>
        <w:jc w:val="center"/>
        <w:rPr>
          <w:sz w:val="22"/>
          <w:szCs w:val="22"/>
        </w:rPr>
      </w:pPr>
      <w:r w:rsidRPr="004F4558">
        <w:rPr>
          <w:b/>
          <w:sz w:val="22"/>
          <w:szCs w:val="22"/>
        </w:rPr>
        <w:t>a) NOTAS DE DESGLOSE</w:t>
      </w:r>
    </w:p>
    <w:p w:rsidR="0088716A" w:rsidRDefault="0088716A" w:rsidP="0088716A">
      <w:pPr>
        <w:pStyle w:val="Texto"/>
        <w:spacing w:after="80" w:line="203" w:lineRule="exact"/>
        <w:rPr>
          <w:smallCaps/>
          <w:sz w:val="22"/>
          <w:szCs w:val="22"/>
        </w:rPr>
      </w:pPr>
    </w:p>
    <w:p w:rsidR="00B03C63" w:rsidRPr="00DD4BD8" w:rsidRDefault="00B03C63" w:rsidP="00B03C63">
      <w:pPr>
        <w:pStyle w:val="Texto"/>
        <w:spacing w:after="80" w:line="203" w:lineRule="exact"/>
        <w:rPr>
          <w:b/>
          <w:color w:val="000000" w:themeColor="text1"/>
          <w:sz w:val="22"/>
          <w:szCs w:val="24"/>
          <w:lang w:val="es-MX"/>
        </w:rPr>
      </w:pPr>
      <w:r w:rsidRPr="00DD4BD8">
        <w:rPr>
          <w:b/>
          <w:color w:val="000000" w:themeColor="text1"/>
          <w:sz w:val="22"/>
          <w:szCs w:val="24"/>
          <w:lang w:val="es-MX"/>
        </w:rPr>
        <w:t>Con el propósito de dar cumplimiento a los artículos 46 y 49 de la Ley General de Contabilidad Gubernamental, se presentan las notas a los estados financieros de la Presidencia Municipal de Castaños, de los rubros aplicables.</w:t>
      </w:r>
    </w:p>
    <w:p w:rsidR="0088716A" w:rsidRDefault="0088716A" w:rsidP="0088716A">
      <w:pPr>
        <w:pStyle w:val="Texto"/>
        <w:spacing w:after="80" w:line="203" w:lineRule="exact"/>
        <w:rPr>
          <w:smallCaps/>
          <w:sz w:val="22"/>
          <w:szCs w:val="22"/>
          <w:lang w:val="es-MX"/>
        </w:rPr>
      </w:pPr>
    </w:p>
    <w:p w:rsidR="00066DF1" w:rsidRPr="00B03C63" w:rsidRDefault="00066DF1" w:rsidP="0088716A">
      <w:pPr>
        <w:pStyle w:val="Texto"/>
        <w:spacing w:after="80" w:line="203" w:lineRule="exact"/>
        <w:rPr>
          <w:smallCaps/>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Default="0088716A" w:rsidP="0088716A">
      <w:pPr>
        <w:pStyle w:val="Texto"/>
        <w:spacing w:after="80" w:line="203" w:lineRule="exact"/>
        <w:rPr>
          <w:sz w:val="22"/>
          <w:szCs w:val="22"/>
          <w:lang w:val="es-MX"/>
        </w:rPr>
      </w:pPr>
    </w:p>
    <w:p w:rsidR="00066DF1" w:rsidRPr="004F4558" w:rsidRDefault="00066DF1"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Default="0088716A" w:rsidP="0088716A">
      <w:pPr>
        <w:pStyle w:val="ROMANOS"/>
        <w:spacing w:after="80" w:line="203" w:lineRule="exact"/>
        <w:ind w:left="288" w:firstLine="0"/>
        <w:rPr>
          <w:sz w:val="22"/>
          <w:szCs w:val="24"/>
        </w:rPr>
      </w:pPr>
      <w:proofErr w:type="spellStart"/>
      <w:r w:rsidRPr="004F4558">
        <w:rPr>
          <w:b/>
          <w:sz w:val="22"/>
          <w:szCs w:val="22"/>
          <w:lang w:val="es-MX"/>
        </w:rPr>
        <w:t>ESF</w:t>
      </w:r>
      <w:proofErr w:type="spellEnd"/>
      <w:r w:rsidRPr="004F4558">
        <w:rPr>
          <w:b/>
          <w:sz w:val="22"/>
          <w:szCs w:val="22"/>
          <w:lang w:val="es-MX"/>
        </w:rPr>
        <w:t xml:space="preserve"> 01.-</w:t>
      </w:r>
      <w:r w:rsidR="00CF5804">
        <w:rPr>
          <w:sz w:val="22"/>
          <w:szCs w:val="22"/>
          <w:lang w:val="es-MX"/>
        </w:rPr>
        <w:t xml:space="preserve"> </w:t>
      </w:r>
      <w:r w:rsidR="00B03C63" w:rsidRPr="00DD4BD8">
        <w:rPr>
          <w:sz w:val="22"/>
          <w:szCs w:val="24"/>
        </w:rPr>
        <w:t>El saldo de esta cuenta, se refiere a las cantidades disponibles en efectivo e instituciones de crédito, contratadas con los siguientes Bancos:</w:t>
      </w:r>
    </w:p>
    <w:p w:rsidR="00CF5804" w:rsidRDefault="00CF5804" w:rsidP="0088716A">
      <w:pPr>
        <w:pStyle w:val="ROMANOS"/>
        <w:spacing w:after="80" w:line="203" w:lineRule="exact"/>
        <w:ind w:left="288" w:firstLine="0"/>
        <w:rPr>
          <w:sz w:val="22"/>
          <w:szCs w:val="24"/>
        </w:rPr>
      </w:pPr>
    </w:p>
    <w:tbl>
      <w:tblPr>
        <w:tblW w:w="10260" w:type="dxa"/>
        <w:jc w:val="center"/>
        <w:tblCellMar>
          <w:left w:w="70" w:type="dxa"/>
          <w:right w:w="70" w:type="dxa"/>
        </w:tblCellMar>
        <w:tblLook w:val="04A0"/>
      </w:tblPr>
      <w:tblGrid>
        <w:gridCol w:w="363"/>
        <w:gridCol w:w="2500"/>
        <w:gridCol w:w="4480"/>
        <w:gridCol w:w="1308"/>
        <w:gridCol w:w="1774"/>
      </w:tblGrid>
      <w:tr w:rsidR="00B03C63" w:rsidRPr="00B03C63" w:rsidTr="00CF5804">
        <w:trPr>
          <w:trHeight w:val="315"/>
          <w:jc w:val="center"/>
        </w:trPr>
        <w:tc>
          <w:tcPr>
            <w:tcW w:w="320" w:type="dxa"/>
            <w:tcBorders>
              <w:top w:val="single" w:sz="8" w:space="0" w:color="auto"/>
              <w:left w:val="single" w:sz="8" w:space="0" w:color="auto"/>
              <w:bottom w:val="single" w:sz="8" w:space="0" w:color="auto"/>
              <w:right w:val="single" w:sz="8" w:space="0" w:color="auto"/>
            </w:tcBorders>
            <w:shd w:val="clear" w:color="000000" w:fill="BFBFBF"/>
            <w:noWrap/>
            <w:hideMark/>
          </w:tcPr>
          <w:p w:rsidR="00B03C63" w:rsidRPr="00B03C63" w:rsidRDefault="00B03C63" w:rsidP="00B03C63">
            <w:pPr>
              <w:spacing w:after="0" w:line="240" w:lineRule="auto"/>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 </w:t>
            </w:r>
          </w:p>
        </w:tc>
        <w:tc>
          <w:tcPr>
            <w:tcW w:w="2500" w:type="dxa"/>
            <w:tcBorders>
              <w:top w:val="single" w:sz="8" w:space="0" w:color="auto"/>
              <w:left w:val="nil"/>
              <w:bottom w:val="single" w:sz="8" w:space="0" w:color="auto"/>
              <w:right w:val="single" w:sz="8" w:space="0" w:color="auto"/>
            </w:tcBorders>
            <w:shd w:val="clear" w:color="000000" w:fill="BFBFBF"/>
            <w:noWrap/>
            <w:vAlign w:val="center"/>
            <w:hideMark/>
          </w:tcPr>
          <w:p w:rsidR="00B03C63" w:rsidRPr="00B03C63" w:rsidRDefault="00B03C63" w:rsidP="00B03C63">
            <w:pPr>
              <w:spacing w:after="0" w:line="240" w:lineRule="auto"/>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COLECTIVA</w:t>
            </w:r>
          </w:p>
        </w:tc>
        <w:tc>
          <w:tcPr>
            <w:tcW w:w="4480" w:type="dxa"/>
            <w:tcBorders>
              <w:top w:val="single" w:sz="8" w:space="0" w:color="auto"/>
              <w:left w:val="nil"/>
              <w:bottom w:val="single" w:sz="8" w:space="0" w:color="auto"/>
              <w:right w:val="single" w:sz="8" w:space="0" w:color="auto"/>
            </w:tcBorders>
            <w:shd w:val="clear" w:color="000000" w:fill="BFBFBF"/>
            <w:noWrap/>
            <w:vAlign w:val="center"/>
            <w:hideMark/>
          </w:tcPr>
          <w:p w:rsidR="00B03C63" w:rsidRPr="00B03C63" w:rsidRDefault="00B03C63" w:rsidP="00B03C63">
            <w:pPr>
              <w:spacing w:after="0" w:line="240" w:lineRule="auto"/>
              <w:rPr>
                <w:rFonts w:ascii="Arial" w:eastAsia="Times New Roman" w:hAnsi="Arial" w:cs="Arial"/>
                <w:b/>
                <w:bCs/>
                <w:color w:val="000000"/>
                <w:sz w:val="20"/>
                <w:szCs w:val="20"/>
              </w:rPr>
            </w:pPr>
            <w:proofErr w:type="spellStart"/>
            <w:r w:rsidRPr="00B03C63">
              <w:rPr>
                <w:rFonts w:ascii="Arial" w:eastAsia="Times New Roman" w:hAnsi="Arial" w:cs="Arial"/>
                <w:b/>
                <w:bCs/>
                <w:color w:val="000000"/>
                <w:sz w:val="20"/>
                <w:szCs w:val="20"/>
              </w:rPr>
              <w:t>DESCRIPCION</w:t>
            </w:r>
            <w:proofErr w:type="spellEnd"/>
          </w:p>
        </w:tc>
        <w:tc>
          <w:tcPr>
            <w:tcW w:w="1240" w:type="dxa"/>
            <w:tcBorders>
              <w:top w:val="single" w:sz="8" w:space="0" w:color="auto"/>
              <w:left w:val="nil"/>
              <w:bottom w:val="single" w:sz="8" w:space="0" w:color="auto"/>
              <w:right w:val="single" w:sz="8" w:space="0" w:color="auto"/>
            </w:tcBorders>
            <w:shd w:val="clear" w:color="000000" w:fill="BFBFBF"/>
            <w:noWrap/>
            <w:vAlign w:val="center"/>
            <w:hideMark/>
          </w:tcPr>
          <w:p w:rsidR="00B03C63" w:rsidRPr="00B03C63" w:rsidRDefault="00B03C63" w:rsidP="00B03C63">
            <w:pPr>
              <w:spacing w:after="0" w:line="240" w:lineRule="auto"/>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IMPORTE</w:t>
            </w:r>
          </w:p>
        </w:tc>
        <w:tc>
          <w:tcPr>
            <w:tcW w:w="1720" w:type="dxa"/>
            <w:tcBorders>
              <w:top w:val="single" w:sz="8" w:space="0" w:color="auto"/>
              <w:left w:val="nil"/>
              <w:bottom w:val="single" w:sz="8" w:space="0" w:color="auto"/>
              <w:right w:val="single" w:sz="8" w:space="0" w:color="auto"/>
            </w:tcBorders>
            <w:shd w:val="clear" w:color="000000" w:fill="BFBFBF"/>
            <w:noWrap/>
            <w:vAlign w:val="center"/>
            <w:hideMark/>
          </w:tcPr>
          <w:p w:rsidR="00B03C63" w:rsidRPr="00B03C63" w:rsidRDefault="00B03C63" w:rsidP="00B03C63">
            <w:pPr>
              <w:spacing w:after="0" w:line="240" w:lineRule="auto"/>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DISPONIBILIDAD</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1</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CB0065</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CUENTA CORRIENTE</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155060.76</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2</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CB0066</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 xml:space="preserve">CUENTA DE </w:t>
            </w:r>
            <w:proofErr w:type="spellStart"/>
            <w:r w:rsidRPr="00B03C63">
              <w:rPr>
                <w:rFonts w:ascii="Calibri" w:eastAsia="Times New Roman" w:hAnsi="Calibri" w:cs="Calibri"/>
                <w:color w:val="000000"/>
              </w:rPr>
              <w:t>DEPOSITOS</w:t>
            </w:r>
            <w:proofErr w:type="spellEnd"/>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-.02</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3</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CB0067</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INFRA-2013</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9838.32</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4</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CB0077</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HIDROCARBUROS</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66412.34</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5</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CB0081</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FORTALECIMIENTO FINANCIERO</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.00</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6</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CB0082</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CUENTA INFRAESTRUCTURA</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16231.92</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7</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CB0083</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CUENTA CORRIENTE</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47197.84</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8</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CB0084</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FONDO DE FORTALECIMIENTO</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43276.36</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9</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CB0086</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CHEQUES</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3706.53</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10</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CB0087</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CUENTA DE INGRESOS</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2341438.72</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11</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CB0088</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FORTALECIMIENTO 2018</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3485937.95</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12</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CB0089</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INFRAESTRUCTURA 2018</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2428215.02</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13</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CB0090</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CUENTA EGRESOS 2018</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429412.32</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auto" w:fill="auto"/>
            <w:noWrap/>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14</w:t>
            </w:r>
          </w:p>
        </w:tc>
        <w:tc>
          <w:tcPr>
            <w:tcW w:w="250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CB0091</w:t>
            </w:r>
          </w:p>
        </w:tc>
        <w:tc>
          <w:tcPr>
            <w:tcW w:w="448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rPr>
                <w:rFonts w:ascii="Calibri" w:eastAsia="Times New Roman" w:hAnsi="Calibri" w:cs="Calibri"/>
                <w:color w:val="000000"/>
              </w:rPr>
            </w:pPr>
            <w:r w:rsidRPr="00B03C63">
              <w:rPr>
                <w:rFonts w:ascii="Calibri" w:eastAsia="Times New Roman" w:hAnsi="Calibri" w:cs="Calibri"/>
                <w:color w:val="000000"/>
              </w:rPr>
              <w:t>HIDROCARBUROS 2018</w:t>
            </w:r>
          </w:p>
        </w:tc>
        <w:tc>
          <w:tcPr>
            <w:tcW w:w="1240" w:type="dxa"/>
            <w:tcBorders>
              <w:top w:val="nil"/>
              <w:left w:val="nil"/>
              <w:bottom w:val="single" w:sz="8" w:space="0" w:color="auto"/>
              <w:right w:val="single" w:sz="8" w:space="0" w:color="auto"/>
            </w:tcBorders>
            <w:shd w:val="clear" w:color="auto" w:fill="auto"/>
            <w:noWrap/>
            <w:vAlign w:val="bottom"/>
            <w:hideMark/>
          </w:tcPr>
          <w:p w:rsidR="00B03C63" w:rsidRPr="00B03C63" w:rsidRDefault="00B03C63" w:rsidP="00B03C63">
            <w:pPr>
              <w:spacing w:after="0" w:line="240" w:lineRule="auto"/>
              <w:jc w:val="right"/>
              <w:rPr>
                <w:rFonts w:ascii="Calibri" w:eastAsia="Times New Roman" w:hAnsi="Calibri" w:cs="Calibri"/>
                <w:color w:val="000000"/>
              </w:rPr>
            </w:pPr>
            <w:r w:rsidRPr="00B03C63">
              <w:rPr>
                <w:rFonts w:ascii="Calibri" w:eastAsia="Times New Roman" w:hAnsi="Calibri" w:cs="Calibri"/>
                <w:color w:val="000000"/>
              </w:rPr>
              <w:t>1500.00</w:t>
            </w:r>
          </w:p>
        </w:tc>
        <w:tc>
          <w:tcPr>
            <w:tcW w:w="1720" w:type="dxa"/>
            <w:tcBorders>
              <w:top w:val="nil"/>
              <w:left w:val="nil"/>
              <w:bottom w:val="single" w:sz="8" w:space="0" w:color="auto"/>
              <w:right w:val="single" w:sz="8" w:space="0" w:color="auto"/>
            </w:tcBorders>
            <w:shd w:val="clear" w:color="auto" w:fill="auto"/>
            <w:noWrap/>
            <w:vAlign w:val="center"/>
            <w:hideMark/>
          </w:tcPr>
          <w:p w:rsidR="00B03C63" w:rsidRPr="00B03C63" w:rsidRDefault="00B03C63" w:rsidP="00B03C63">
            <w:pPr>
              <w:spacing w:after="0" w:line="240" w:lineRule="auto"/>
              <w:jc w:val="right"/>
              <w:rPr>
                <w:rFonts w:ascii="Arial" w:eastAsia="Times New Roman" w:hAnsi="Arial" w:cs="Arial"/>
                <w:color w:val="000000"/>
                <w:sz w:val="20"/>
                <w:szCs w:val="20"/>
              </w:rPr>
            </w:pPr>
            <w:r w:rsidRPr="00B03C63">
              <w:rPr>
                <w:rFonts w:ascii="Arial" w:eastAsia="Times New Roman" w:hAnsi="Arial" w:cs="Arial"/>
                <w:color w:val="000000"/>
                <w:sz w:val="20"/>
                <w:szCs w:val="20"/>
              </w:rPr>
              <w:t>A LA VISTA </w:t>
            </w:r>
          </w:p>
        </w:tc>
      </w:tr>
      <w:tr w:rsidR="00B03C63" w:rsidRPr="00B03C63" w:rsidTr="00CF5804">
        <w:trPr>
          <w:trHeight w:val="315"/>
          <w:jc w:val="center"/>
        </w:trPr>
        <w:tc>
          <w:tcPr>
            <w:tcW w:w="320" w:type="dxa"/>
            <w:tcBorders>
              <w:top w:val="nil"/>
              <w:left w:val="single" w:sz="8" w:space="0" w:color="auto"/>
              <w:bottom w:val="single" w:sz="8" w:space="0" w:color="auto"/>
              <w:right w:val="single" w:sz="8" w:space="0" w:color="auto"/>
            </w:tcBorders>
            <w:shd w:val="clear" w:color="000000" w:fill="BFBFBF"/>
            <w:noWrap/>
            <w:hideMark/>
          </w:tcPr>
          <w:p w:rsidR="00B03C63" w:rsidRPr="00B03C63" w:rsidRDefault="00B03C63" w:rsidP="00B03C63">
            <w:pPr>
              <w:spacing w:after="0" w:line="240" w:lineRule="auto"/>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 </w:t>
            </w:r>
          </w:p>
        </w:tc>
        <w:tc>
          <w:tcPr>
            <w:tcW w:w="2500" w:type="dxa"/>
            <w:tcBorders>
              <w:top w:val="nil"/>
              <w:left w:val="nil"/>
              <w:bottom w:val="single" w:sz="8" w:space="0" w:color="auto"/>
              <w:right w:val="single" w:sz="8" w:space="0" w:color="auto"/>
            </w:tcBorders>
            <w:shd w:val="clear" w:color="000000" w:fill="BFBFBF"/>
            <w:noWrap/>
            <w:vAlign w:val="center"/>
            <w:hideMark/>
          </w:tcPr>
          <w:p w:rsidR="00B03C63" w:rsidRPr="00B03C63" w:rsidRDefault="00B03C63" w:rsidP="00B03C63">
            <w:pPr>
              <w:spacing w:after="0" w:line="240" w:lineRule="auto"/>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 </w:t>
            </w:r>
          </w:p>
        </w:tc>
        <w:tc>
          <w:tcPr>
            <w:tcW w:w="4480" w:type="dxa"/>
            <w:tcBorders>
              <w:top w:val="nil"/>
              <w:left w:val="nil"/>
              <w:bottom w:val="single" w:sz="8" w:space="0" w:color="auto"/>
              <w:right w:val="single" w:sz="8" w:space="0" w:color="auto"/>
            </w:tcBorders>
            <w:shd w:val="clear" w:color="000000" w:fill="BFBFBF"/>
            <w:noWrap/>
            <w:vAlign w:val="center"/>
            <w:hideMark/>
          </w:tcPr>
          <w:p w:rsidR="00B03C63" w:rsidRPr="00B03C63" w:rsidRDefault="00B03C63" w:rsidP="00B03C63">
            <w:pPr>
              <w:spacing w:after="0" w:line="240" w:lineRule="auto"/>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 xml:space="preserve">TOTAL </w:t>
            </w:r>
          </w:p>
        </w:tc>
        <w:tc>
          <w:tcPr>
            <w:tcW w:w="1240" w:type="dxa"/>
            <w:tcBorders>
              <w:top w:val="nil"/>
              <w:left w:val="nil"/>
              <w:bottom w:val="single" w:sz="8" w:space="0" w:color="auto"/>
              <w:right w:val="single" w:sz="8" w:space="0" w:color="auto"/>
            </w:tcBorders>
            <w:shd w:val="clear" w:color="000000" w:fill="BFBFBF"/>
            <w:noWrap/>
            <w:vAlign w:val="center"/>
            <w:hideMark/>
          </w:tcPr>
          <w:p w:rsidR="00B03C63" w:rsidRPr="00B03C63" w:rsidRDefault="00B03C63" w:rsidP="00B03C63">
            <w:pPr>
              <w:spacing w:after="0" w:line="240" w:lineRule="auto"/>
              <w:jc w:val="right"/>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9,028,228.06</w:t>
            </w:r>
          </w:p>
        </w:tc>
        <w:tc>
          <w:tcPr>
            <w:tcW w:w="1720" w:type="dxa"/>
            <w:tcBorders>
              <w:top w:val="nil"/>
              <w:left w:val="nil"/>
              <w:bottom w:val="single" w:sz="8" w:space="0" w:color="auto"/>
              <w:right w:val="single" w:sz="8" w:space="0" w:color="auto"/>
            </w:tcBorders>
            <w:shd w:val="clear" w:color="000000" w:fill="BFBFBF"/>
            <w:noWrap/>
            <w:vAlign w:val="center"/>
            <w:hideMark/>
          </w:tcPr>
          <w:p w:rsidR="00B03C63" w:rsidRPr="00B03C63" w:rsidRDefault="00B03C63" w:rsidP="00B03C63">
            <w:pPr>
              <w:spacing w:after="0" w:line="240" w:lineRule="auto"/>
              <w:rPr>
                <w:rFonts w:ascii="Arial" w:eastAsia="Times New Roman" w:hAnsi="Arial" w:cs="Arial"/>
                <w:b/>
                <w:bCs/>
                <w:color w:val="000000"/>
                <w:sz w:val="20"/>
                <w:szCs w:val="20"/>
              </w:rPr>
            </w:pPr>
            <w:r w:rsidRPr="00B03C63">
              <w:rPr>
                <w:rFonts w:ascii="Arial" w:eastAsia="Times New Roman" w:hAnsi="Arial" w:cs="Arial"/>
                <w:b/>
                <w:bCs/>
                <w:color w:val="000000"/>
                <w:sz w:val="20"/>
                <w:szCs w:val="20"/>
              </w:rPr>
              <w:t> </w:t>
            </w:r>
          </w:p>
        </w:tc>
      </w:tr>
    </w:tbl>
    <w:p w:rsidR="00B03C63" w:rsidRPr="004F4558" w:rsidRDefault="00B03C63" w:rsidP="0088716A">
      <w:pPr>
        <w:pStyle w:val="ROMANOS"/>
        <w:spacing w:after="80" w:line="203" w:lineRule="exact"/>
        <w:ind w:left="288" w:firstLine="0"/>
        <w:rPr>
          <w:sz w:val="22"/>
          <w:szCs w:val="22"/>
          <w:lang w:val="es-MX"/>
        </w:rPr>
      </w:pPr>
    </w:p>
    <w:p w:rsidR="0088716A" w:rsidRPr="004F4558" w:rsidRDefault="0088716A" w:rsidP="00AC16FE">
      <w:pPr>
        <w:pStyle w:val="ROMANOS"/>
        <w:spacing w:after="80" w:line="203" w:lineRule="exact"/>
        <w:ind w:left="0"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02.- </w:t>
      </w:r>
      <w:r w:rsidR="00CF5804">
        <w:rPr>
          <w:sz w:val="22"/>
          <w:szCs w:val="22"/>
          <w:lang w:val="es-MX"/>
        </w:rPr>
        <w:t xml:space="preserve">Los </w:t>
      </w:r>
      <w:r w:rsidR="00CF5804" w:rsidRPr="00DD4BD8">
        <w:rPr>
          <w:sz w:val="22"/>
          <w:szCs w:val="22"/>
          <w:lang w:val="es-MX"/>
        </w:rPr>
        <w:t>saldos de esta cuenta, representan los derechos de cobro originados en el desarrollo de las actividades del Municipio, de los cuales se espera recibir una contraprestación representada en recursos, y se integran de la siguiente manera:</w:t>
      </w:r>
    </w:p>
    <w:p w:rsidR="00CF5804" w:rsidRDefault="00CF5804" w:rsidP="0088716A">
      <w:pPr>
        <w:pStyle w:val="ROMANOS"/>
        <w:spacing w:after="80" w:line="203" w:lineRule="exact"/>
        <w:ind w:left="288" w:firstLine="0"/>
        <w:rPr>
          <w:sz w:val="22"/>
          <w:szCs w:val="22"/>
          <w:lang w:val="es-MX"/>
        </w:rPr>
      </w:pPr>
    </w:p>
    <w:tbl>
      <w:tblPr>
        <w:tblW w:w="8400" w:type="dxa"/>
        <w:tblInd w:w="54" w:type="dxa"/>
        <w:tblCellMar>
          <w:left w:w="70" w:type="dxa"/>
          <w:right w:w="70" w:type="dxa"/>
        </w:tblCellMar>
        <w:tblLook w:val="04A0"/>
      </w:tblPr>
      <w:tblGrid>
        <w:gridCol w:w="5900"/>
        <w:gridCol w:w="2500"/>
      </w:tblGrid>
      <w:tr w:rsidR="00AC16FE" w:rsidRPr="00AC16FE" w:rsidTr="00AC16FE">
        <w:trPr>
          <w:trHeight w:val="315"/>
        </w:trPr>
        <w:tc>
          <w:tcPr>
            <w:tcW w:w="590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AC16FE" w:rsidRPr="00AC16FE" w:rsidRDefault="00AC16FE" w:rsidP="00AC16FE">
            <w:pPr>
              <w:spacing w:after="0" w:line="240" w:lineRule="auto"/>
              <w:jc w:val="center"/>
              <w:rPr>
                <w:rFonts w:ascii="Arial" w:eastAsia="Times New Roman" w:hAnsi="Arial" w:cs="Arial"/>
                <w:b/>
                <w:bCs/>
                <w:color w:val="000000"/>
                <w:sz w:val="20"/>
                <w:szCs w:val="20"/>
              </w:rPr>
            </w:pPr>
            <w:proofErr w:type="spellStart"/>
            <w:r w:rsidRPr="00AC16FE">
              <w:rPr>
                <w:rFonts w:ascii="Arial" w:eastAsia="Times New Roman" w:hAnsi="Arial" w:cs="Arial"/>
                <w:b/>
                <w:bCs/>
                <w:color w:val="000000"/>
                <w:sz w:val="20"/>
                <w:szCs w:val="20"/>
              </w:rPr>
              <w:t>DESCRIPCION</w:t>
            </w:r>
            <w:proofErr w:type="spellEnd"/>
            <w:r w:rsidRPr="00AC16FE">
              <w:rPr>
                <w:rFonts w:ascii="Arial" w:eastAsia="Times New Roman" w:hAnsi="Arial" w:cs="Arial"/>
                <w:b/>
                <w:bCs/>
                <w:color w:val="000000"/>
                <w:sz w:val="20"/>
                <w:szCs w:val="20"/>
              </w:rPr>
              <w:t xml:space="preserve"> DE LA CUENTA</w:t>
            </w:r>
          </w:p>
        </w:tc>
        <w:tc>
          <w:tcPr>
            <w:tcW w:w="2500" w:type="dxa"/>
            <w:tcBorders>
              <w:top w:val="single" w:sz="8" w:space="0" w:color="auto"/>
              <w:left w:val="nil"/>
              <w:bottom w:val="single" w:sz="8" w:space="0" w:color="auto"/>
              <w:right w:val="single" w:sz="8" w:space="0" w:color="auto"/>
            </w:tcBorders>
            <w:shd w:val="clear" w:color="000000" w:fill="BFBFBF"/>
            <w:vAlign w:val="bottom"/>
            <w:hideMark/>
          </w:tcPr>
          <w:p w:rsidR="00AC16FE" w:rsidRPr="00AC16FE" w:rsidRDefault="00AC16FE" w:rsidP="00AC16FE">
            <w:pPr>
              <w:spacing w:after="0" w:line="240" w:lineRule="auto"/>
              <w:jc w:val="center"/>
              <w:rPr>
                <w:rFonts w:ascii="Arial" w:eastAsia="Times New Roman" w:hAnsi="Arial" w:cs="Arial"/>
                <w:b/>
                <w:bCs/>
                <w:color w:val="000000"/>
                <w:sz w:val="20"/>
                <w:szCs w:val="20"/>
              </w:rPr>
            </w:pPr>
            <w:r w:rsidRPr="00AC16FE">
              <w:rPr>
                <w:rFonts w:ascii="Arial" w:eastAsia="Times New Roman" w:hAnsi="Arial" w:cs="Arial"/>
                <w:b/>
                <w:bCs/>
                <w:color w:val="000000"/>
                <w:sz w:val="20"/>
                <w:szCs w:val="20"/>
              </w:rPr>
              <w:t>IMPORTE</w:t>
            </w:r>
          </w:p>
        </w:tc>
      </w:tr>
      <w:tr w:rsidR="00AC16FE" w:rsidRPr="00AC16FE" w:rsidTr="00AC16FE">
        <w:trPr>
          <w:trHeight w:val="315"/>
        </w:trPr>
        <w:tc>
          <w:tcPr>
            <w:tcW w:w="5900" w:type="dxa"/>
            <w:tcBorders>
              <w:top w:val="nil"/>
              <w:left w:val="single" w:sz="8" w:space="0" w:color="auto"/>
              <w:bottom w:val="single" w:sz="8" w:space="0" w:color="auto"/>
              <w:right w:val="single" w:sz="8" w:space="0" w:color="auto"/>
            </w:tcBorders>
            <w:shd w:val="clear" w:color="auto" w:fill="auto"/>
            <w:noWrap/>
            <w:hideMark/>
          </w:tcPr>
          <w:p w:rsidR="00AC16FE" w:rsidRPr="00AC16FE" w:rsidRDefault="00AC16FE" w:rsidP="00AC16FE">
            <w:pPr>
              <w:spacing w:after="0" w:line="240" w:lineRule="auto"/>
              <w:rPr>
                <w:rFonts w:ascii="Arial" w:eastAsia="Times New Roman" w:hAnsi="Arial" w:cs="Arial"/>
                <w:color w:val="000000"/>
                <w:sz w:val="20"/>
                <w:szCs w:val="20"/>
              </w:rPr>
            </w:pPr>
            <w:r w:rsidRPr="00AC16FE">
              <w:rPr>
                <w:rFonts w:ascii="Arial" w:eastAsia="Times New Roman" w:hAnsi="Arial" w:cs="Arial"/>
                <w:color w:val="000000"/>
                <w:sz w:val="20"/>
                <w:szCs w:val="20"/>
              </w:rPr>
              <w:t>DEUDORES DIVERSOS POR COBRAR A CORTO PLAZO</w:t>
            </w:r>
          </w:p>
        </w:tc>
        <w:tc>
          <w:tcPr>
            <w:tcW w:w="2500" w:type="dxa"/>
            <w:tcBorders>
              <w:top w:val="nil"/>
              <w:left w:val="nil"/>
              <w:bottom w:val="single" w:sz="8" w:space="0" w:color="auto"/>
              <w:right w:val="single" w:sz="8" w:space="0" w:color="auto"/>
            </w:tcBorders>
            <w:shd w:val="clear" w:color="auto" w:fill="auto"/>
            <w:noWrap/>
            <w:hideMark/>
          </w:tcPr>
          <w:p w:rsidR="00AC16FE" w:rsidRPr="00AC16FE" w:rsidRDefault="00AC16FE" w:rsidP="00AC16FE">
            <w:pPr>
              <w:spacing w:after="0" w:line="240" w:lineRule="auto"/>
              <w:jc w:val="right"/>
              <w:rPr>
                <w:rFonts w:ascii="Arial" w:eastAsia="Times New Roman" w:hAnsi="Arial" w:cs="Arial"/>
                <w:color w:val="000000"/>
                <w:sz w:val="20"/>
                <w:szCs w:val="20"/>
              </w:rPr>
            </w:pPr>
            <w:r w:rsidRPr="00AC16FE">
              <w:rPr>
                <w:rFonts w:ascii="Arial" w:eastAsia="Times New Roman" w:hAnsi="Arial" w:cs="Arial"/>
                <w:color w:val="000000"/>
                <w:sz w:val="20"/>
                <w:szCs w:val="20"/>
              </w:rPr>
              <w:t>1,155,360.50</w:t>
            </w:r>
          </w:p>
        </w:tc>
      </w:tr>
      <w:tr w:rsidR="00AC16FE" w:rsidRPr="00AC16FE" w:rsidTr="00AC16FE">
        <w:trPr>
          <w:trHeight w:val="315"/>
        </w:trPr>
        <w:tc>
          <w:tcPr>
            <w:tcW w:w="5900" w:type="dxa"/>
            <w:tcBorders>
              <w:top w:val="nil"/>
              <w:left w:val="single" w:sz="8" w:space="0" w:color="auto"/>
              <w:bottom w:val="single" w:sz="8" w:space="0" w:color="auto"/>
              <w:right w:val="single" w:sz="8" w:space="0" w:color="auto"/>
            </w:tcBorders>
            <w:shd w:val="clear" w:color="auto" w:fill="auto"/>
            <w:noWrap/>
            <w:hideMark/>
          </w:tcPr>
          <w:p w:rsidR="00AC16FE" w:rsidRPr="00AC16FE" w:rsidRDefault="00AC16FE" w:rsidP="00AC16FE">
            <w:pPr>
              <w:spacing w:after="0" w:line="240" w:lineRule="auto"/>
              <w:rPr>
                <w:rFonts w:ascii="Arial" w:eastAsia="Times New Roman" w:hAnsi="Arial" w:cs="Arial"/>
                <w:color w:val="000000"/>
                <w:sz w:val="20"/>
                <w:szCs w:val="20"/>
              </w:rPr>
            </w:pPr>
            <w:r w:rsidRPr="00AC16FE">
              <w:rPr>
                <w:rFonts w:ascii="Arial" w:eastAsia="Times New Roman" w:hAnsi="Arial" w:cs="Arial"/>
                <w:color w:val="000000"/>
                <w:sz w:val="20"/>
                <w:szCs w:val="20"/>
              </w:rPr>
              <w:t>INGRESOS POR RECUPERAR A CORTO PLAZO</w:t>
            </w:r>
          </w:p>
        </w:tc>
        <w:tc>
          <w:tcPr>
            <w:tcW w:w="2500" w:type="dxa"/>
            <w:tcBorders>
              <w:top w:val="nil"/>
              <w:left w:val="nil"/>
              <w:bottom w:val="single" w:sz="8" w:space="0" w:color="auto"/>
              <w:right w:val="single" w:sz="8" w:space="0" w:color="auto"/>
            </w:tcBorders>
            <w:shd w:val="clear" w:color="auto" w:fill="auto"/>
            <w:noWrap/>
            <w:hideMark/>
          </w:tcPr>
          <w:p w:rsidR="00AC16FE" w:rsidRPr="00AC16FE" w:rsidRDefault="00AC16FE" w:rsidP="00AC16FE">
            <w:pPr>
              <w:spacing w:after="0" w:line="240" w:lineRule="auto"/>
              <w:jc w:val="right"/>
              <w:rPr>
                <w:rFonts w:ascii="Arial" w:eastAsia="Times New Roman" w:hAnsi="Arial" w:cs="Arial"/>
                <w:color w:val="000000"/>
                <w:sz w:val="20"/>
                <w:szCs w:val="20"/>
              </w:rPr>
            </w:pPr>
            <w:r w:rsidRPr="00AC16FE">
              <w:rPr>
                <w:rFonts w:ascii="Arial" w:eastAsia="Times New Roman" w:hAnsi="Arial" w:cs="Arial"/>
                <w:color w:val="000000"/>
                <w:sz w:val="20"/>
                <w:szCs w:val="20"/>
              </w:rPr>
              <w:t>-14,608.00</w:t>
            </w:r>
          </w:p>
        </w:tc>
      </w:tr>
      <w:tr w:rsidR="00AC16FE" w:rsidRPr="00AC16FE" w:rsidTr="00AC16FE">
        <w:trPr>
          <w:trHeight w:val="315"/>
        </w:trPr>
        <w:tc>
          <w:tcPr>
            <w:tcW w:w="5900" w:type="dxa"/>
            <w:tcBorders>
              <w:top w:val="nil"/>
              <w:left w:val="single" w:sz="8" w:space="0" w:color="auto"/>
              <w:bottom w:val="single" w:sz="8" w:space="0" w:color="auto"/>
              <w:right w:val="single" w:sz="8" w:space="0" w:color="auto"/>
            </w:tcBorders>
            <w:shd w:val="clear" w:color="auto" w:fill="auto"/>
            <w:noWrap/>
            <w:hideMark/>
          </w:tcPr>
          <w:p w:rsidR="00AC16FE" w:rsidRPr="00AC16FE" w:rsidRDefault="00AC16FE" w:rsidP="00AC16FE">
            <w:pPr>
              <w:spacing w:after="0" w:line="240" w:lineRule="auto"/>
              <w:rPr>
                <w:rFonts w:ascii="Arial" w:eastAsia="Times New Roman" w:hAnsi="Arial" w:cs="Arial"/>
                <w:color w:val="000000"/>
                <w:sz w:val="20"/>
                <w:szCs w:val="20"/>
              </w:rPr>
            </w:pPr>
            <w:r w:rsidRPr="00AC16FE">
              <w:rPr>
                <w:rFonts w:ascii="Arial" w:eastAsia="Times New Roman" w:hAnsi="Arial" w:cs="Arial"/>
                <w:color w:val="000000"/>
                <w:sz w:val="20"/>
                <w:szCs w:val="20"/>
              </w:rPr>
              <w:lastRenderedPageBreak/>
              <w:t>PRÉSTAMOS OTORGADOS A CORTO PLAZO</w:t>
            </w:r>
          </w:p>
        </w:tc>
        <w:tc>
          <w:tcPr>
            <w:tcW w:w="2500" w:type="dxa"/>
            <w:tcBorders>
              <w:top w:val="nil"/>
              <w:left w:val="nil"/>
              <w:bottom w:val="single" w:sz="8" w:space="0" w:color="auto"/>
              <w:right w:val="single" w:sz="8" w:space="0" w:color="auto"/>
            </w:tcBorders>
            <w:shd w:val="clear" w:color="auto" w:fill="auto"/>
            <w:noWrap/>
            <w:hideMark/>
          </w:tcPr>
          <w:p w:rsidR="00AC16FE" w:rsidRPr="00AC16FE" w:rsidRDefault="00AC16FE" w:rsidP="00AC16FE">
            <w:pPr>
              <w:spacing w:after="0" w:line="240" w:lineRule="auto"/>
              <w:jc w:val="right"/>
              <w:rPr>
                <w:rFonts w:ascii="Arial" w:eastAsia="Times New Roman" w:hAnsi="Arial" w:cs="Arial"/>
                <w:color w:val="000000"/>
                <w:sz w:val="20"/>
                <w:szCs w:val="20"/>
              </w:rPr>
            </w:pPr>
            <w:r w:rsidRPr="00AC16FE">
              <w:rPr>
                <w:rFonts w:ascii="Arial" w:eastAsia="Times New Roman" w:hAnsi="Arial" w:cs="Arial"/>
                <w:color w:val="000000"/>
                <w:sz w:val="20"/>
                <w:szCs w:val="20"/>
              </w:rPr>
              <w:t>1,186,762.81</w:t>
            </w:r>
          </w:p>
        </w:tc>
      </w:tr>
      <w:tr w:rsidR="00AC16FE" w:rsidRPr="00AC16FE" w:rsidTr="00AC16FE">
        <w:trPr>
          <w:trHeight w:val="315"/>
        </w:trPr>
        <w:tc>
          <w:tcPr>
            <w:tcW w:w="5900" w:type="dxa"/>
            <w:tcBorders>
              <w:top w:val="nil"/>
              <w:left w:val="single" w:sz="8" w:space="0" w:color="auto"/>
              <w:bottom w:val="single" w:sz="8" w:space="0" w:color="auto"/>
              <w:right w:val="single" w:sz="8" w:space="0" w:color="auto"/>
            </w:tcBorders>
            <w:shd w:val="clear" w:color="000000" w:fill="BFBFBF"/>
            <w:noWrap/>
            <w:hideMark/>
          </w:tcPr>
          <w:p w:rsidR="00AC16FE" w:rsidRPr="00AC16FE" w:rsidRDefault="00AC16FE" w:rsidP="00AC16FE">
            <w:pPr>
              <w:spacing w:after="0" w:line="240" w:lineRule="auto"/>
              <w:rPr>
                <w:rFonts w:ascii="Arial" w:eastAsia="Times New Roman" w:hAnsi="Arial" w:cs="Arial"/>
                <w:b/>
                <w:bCs/>
                <w:color w:val="000000"/>
                <w:sz w:val="20"/>
                <w:szCs w:val="20"/>
              </w:rPr>
            </w:pPr>
            <w:r w:rsidRPr="00AC16FE">
              <w:rPr>
                <w:rFonts w:ascii="Arial" w:eastAsia="Times New Roman" w:hAnsi="Arial" w:cs="Arial"/>
                <w:b/>
                <w:bCs/>
                <w:color w:val="000000"/>
                <w:sz w:val="20"/>
                <w:szCs w:val="20"/>
              </w:rPr>
              <w:t>DERECHOS A RECIBIR EFECTIVO O EQUIVALENTES</w:t>
            </w:r>
          </w:p>
        </w:tc>
        <w:tc>
          <w:tcPr>
            <w:tcW w:w="2500" w:type="dxa"/>
            <w:tcBorders>
              <w:top w:val="nil"/>
              <w:left w:val="nil"/>
              <w:bottom w:val="single" w:sz="8" w:space="0" w:color="auto"/>
              <w:right w:val="single" w:sz="8" w:space="0" w:color="auto"/>
            </w:tcBorders>
            <w:shd w:val="clear" w:color="000000" w:fill="BFBFBF"/>
            <w:hideMark/>
          </w:tcPr>
          <w:p w:rsidR="00AC16FE" w:rsidRPr="00AC16FE" w:rsidRDefault="00AC16FE" w:rsidP="00AC16FE">
            <w:pPr>
              <w:spacing w:after="0" w:line="240" w:lineRule="auto"/>
              <w:jc w:val="right"/>
              <w:rPr>
                <w:rFonts w:ascii="Arial" w:eastAsia="Times New Roman" w:hAnsi="Arial" w:cs="Arial"/>
                <w:b/>
                <w:bCs/>
                <w:color w:val="000000"/>
                <w:sz w:val="20"/>
                <w:szCs w:val="20"/>
              </w:rPr>
            </w:pPr>
            <w:r w:rsidRPr="00AC16FE">
              <w:rPr>
                <w:rFonts w:ascii="Arial" w:eastAsia="Times New Roman" w:hAnsi="Arial" w:cs="Arial"/>
                <w:b/>
                <w:bCs/>
                <w:color w:val="000000"/>
                <w:sz w:val="20"/>
                <w:szCs w:val="20"/>
              </w:rPr>
              <w:t>2,327,515.31</w:t>
            </w:r>
          </w:p>
        </w:tc>
      </w:tr>
    </w:tbl>
    <w:p w:rsidR="0088716A" w:rsidRPr="004F4558" w:rsidRDefault="0088716A" w:rsidP="00AC16FE">
      <w:pPr>
        <w:pStyle w:val="ROMANOS"/>
        <w:spacing w:after="80" w:line="203" w:lineRule="exact"/>
        <w:ind w:left="0"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03.- </w:t>
      </w:r>
      <w:r w:rsidR="00AC16FE" w:rsidRPr="00DD4BD8">
        <w:rPr>
          <w:sz w:val="22"/>
          <w:szCs w:val="22"/>
          <w:lang w:val="es-MX"/>
        </w:rPr>
        <w:t>Los saldos de esta cuenta, representan los derechos de cobro, originados en el desarrollo de las actividades del municipio, de los cuales se espera recibir una contraprestación representada en recursos, bienes o servicios a recibir, y se integran de la siguiente manera:</w:t>
      </w:r>
    </w:p>
    <w:p w:rsidR="00AC16FE" w:rsidRDefault="00AC16FE" w:rsidP="0088716A">
      <w:pPr>
        <w:pStyle w:val="ROMANOS"/>
        <w:spacing w:after="80" w:line="203" w:lineRule="exact"/>
        <w:ind w:left="288" w:firstLine="0"/>
        <w:rPr>
          <w:sz w:val="22"/>
          <w:szCs w:val="22"/>
          <w:lang w:val="es-MX"/>
        </w:rPr>
      </w:pPr>
    </w:p>
    <w:tbl>
      <w:tblPr>
        <w:tblW w:w="11200" w:type="dxa"/>
        <w:jc w:val="center"/>
        <w:tblCellMar>
          <w:left w:w="70" w:type="dxa"/>
          <w:right w:w="70" w:type="dxa"/>
        </w:tblCellMar>
        <w:tblLook w:val="04A0"/>
      </w:tblPr>
      <w:tblGrid>
        <w:gridCol w:w="8700"/>
        <w:gridCol w:w="2500"/>
      </w:tblGrid>
      <w:tr w:rsidR="00AC16FE" w:rsidRPr="00AC16FE" w:rsidTr="00AC16FE">
        <w:trPr>
          <w:trHeight w:val="315"/>
          <w:jc w:val="center"/>
        </w:trPr>
        <w:tc>
          <w:tcPr>
            <w:tcW w:w="87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C16FE" w:rsidRPr="00AC16FE" w:rsidRDefault="00AC16FE" w:rsidP="00AC16FE">
            <w:pPr>
              <w:spacing w:after="0" w:line="240" w:lineRule="auto"/>
              <w:jc w:val="center"/>
              <w:rPr>
                <w:rFonts w:ascii="Arial" w:eastAsia="Times New Roman" w:hAnsi="Arial" w:cs="Arial"/>
                <w:b/>
                <w:bCs/>
                <w:color w:val="000000"/>
              </w:rPr>
            </w:pPr>
            <w:proofErr w:type="spellStart"/>
            <w:r w:rsidRPr="00AC16FE">
              <w:rPr>
                <w:rFonts w:ascii="Arial" w:eastAsia="Times New Roman" w:hAnsi="Arial" w:cs="Arial"/>
                <w:b/>
                <w:bCs/>
                <w:color w:val="000000"/>
              </w:rPr>
              <w:t>DESCRIPCION</w:t>
            </w:r>
            <w:proofErr w:type="spellEnd"/>
            <w:r w:rsidRPr="00AC16FE">
              <w:rPr>
                <w:rFonts w:ascii="Arial" w:eastAsia="Times New Roman" w:hAnsi="Arial" w:cs="Arial"/>
                <w:b/>
                <w:bCs/>
                <w:color w:val="000000"/>
              </w:rPr>
              <w:t xml:space="preserve"> DE LA CUENTA</w:t>
            </w:r>
          </w:p>
        </w:tc>
        <w:tc>
          <w:tcPr>
            <w:tcW w:w="2500" w:type="dxa"/>
            <w:tcBorders>
              <w:top w:val="single" w:sz="8" w:space="0" w:color="auto"/>
              <w:left w:val="nil"/>
              <w:bottom w:val="single" w:sz="8" w:space="0" w:color="auto"/>
              <w:right w:val="single" w:sz="8" w:space="0" w:color="auto"/>
            </w:tcBorders>
            <w:shd w:val="clear" w:color="000000" w:fill="BFBFBF"/>
            <w:vAlign w:val="center"/>
            <w:hideMark/>
          </w:tcPr>
          <w:p w:rsidR="00AC16FE" w:rsidRPr="00AC16FE" w:rsidRDefault="00AC16FE" w:rsidP="00AC16FE">
            <w:pPr>
              <w:spacing w:after="0" w:line="240" w:lineRule="auto"/>
              <w:jc w:val="center"/>
              <w:rPr>
                <w:rFonts w:ascii="Arial" w:eastAsia="Times New Roman" w:hAnsi="Arial" w:cs="Arial"/>
                <w:b/>
                <w:bCs/>
                <w:color w:val="000000"/>
              </w:rPr>
            </w:pPr>
            <w:r w:rsidRPr="00AC16FE">
              <w:rPr>
                <w:rFonts w:ascii="Arial" w:eastAsia="Times New Roman" w:hAnsi="Arial" w:cs="Arial"/>
                <w:b/>
                <w:bCs/>
                <w:color w:val="000000"/>
              </w:rPr>
              <w:t>IMPORTE</w:t>
            </w:r>
          </w:p>
        </w:tc>
      </w:tr>
      <w:tr w:rsidR="00AC16FE" w:rsidRPr="00AC16FE" w:rsidTr="00AC16FE">
        <w:trPr>
          <w:trHeight w:val="525"/>
          <w:jc w:val="center"/>
        </w:trPr>
        <w:tc>
          <w:tcPr>
            <w:tcW w:w="8700" w:type="dxa"/>
            <w:tcBorders>
              <w:top w:val="nil"/>
              <w:left w:val="single" w:sz="8" w:space="0" w:color="auto"/>
              <w:bottom w:val="single" w:sz="8" w:space="0" w:color="auto"/>
              <w:right w:val="single" w:sz="8" w:space="0" w:color="auto"/>
            </w:tcBorders>
            <w:shd w:val="clear" w:color="auto" w:fill="auto"/>
            <w:vAlign w:val="center"/>
            <w:hideMark/>
          </w:tcPr>
          <w:p w:rsidR="00AC16FE" w:rsidRPr="00AC16FE" w:rsidRDefault="00AC16FE" w:rsidP="00AC16FE">
            <w:pPr>
              <w:spacing w:after="0" w:line="240" w:lineRule="auto"/>
              <w:rPr>
                <w:rFonts w:ascii="Arial" w:eastAsia="Times New Roman" w:hAnsi="Arial" w:cs="Arial"/>
                <w:color w:val="000000"/>
                <w:sz w:val="20"/>
                <w:szCs w:val="20"/>
              </w:rPr>
            </w:pPr>
            <w:r w:rsidRPr="00AC16FE">
              <w:rPr>
                <w:rFonts w:ascii="Arial" w:eastAsia="Times New Roman" w:hAnsi="Arial" w:cs="Arial"/>
                <w:color w:val="000000"/>
                <w:sz w:val="20"/>
                <w:szCs w:val="20"/>
              </w:rPr>
              <w:t>ANTICIPO A PROVEEDORES POR ADQUISICIÓN DE BIENES Y PRESTACIÓN DE SERVICIOS A CORTO PLAZO - PRESTADORES DE SERVICIO</w:t>
            </w:r>
          </w:p>
        </w:tc>
        <w:tc>
          <w:tcPr>
            <w:tcW w:w="2500" w:type="dxa"/>
            <w:tcBorders>
              <w:top w:val="nil"/>
              <w:left w:val="nil"/>
              <w:bottom w:val="single" w:sz="8" w:space="0" w:color="auto"/>
              <w:right w:val="single" w:sz="8" w:space="0" w:color="auto"/>
            </w:tcBorders>
            <w:shd w:val="clear" w:color="auto" w:fill="auto"/>
            <w:noWrap/>
            <w:vAlign w:val="center"/>
            <w:hideMark/>
          </w:tcPr>
          <w:p w:rsidR="00AC16FE" w:rsidRPr="00AC16FE" w:rsidRDefault="00AC16FE" w:rsidP="00AC16FE">
            <w:pPr>
              <w:spacing w:after="0" w:line="240" w:lineRule="auto"/>
              <w:jc w:val="right"/>
              <w:rPr>
                <w:rFonts w:ascii="Arial" w:eastAsia="Times New Roman" w:hAnsi="Arial" w:cs="Arial"/>
                <w:color w:val="000000"/>
                <w:sz w:val="20"/>
                <w:szCs w:val="20"/>
              </w:rPr>
            </w:pPr>
            <w:r w:rsidRPr="00AC16FE">
              <w:rPr>
                <w:rFonts w:ascii="Arial" w:eastAsia="Times New Roman" w:hAnsi="Arial" w:cs="Arial"/>
                <w:color w:val="000000"/>
                <w:sz w:val="20"/>
                <w:szCs w:val="20"/>
              </w:rPr>
              <w:t>348,113.05</w:t>
            </w:r>
          </w:p>
        </w:tc>
      </w:tr>
      <w:tr w:rsidR="00AC16FE" w:rsidRPr="00AC16FE" w:rsidTr="00AC16FE">
        <w:trPr>
          <w:trHeight w:val="315"/>
          <w:jc w:val="center"/>
        </w:trPr>
        <w:tc>
          <w:tcPr>
            <w:tcW w:w="8700" w:type="dxa"/>
            <w:tcBorders>
              <w:top w:val="nil"/>
              <w:left w:val="single" w:sz="8" w:space="0" w:color="auto"/>
              <w:bottom w:val="single" w:sz="8" w:space="0" w:color="auto"/>
              <w:right w:val="nil"/>
            </w:tcBorders>
            <w:shd w:val="clear" w:color="000000" w:fill="BFBFBF"/>
            <w:vAlign w:val="center"/>
            <w:hideMark/>
          </w:tcPr>
          <w:p w:rsidR="00AC16FE" w:rsidRPr="00AC16FE" w:rsidRDefault="00AC16FE" w:rsidP="00AC16FE">
            <w:pPr>
              <w:spacing w:after="0" w:line="240" w:lineRule="auto"/>
              <w:rPr>
                <w:rFonts w:ascii="Arial" w:eastAsia="Times New Roman" w:hAnsi="Arial" w:cs="Arial"/>
                <w:b/>
                <w:bCs/>
                <w:color w:val="000000"/>
                <w:sz w:val="20"/>
                <w:szCs w:val="20"/>
              </w:rPr>
            </w:pPr>
            <w:r w:rsidRPr="00AC16FE">
              <w:rPr>
                <w:rFonts w:ascii="Arial" w:eastAsia="Times New Roman" w:hAnsi="Arial" w:cs="Arial"/>
                <w:b/>
                <w:bCs/>
                <w:color w:val="000000"/>
                <w:sz w:val="20"/>
                <w:szCs w:val="20"/>
              </w:rPr>
              <w:t>DERECHOS A RECIBIR BIENES O SERVICIOS</w:t>
            </w:r>
          </w:p>
        </w:tc>
        <w:tc>
          <w:tcPr>
            <w:tcW w:w="2500" w:type="dxa"/>
            <w:tcBorders>
              <w:top w:val="nil"/>
              <w:left w:val="single" w:sz="8" w:space="0" w:color="auto"/>
              <w:bottom w:val="single" w:sz="8" w:space="0" w:color="auto"/>
              <w:right w:val="single" w:sz="8" w:space="0" w:color="auto"/>
            </w:tcBorders>
            <w:shd w:val="clear" w:color="000000" w:fill="BFBFBF"/>
            <w:vAlign w:val="center"/>
            <w:hideMark/>
          </w:tcPr>
          <w:p w:rsidR="00AC16FE" w:rsidRPr="00AC16FE" w:rsidRDefault="00AC16FE" w:rsidP="00AC16FE">
            <w:pPr>
              <w:spacing w:after="0" w:line="240" w:lineRule="auto"/>
              <w:jc w:val="right"/>
              <w:rPr>
                <w:rFonts w:ascii="Arial" w:eastAsia="Times New Roman" w:hAnsi="Arial" w:cs="Arial"/>
                <w:b/>
                <w:bCs/>
                <w:color w:val="000000"/>
                <w:sz w:val="20"/>
                <w:szCs w:val="20"/>
              </w:rPr>
            </w:pPr>
            <w:r w:rsidRPr="00AC16FE">
              <w:rPr>
                <w:rFonts w:ascii="Arial" w:eastAsia="Times New Roman" w:hAnsi="Arial" w:cs="Arial"/>
                <w:b/>
                <w:bCs/>
                <w:color w:val="000000"/>
                <w:sz w:val="20"/>
                <w:szCs w:val="20"/>
              </w:rPr>
              <w:t>348,113.05</w:t>
            </w:r>
          </w:p>
        </w:tc>
      </w:tr>
    </w:tbl>
    <w:p w:rsidR="00AC16FE" w:rsidRPr="004F4558" w:rsidRDefault="00AC16F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88716A" w:rsidRPr="004F4558" w:rsidRDefault="0088716A" w:rsidP="00AC16FE">
      <w:pPr>
        <w:pStyle w:val="ROMANOS"/>
        <w:spacing w:after="80" w:line="203" w:lineRule="exact"/>
        <w:ind w:left="288" w:firstLine="0"/>
        <w:rPr>
          <w:sz w:val="22"/>
          <w:szCs w:val="22"/>
          <w:lang w:val="es-MX"/>
        </w:rPr>
      </w:pPr>
      <w:r w:rsidRPr="004F4558">
        <w:rPr>
          <w:b/>
          <w:sz w:val="22"/>
          <w:szCs w:val="22"/>
          <w:lang w:val="es-MX"/>
        </w:rPr>
        <w:t xml:space="preserve">ESF 04.- </w:t>
      </w:r>
      <w:r w:rsidR="00AC16FE" w:rsidRPr="00DD4BD8">
        <w:rPr>
          <w:bCs/>
          <w:sz w:val="22"/>
          <w:szCs w:val="22"/>
          <w:lang w:val="es-MX"/>
        </w:rPr>
        <w:t>“Esta nota no es aplicable al ente público debido a que no tuvo</w:t>
      </w:r>
      <w:r w:rsidR="00AC16FE" w:rsidRPr="00DD4BD8">
        <w:rPr>
          <w:color w:val="000000"/>
          <w:sz w:val="22"/>
          <w:szCs w:val="22"/>
          <w:lang w:val="es-MX"/>
        </w:rPr>
        <w:t xml:space="preserve"> bienes disponibles para su transformación”.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05.- </w:t>
      </w:r>
      <w:r w:rsidR="00AC16FE" w:rsidRPr="00DD4BD8">
        <w:rPr>
          <w:bCs/>
          <w:sz w:val="22"/>
          <w:szCs w:val="22"/>
          <w:lang w:val="es-MX"/>
        </w:rPr>
        <w:t>“Esta nota no es aplicable al ente público debido a que no tuvo</w:t>
      </w:r>
      <w:r w:rsidR="00AC16FE" w:rsidRPr="00DD4BD8">
        <w:rPr>
          <w:color w:val="000000"/>
          <w:sz w:val="22"/>
          <w:szCs w:val="22"/>
          <w:lang w:val="es-MX"/>
        </w:rPr>
        <w:t xml:space="preserve"> bienes para su transformación y/o mercancías para su venta”.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06.- </w:t>
      </w:r>
      <w:r w:rsidR="00AC16FE" w:rsidRPr="00DD4BD8">
        <w:rPr>
          <w:bCs/>
          <w:sz w:val="22"/>
          <w:szCs w:val="22"/>
          <w:lang w:val="es-MX"/>
        </w:rPr>
        <w:t>“Esta nota no es aplicable al ente público debido a que no tuvo</w:t>
      </w:r>
      <w:r w:rsidR="00AC16FE" w:rsidRPr="00DD4BD8">
        <w:rPr>
          <w:color w:val="000000"/>
          <w:sz w:val="22"/>
          <w:szCs w:val="22"/>
          <w:lang w:val="es-MX"/>
        </w:rPr>
        <w:t xml:space="preserve"> fideicomisos en el período.”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00AC16FE" w:rsidRPr="00DD4BD8">
        <w:rPr>
          <w:bCs/>
          <w:sz w:val="22"/>
          <w:szCs w:val="22"/>
          <w:lang w:val="es-MX"/>
        </w:rPr>
        <w:t>“Esta nota no es aplicable al ente público debido a que no tuvo</w:t>
      </w:r>
      <w:r w:rsidR="00AC16FE" w:rsidRPr="00DD4BD8">
        <w:rPr>
          <w:color w:val="000000"/>
          <w:sz w:val="22"/>
          <w:szCs w:val="22"/>
          <w:lang w:val="es-MX"/>
        </w:rPr>
        <w:t xml:space="preserve"> inversiones financieras, participaciones aportaciones de capital en el período”.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08.- </w:t>
      </w:r>
      <w:r w:rsidR="00AC16FE" w:rsidRPr="00DD4BD8">
        <w:rPr>
          <w:sz w:val="22"/>
          <w:szCs w:val="22"/>
          <w:lang w:val="es-MX"/>
        </w:rPr>
        <w:t>El costo de adquisición de los A</w:t>
      </w:r>
      <w:r w:rsidR="00AC16FE">
        <w:rPr>
          <w:sz w:val="22"/>
          <w:szCs w:val="22"/>
          <w:lang w:val="es-MX"/>
        </w:rPr>
        <w:t>ctivos Fijos al 31 de marzo de 2018</w:t>
      </w:r>
      <w:r w:rsidR="00AC16FE" w:rsidRPr="00DD4BD8">
        <w:rPr>
          <w:sz w:val="22"/>
          <w:szCs w:val="22"/>
          <w:lang w:val="es-MX"/>
        </w:rPr>
        <w:t>, se integra como sigue:</w:t>
      </w:r>
    </w:p>
    <w:p w:rsidR="00AC16FE" w:rsidRDefault="00AC16FE" w:rsidP="0088716A">
      <w:pPr>
        <w:pStyle w:val="ROMANOS"/>
        <w:spacing w:after="80" w:line="203" w:lineRule="exact"/>
        <w:ind w:left="288" w:firstLine="0"/>
        <w:rPr>
          <w:sz w:val="22"/>
          <w:szCs w:val="22"/>
          <w:lang w:val="es-MX"/>
        </w:rPr>
      </w:pPr>
    </w:p>
    <w:tbl>
      <w:tblPr>
        <w:tblW w:w="11200" w:type="dxa"/>
        <w:jc w:val="center"/>
        <w:tblCellMar>
          <w:left w:w="70" w:type="dxa"/>
          <w:right w:w="70" w:type="dxa"/>
        </w:tblCellMar>
        <w:tblLook w:val="04A0"/>
      </w:tblPr>
      <w:tblGrid>
        <w:gridCol w:w="8700"/>
        <w:gridCol w:w="2500"/>
      </w:tblGrid>
      <w:tr w:rsidR="000A6571" w:rsidRPr="000A6571" w:rsidTr="000A6571">
        <w:trPr>
          <w:trHeight w:val="315"/>
          <w:jc w:val="center"/>
        </w:trPr>
        <w:tc>
          <w:tcPr>
            <w:tcW w:w="87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A6571" w:rsidRPr="000A6571" w:rsidRDefault="000A6571" w:rsidP="000A6571">
            <w:pPr>
              <w:spacing w:after="0" w:line="240" w:lineRule="auto"/>
              <w:jc w:val="center"/>
              <w:rPr>
                <w:rFonts w:ascii="Arial" w:eastAsia="Times New Roman" w:hAnsi="Arial" w:cs="Arial"/>
                <w:b/>
                <w:bCs/>
                <w:color w:val="000000"/>
                <w:sz w:val="20"/>
                <w:szCs w:val="20"/>
              </w:rPr>
            </w:pPr>
            <w:proofErr w:type="spellStart"/>
            <w:r w:rsidRPr="000A6571">
              <w:rPr>
                <w:rFonts w:ascii="Arial" w:eastAsia="Times New Roman" w:hAnsi="Arial" w:cs="Arial"/>
                <w:b/>
                <w:bCs/>
                <w:color w:val="000000"/>
                <w:sz w:val="20"/>
                <w:szCs w:val="20"/>
              </w:rPr>
              <w:t>DESCRIPCION</w:t>
            </w:r>
            <w:proofErr w:type="spellEnd"/>
            <w:r w:rsidRPr="000A6571">
              <w:rPr>
                <w:rFonts w:ascii="Arial" w:eastAsia="Times New Roman" w:hAnsi="Arial" w:cs="Arial"/>
                <w:b/>
                <w:bCs/>
                <w:color w:val="000000"/>
                <w:sz w:val="20"/>
                <w:szCs w:val="20"/>
              </w:rPr>
              <w:t xml:space="preserve"> </w:t>
            </w:r>
          </w:p>
        </w:tc>
        <w:tc>
          <w:tcPr>
            <w:tcW w:w="2500" w:type="dxa"/>
            <w:tcBorders>
              <w:top w:val="single" w:sz="8" w:space="0" w:color="auto"/>
              <w:left w:val="nil"/>
              <w:bottom w:val="single" w:sz="8" w:space="0" w:color="auto"/>
              <w:right w:val="single" w:sz="8" w:space="0" w:color="auto"/>
            </w:tcBorders>
            <w:shd w:val="clear" w:color="000000" w:fill="BFBFBF"/>
            <w:noWrap/>
            <w:vAlign w:val="bottom"/>
            <w:hideMark/>
          </w:tcPr>
          <w:p w:rsidR="000A6571" w:rsidRPr="000A6571" w:rsidRDefault="000A6571" w:rsidP="000A6571">
            <w:pPr>
              <w:spacing w:after="0" w:line="240" w:lineRule="auto"/>
              <w:jc w:val="center"/>
              <w:rPr>
                <w:rFonts w:ascii="Arial" w:eastAsia="Times New Roman" w:hAnsi="Arial" w:cs="Arial"/>
                <w:b/>
                <w:bCs/>
                <w:color w:val="000000"/>
                <w:sz w:val="20"/>
                <w:szCs w:val="20"/>
              </w:rPr>
            </w:pPr>
            <w:r w:rsidRPr="000A6571">
              <w:rPr>
                <w:rFonts w:ascii="Arial" w:eastAsia="Times New Roman" w:hAnsi="Arial" w:cs="Arial"/>
                <w:b/>
                <w:bCs/>
                <w:color w:val="000000"/>
                <w:sz w:val="20"/>
                <w:szCs w:val="20"/>
              </w:rPr>
              <w:t>IMPORTE</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TERRENOS</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1,251,227.00</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EDIFICIOS NO HABITACIONALES</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6,887,618.05</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CONSTRUCCIONES EN PROCESO EN BIENES DE DOMINIO PÚBLICO</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51,093,745.33</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CONSTRUCCIONES EN PROCESO EN BIENES PROPIOS</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605,070.23</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MOBILIARIO Y EQUIPO DE ADMINISTRACIÓN</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2,798,848.90</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MOBILIARIO Y EQUIPO EDUCACIONAL Y RECREATIVO</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49,532.00</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EQUIPO E INSTRUMENTAL MÉDICO Y DE LABORATORIO</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10,880.89</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lastRenderedPageBreak/>
              <w:t>Vehículos y Equipo de Transporte</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4,780,215.80</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EQUIPO DE DEFENSA Y SEGURIDAD</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22,154.90</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MAQUINARIA, OTROS EQUIPOS Y HERRAMIENTAS</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3,262,250.62</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auto" w:fill="auto"/>
            <w:noWrap/>
            <w:hideMark/>
          </w:tcPr>
          <w:p w:rsidR="000A6571" w:rsidRPr="000A6571" w:rsidRDefault="000A6571" w:rsidP="000A6571">
            <w:pPr>
              <w:spacing w:after="0" w:line="240" w:lineRule="auto"/>
              <w:rPr>
                <w:rFonts w:ascii="Arial" w:eastAsia="Times New Roman" w:hAnsi="Arial" w:cs="Arial"/>
                <w:color w:val="000000"/>
                <w:sz w:val="20"/>
                <w:szCs w:val="20"/>
              </w:rPr>
            </w:pPr>
            <w:r w:rsidRPr="000A6571">
              <w:rPr>
                <w:rFonts w:ascii="Arial" w:eastAsia="Times New Roman" w:hAnsi="Arial" w:cs="Arial"/>
                <w:color w:val="000000"/>
                <w:sz w:val="20"/>
                <w:szCs w:val="20"/>
              </w:rPr>
              <w:t>COLECCIONES, OBRAS DE ARTE Y OBJETOS VALIOSOS</w:t>
            </w:r>
          </w:p>
        </w:tc>
        <w:tc>
          <w:tcPr>
            <w:tcW w:w="2500" w:type="dxa"/>
            <w:tcBorders>
              <w:top w:val="nil"/>
              <w:left w:val="nil"/>
              <w:bottom w:val="single" w:sz="8" w:space="0" w:color="auto"/>
              <w:right w:val="single" w:sz="8" w:space="0" w:color="auto"/>
            </w:tcBorders>
            <w:shd w:val="clear" w:color="auto" w:fill="auto"/>
            <w:noWrap/>
            <w:hideMark/>
          </w:tcPr>
          <w:p w:rsidR="000A6571" w:rsidRPr="000A6571" w:rsidRDefault="000A6571" w:rsidP="000A6571">
            <w:pPr>
              <w:spacing w:after="0" w:line="240" w:lineRule="auto"/>
              <w:jc w:val="right"/>
              <w:rPr>
                <w:rFonts w:ascii="Arial" w:eastAsia="Times New Roman" w:hAnsi="Arial" w:cs="Arial"/>
                <w:color w:val="000000"/>
                <w:sz w:val="20"/>
                <w:szCs w:val="20"/>
              </w:rPr>
            </w:pPr>
            <w:r w:rsidRPr="000A6571">
              <w:rPr>
                <w:rFonts w:ascii="Arial" w:eastAsia="Times New Roman" w:hAnsi="Arial" w:cs="Arial"/>
                <w:color w:val="000000"/>
                <w:sz w:val="20"/>
                <w:szCs w:val="20"/>
              </w:rPr>
              <w:t>1,699.00</w:t>
            </w:r>
          </w:p>
        </w:tc>
      </w:tr>
      <w:tr w:rsidR="000A6571" w:rsidRPr="000A6571" w:rsidTr="000A6571">
        <w:trPr>
          <w:trHeight w:val="315"/>
          <w:jc w:val="center"/>
        </w:trPr>
        <w:tc>
          <w:tcPr>
            <w:tcW w:w="8700" w:type="dxa"/>
            <w:tcBorders>
              <w:top w:val="nil"/>
              <w:left w:val="single" w:sz="8" w:space="0" w:color="auto"/>
              <w:bottom w:val="single" w:sz="8" w:space="0" w:color="auto"/>
              <w:right w:val="single" w:sz="8" w:space="0" w:color="auto"/>
            </w:tcBorders>
            <w:shd w:val="clear" w:color="000000" w:fill="BFBFBF"/>
            <w:noWrap/>
            <w:vAlign w:val="bottom"/>
            <w:hideMark/>
          </w:tcPr>
          <w:p w:rsidR="000A6571" w:rsidRPr="000A6571" w:rsidRDefault="000A6571" w:rsidP="000A6571">
            <w:pPr>
              <w:spacing w:after="0" w:line="240" w:lineRule="auto"/>
              <w:jc w:val="center"/>
              <w:rPr>
                <w:rFonts w:ascii="Arial" w:eastAsia="Times New Roman" w:hAnsi="Arial" w:cs="Arial"/>
                <w:b/>
                <w:bCs/>
                <w:color w:val="000000"/>
                <w:sz w:val="20"/>
                <w:szCs w:val="20"/>
              </w:rPr>
            </w:pPr>
            <w:r w:rsidRPr="000A6571">
              <w:rPr>
                <w:rFonts w:ascii="Arial" w:eastAsia="Times New Roman" w:hAnsi="Arial" w:cs="Arial"/>
                <w:b/>
                <w:bCs/>
                <w:color w:val="000000"/>
                <w:sz w:val="20"/>
                <w:szCs w:val="20"/>
              </w:rPr>
              <w:t>TOTAL DE BIENES MUEBLES E INMUEBLES INTANGIBLES</w:t>
            </w:r>
          </w:p>
        </w:tc>
        <w:tc>
          <w:tcPr>
            <w:tcW w:w="2500" w:type="dxa"/>
            <w:tcBorders>
              <w:top w:val="nil"/>
              <w:left w:val="nil"/>
              <w:bottom w:val="single" w:sz="8" w:space="0" w:color="auto"/>
              <w:right w:val="single" w:sz="8" w:space="0" w:color="auto"/>
            </w:tcBorders>
            <w:shd w:val="clear" w:color="000000" w:fill="BFBFBF"/>
            <w:noWrap/>
            <w:vAlign w:val="bottom"/>
            <w:hideMark/>
          </w:tcPr>
          <w:p w:rsidR="000A6571" w:rsidRPr="000A6571" w:rsidRDefault="000A6571" w:rsidP="000A6571">
            <w:pPr>
              <w:spacing w:after="0" w:line="240" w:lineRule="auto"/>
              <w:jc w:val="center"/>
              <w:rPr>
                <w:rFonts w:ascii="Arial" w:eastAsia="Times New Roman" w:hAnsi="Arial" w:cs="Arial"/>
                <w:b/>
                <w:bCs/>
                <w:color w:val="000000"/>
                <w:sz w:val="20"/>
                <w:szCs w:val="20"/>
              </w:rPr>
            </w:pPr>
            <w:r w:rsidRPr="000A6571">
              <w:rPr>
                <w:rFonts w:ascii="Arial" w:eastAsia="Times New Roman" w:hAnsi="Arial" w:cs="Arial"/>
                <w:b/>
                <w:bCs/>
                <w:color w:val="000000"/>
                <w:sz w:val="20"/>
                <w:szCs w:val="20"/>
              </w:rPr>
              <w:t>70,763,242.72</w:t>
            </w:r>
          </w:p>
        </w:tc>
      </w:tr>
    </w:tbl>
    <w:p w:rsidR="00AC16FE" w:rsidRDefault="00AC16FE" w:rsidP="0088716A">
      <w:pPr>
        <w:pStyle w:val="ROMANOS"/>
        <w:spacing w:after="80" w:line="203" w:lineRule="exact"/>
        <w:ind w:left="288" w:firstLine="0"/>
        <w:rPr>
          <w:sz w:val="22"/>
          <w:szCs w:val="22"/>
          <w:lang w:val="es-MX"/>
        </w:rPr>
      </w:pPr>
    </w:p>
    <w:p w:rsidR="00066DF1" w:rsidRDefault="00066DF1" w:rsidP="00066DF1">
      <w:pPr>
        <w:tabs>
          <w:tab w:val="left" w:pos="3609"/>
        </w:tabs>
        <w:spacing w:after="0" w:line="240" w:lineRule="auto"/>
        <w:rPr>
          <w:rFonts w:cs="Arial-BoldMT"/>
          <w:b/>
          <w:bCs/>
        </w:rPr>
      </w:pPr>
    </w:p>
    <w:p w:rsidR="00066DF1" w:rsidRDefault="00066DF1" w:rsidP="00066DF1">
      <w:pPr>
        <w:tabs>
          <w:tab w:val="left" w:pos="3609"/>
        </w:tabs>
        <w:spacing w:after="0" w:line="240" w:lineRule="auto"/>
        <w:jc w:val="center"/>
        <w:rPr>
          <w:rFonts w:cs="Arial-BoldMT"/>
          <w:b/>
          <w:bCs/>
        </w:rPr>
      </w:pPr>
      <w:r w:rsidRPr="00775367">
        <w:rPr>
          <w:rFonts w:cs="Arial-BoldMT"/>
          <w:b/>
          <w:bCs/>
        </w:rPr>
        <w:t>TABLA DE VIDA ÚTIL ESTIMADA Y PORCENTAJES DE DEPRECIACIÓN</w:t>
      </w:r>
    </w:p>
    <w:p w:rsidR="00066DF1" w:rsidRDefault="00066DF1" w:rsidP="00066DF1">
      <w:pPr>
        <w:tabs>
          <w:tab w:val="left" w:pos="3609"/>
        </w:tabs>
        <w:spacing w:after="0" w:line="240" w:lineRule="auto"/>
        <w:jc w:val="center"/>
        <w:rPr>
          <w:rFonts w:cs="Arial-BoldMT"/>
          <w:b/>
          <w:bCs/>
        </w:rPr>
      </w:pPr>
    </w:p>
    <w:tbl>
      <w:tblPr>
        <w:tblW w:w="8637" w:type="dxa"/>
        <w:jc w:val="center"/>
        <w:tblCellMar>
          <w:left w:w="72" w:type="dxa"/>
          <w:right w:w="72" w:type="dxa"/>
        </w:tblCellMar>
        <w:tblLook w:val="0000"/>
      </w:tblPr>
      <w:tblGrid>
        <w:gridCol w:w="974"/>
        <w:gridCol w:w="5474"/>
        <w:gridCol w:w="811"/>
        <w:gridCol w:w="1378"/>
      </w:tblGrid>
      <w:tr w:rsidR="00066DF1" w:rsidRPr="00DD4BD8" w:rsidTr="00066DF1">
        <w:trPr>
          <w:trHeight w:val="18"/>
          <w:tblHeader/>
          <w:jc w:val="center"/>
        </w:trPr>
        <w:tc>
          <w:tcPr>
            <w:tcW w:w="974" w:type="dxa"/>
            <w:tcBorders>
              <w:top w:val="single" w:sz="6" w:space="0" w:color="auto"/>
              <w:left w:val="single" w:sz="6" w:space="0" w:color="auto"/>
              <w:bottom w:val="single" w:sz="6" w:space="0" w:color="auto"/>
              <w:right w:val="single" w:sz="6" w:space="0" w:color="auto"/>
            </w:tcBorders>
            <w:shd w:val="pct12" w:color="auto" w:fill="auto"/>
            <w:noWrap/>
            <w:vAlign w:val="center"/>
          </w:tcPr>
          <w:p w:rsidR="00066DF1" w:rsidRPr="00DD4BD8" w:rsidRDefault="00066DF1" w:rsidP="00066DF1">
            <w:pPr>
              <w:pStyle w:val="Texto"/>
              <w:spacing w:line="240" w:lineRule="auto"/>
              <w:ind w:firstLine="0"/>
              <w:jc w:val="center"/>
              <w:rPr>
                <w:b/>
                <w:color w:val="000000"/>
                <w:sz w:val="20"/>
                <w:lang w:val="es-MX"/>
              </w:rPr>
            </w:pPr>
            <w:r w:rsidRPr="00DD4BD8">
              <w:rPr>
                <w:b/>
                <w:color w:val="000000"/>
                <w:sz w:val="20"/>
                <w:lang w:val="es-MX"/>
              </w:rPr>
              <w:t>Cuenta</w:t>
            </w:r>
          </w:p>
        </w:tc>
        <w:tc>
          <w:tcPr>
            <w:tcW w:w="5517" w:type="dxa"/>
            <w:tcBorders>
              <w:top w:val="single" w:sz="6" w:space="0" w:color="auto"/>
              <w:left w:val="single" w:sz="6" w:space="0" w:color="auto"/>
              <w:bottom w:val="single" w:sz="6" w:space="0" w:color="auto"/>
              <w:right w:val="single" w:sz="6" w:space="0" w:color="auto"/>
            </w:tcBorders>
            <w:shd w:val="pct12" w:color="auto" w:fill="auto"/>
            <w:vAlign w:val="center"/>
          </w:tcPr>
          <w:p w:rsidR="00066DF1" w:rsidRPr="00DD4BD8" w:rsidRDefault="00066DF1" w:rsidP="00066DF1">
            <w:pPr>
              <w:pStyle w:val="Texto"/>
              <w:spacing w:line="240" w:lineRule="auto"/>
              <w:ind w:firstLine="0"/>
              <w:jc w:val="center"/>
              <w:rPr>
                <w:b/>
                <w:color w:val="000000"/>
                <w:sz w:val="20"/>
                <w:lang w:val="es-MX"/>
              </w:rPr>
            </w:pPr>
            <w:r w:rsidRPr="00DD4BD8">
              <w:rPr>
                <w:b/>
                <w:color w:val="000000"/>
                <w:sz w:val="20"/>
                <w:lang w:val="es-MX"/>
              </w:rPr>
              <w:t>Concepto</w:t>
            </w:r>
          </w:p>
        </w:tc>
        <w:tc>
          <w:tcPr>
            <w:tcW w:w="813" w:type="dxa"/>
            <w:tcBorders>
              <w:top w:val="single" w:sz="6" w:space="0" w:color="auto"/>
              <w:left w:val="single" w:sz="6" w:space="0" w:color="auto"/>
              <w:bottom w:val="single" w:sz="6" w:space="0" w:color="auto"/>
              <w:right w:val="single" w:sz="6" w:space="0" w:color="auto"/>
            </w:tcBorders>
            <w:shd w:val="pct12" w:color="auto" w:fill="auto"/>
            <w:vAlign w:val="center"/>
          </w:tcPr>
          <w:p w:rsidR="00066DF1" w:rsidRPr="00DD4BD8" w:rsidRDefault="00066DF1" w:rsidP="00066DF1">
            <w:pPr>
              <w:pStyle w:val="Texto"/>
              <w:spacing w:line="240" w:lineRule="auto"/>
              <w:ind w:firstLine="0"/>
              <w:jc w:val="center"/>
              <w:rPr>
                <w:b/>
                <w:color w:val="000000"/>
                <w:sz w:val="20"/>
                <w:lang w:val="es-MX"/>
              </w:rPr>
            </w:pPr>
            <w:r w:rsidRPr="00DD4BD8">
              <w:rPr>
                <w:b/>
                <w:color w:val="000000"/>
                <w:sz w:val="20"/>
                <w:lang w:val="es-MX"/>
              </w:rPr>
              <w:t>Años de vida útil</w:t>
            </w:r>
          </w:p>
        </w:tc>
        <w:tc>
          <w:tcPr>
            <w:tcW w:w="1333" w:type="dxa"/>
            <w:tcBorders>
              <w:top w:val="single" w:sz="6" w:space="0" w:color="auto"/>
              <w:left w:val="single" w:sz="6" w:space="0" w:color="auto"/>
              <w:bottom w:val="single" w:sz="6" w:space="0" w:color="auto"/>
              <w:right w:val="single" w:sz="6" w:space="0" w:color="auto"/>
            </w:tcBorders>
            <w:shd w:val="pct12" w:color="auto" w:fill="auto"/>
            <w:vAlign w:val="center"/>
          </w:tcPr>
          <w:p w:rsidR="00066DF1" w:rsidRPr="00DD4BD8" w:rsidRDefault="00066DF1" w:rsidP="00066DF1">
            <w:pPr>
              <w:pStyle w:val="Texto"/>
              <w:spacing w:line="240" w:lineRule="auto"/>
              <w:ind w:firstLine="0"/>
              <w:jc w:val="center"/>
              <w:rPr>
                <w:b/>
                <w:color w:val="000000"/>
                <w:sz w:val="20"/>
                <w:lang w:val="es-MX"/>
              </w:rPr>
            </w:pPr>
            <w:r w:rsidRPr="00DD4BD8">
              <w:rPr>
                <w:b/>
                <w:color w:val="000000"/>
                <w:sz w:val="20"/>
                <w:lang w:val="es-MX"/>
              </w:rPr>
              <w:t>% de depreciación anual</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b/>
                <w:color w:val="000000"/>
                <w:sz w:val="20"/>
                <w:lang w:val="es-MX"/>
              </w:rPr>
            </w:pPr>
            <w:r w:rsidRPr="00DD4BD8">
              <w:rPr>
                <w:b/>
                <w:color w:val="000000"/>
                <w:sz w:val="20"/>
                <w:lang w:val="es-MX"/>
              </w:rPr>
              <w:t>1.2.3</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b/>
                <w:color w:val="000000"/>
                <w:sz w:val="20"/>
                <w:lang w:val="es-MX"/>
              </w:rPr>
              <w:t>BIENES INMUEBLES, INFRAESTRUCTURA Y CONSTRUCCIONES EN PROCESO</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1.2.3.2</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Viviendas</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50</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2</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1.2.3.3</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Edificios No Habitacionales</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30</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3.3</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b/>
                <w:color w:val="000000"/>
                <w:sz w:val="20"/>
                <w:lang w:val="es-MX"/>
              </w:rPr>
            </w:pPr>
            <w:r w:rsidRPr="00DD4BD8">
              <w:rPr>
                <w:b/>
                <w:color w:val="000000"/>
                <w:sz w:val="20"/>
                <w:lang w:val="es-MX"/>
              </w:rPr>
              <w:t>1.2.4</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b/>
                <w:color w:val="000000"/>
                <w:sz w:val="20"/>
                <w:lang w:val="es-MX"/>
              </w:rPr>
              <w:t>BIENES MUEBLES</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b/>
                <w:color w:val="000000"/>
                <w:sz w:val="20"/>
                <w:lang w:val="es-MX"/>
              </w:rPr>
            </w:pPr>
            <w:r w:rsidRPr="00DD4BD8">
              <w:rPr>
                <w:b/>
                <w:color w:val="000000"/>
                <w:sz w:val="20"/>
                <w:lang w:val="es-MX"/>
              </w:rPr>
              <w:t>1.2.4.1</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b/>
                <w:color w:val="000000"/>
                <w:sz w:val="20"/>
                <w:lang w:val="es-MX"/>
              </w:rPr>
            </w:pPr>
            <w:r w:rsidRPr="00DD4BD8">
              <w:rPr>
                <w:b/>
                <w:color w:val="000000"/>
                <w:sz w:val="20"/>
                <w:lang w:val="es-MX"/>
              </w:rPr>
              <w:t>Mobiliario y Equipo de Administración</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1.2.4.1.1</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Muebles de Oficina y Estantería</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1.2.4.1.3</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Equipo de Cómputo y de Tecnologías de la Información</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3</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33.3</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1.2.4.1.9</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Otros Mobiliarios y Equipos de Administración</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b/>
                <w:color w:val="000000"/>
                <w:sz w:val="20"/>
                <w:lang w:val="es-MX"/>
              </w:rPr>
            </w:pPr>
            <w:r w:rsidRPr="00DD4BD8">
              <w:rPr>
                <w:b/>
                <w:color w:val="000000"/>
                <w:sz w:val="20"/>
                <w:lang w:val="es-MX"/>
              </w:rPr>
              <w:t>1.2.4.4</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b/>
                <w:color w:val="000000"/>
                <w:sz w:val="20"/>
                <w:lang w:val="es-MX"/>
              </w:rPr>
              <w:t>Equipo de Transporte</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1.2.4.4.1</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Automóviles y Equipo Terrestre</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5</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20</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b/>
                <w:color w:val="000000"/>
                <w:sz w:val="20"/>
                <w:lang w:val="es-MX"/>
              </w:rPr>
            </w:pPr>
            <w:r w:rsidRPr="00DD4BD8">
              <w:rPr>
                <w:b/>
                <w:color w:val="000000"/>
                <w:sz w:val="20"/>
                <w:lang w:val="es-MX"/>
              </w:rPr>
              <w:t>1.2.4.5</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b/>
                <w:color w:val="000000"/>
                <w:sz w:val="20"/>
                <w:lang w:val="es-MX"/>
              </w:rPr>
            </w:pPr>
            <w:r w:rsidRPr="00DD4BD8">
              <w:rPr>
                <w:b/>
                <w:color w:val="000000"/>
                <w:sz w:val="20"/>
                <w:lang w:val="es-MX"/>
              </w:rPr>
              <w:t>Equipo de Defensa y Seguridad</w:t>
            </w:r>
            <w:r w:rsidRPr="00DD4BD8">
              <w:rPr>
                <w:rStyle w:val="Refdenotaalpie"/>
                <w:rFonts w:eastAsiaTheme="minorEastAsia"/>
                <w:sz w:val="20"/>
                <w:lang w:val="es-MX"/>
              </w:rPr>
              <w:footnoteReference w:customMarkFollows="1" w:id="1"/>
              <w:t>1</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b/>
                <w:color w:val="000000"/>
                <w:sz w:val="20"/>
                <w:lang w:val="es-MX"/>
              </w:rPr>
            </w:pPr>
            <w:r w:rsidRPr="00DD4BD8">
              <w:rPr>
                <w:b/>
                <w:color w:val="000000"/>
                <w:sz w:val="20"/>
                <w:lang w:val="es-MX"/>
              </w:rPr>
              <w:t>1.2.4.6</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b/>
                <w:color w:val="000000"/>
                <w:sz w:val="20"/>
                <w:lang w:val="es-MX"/>
              </w:rPr>
              <w:t>Maquinaria, Otros Equipos y Herramientas</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1.2.4.6.3</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Maquinaria y Equipo de Construcción</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1.2.4.6.5</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Equipo de Comunicación y Telecomunicación</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r>
      <w:tr w:rsidR="00066DF1" w:rsidRPr="00DD4BD8" w:rsidTr="00066DF1">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1.2.4.6.7</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 xml:space="preserve">Herramientas y Máquinas-Herramienta </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r>
      <w:tr w:rsidR="00066DF1" w:rsidRPr="00DD4BD8" w:rsidTr="00066DF1">
        <w:trPr>
          <w:trHeight w:val="263"/>
          <w:jc w:val="center"/>
        </w:trPr>
        <w:tc>
          <w:tcPr>
            <w:tcW w:w="974"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1.2.4.6.9</w:t>
            </w:r>
          </w:p>
        </w:tc>
        <w:tc>
          <w:tcPr>
            <w:tcW w:w="5517"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rPr>
                <w:color w:val="000000"/>
                <w:sz w:val="20"/>
                <w:lang w:val="es-MX"/>
              </w:rPr>
            </w:pPr>
            <w:r w:rsidRPr="00DD4BD8">
              <w:rPr>
                <w:color w:val="000000"/>
                <w:sz w:val="20"/>
                <w:lang w:val="es-MX"/>
              </w:rPr>
              <w:t>Otros Equipos</w:t>
            </w:r>
          </w:p>
        </w:tc>
        <w:tc>
          <w:tcPr>
            <w:tcW w:w="81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066DF1" w:rsidRPr="00DD4BD8" w:rsidRDefault="00066DF1" w:rsidP="00066DF1">
            <w:pPr>
              <w:pStyle w:val="Texto"/>
              <w:spacing w:line="240" w:lineRule="auto"/>
              <w:ind w:firstLine="0"/>
              <w:jc w:val="center"/>
              <w:rPr>
                <w:color w:val="000000"/>
                <w:sz w:val="20"/>
                <w:lang w:val="es-MX"/>
              </w:rPr>
            </w:pPr>
            <w:r w:rsidRPr="00DD4BD8">
              <w:rPr>
                <w:color w:val="000000"/>
                <w:sz w:val="20"/>
                <w:lang w:val="es-MX"/>
              </w:rPr>
              <w:t>10</w:t>
            </w:r>
          </w:p>
        </w:tc>
      </w:tr>
    </w:tbl>
    <w:p w:rsidR="00066DF1" w:rsidRPr="00775367" w:rsidRDefault="00066DF1" w:rsidP="00066DF1">
      <w:pPr>
        <w:tabs>
          <w:tab w:val="left" w:pos="3609"/>
        </w:tabs>
        <w:spacing w:after="0" w:line="240" w:lineRule="auto"/>
        <w:jc w:val="center"/>
        <w:rPr>
          <w:rFonts w:cs="Arial-BoldMT"/>
          <w:b/>
          <w:bCs/>
        </w:rPr>
      </w:pPr>
    </w:p>
    <w:p w:rsidR="00066DF1" w:rsidRDefault="00066DF1"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09.- </w:t>
      </w:r>
      <w:r w:rsidR="00066DF1" w:rsidRPr="00DD4BD8">
        <w:rPr>
          <w:bCs/>
          <w:sz w:val="20"/>
          <w:szCs w:val="22"/>
          <w:lang w:val="es-MX"/>
        </w:rPr>
        <w:t>Esta nota no es aplicable al ente público debido a que no tuvo</w:t>
      </w:r>
      <w:r w:rsidR="00066DF1" w:rsidRPr="00DD4BD8">
        <w:rPr>
          <w:color w:val="000000"/>
          <w:sz w:val="20"/>
          <w:szCs w:val="22"/>
          <w:lang w:val="es-MX"/>
        </w:rPr>
        <w:t xml:space="preserve"> activos intangibles y diferidos en el período”.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10.- </w:t>
      </w:r>
      <w:r w:rsidR="00066DF1" w:rsidRPr="00DD4BD8">
        <w:rPr>
          <w:bCs/>
          <w:sz w:val="20"/>
          <w:szCs w:val="22"/>
          <w:lang w:val="es-MX"/>
        </w:rPr>
        <w:t>“Esta nota no es aplicable al ente público debido a que no tuvo</w:t>
      </w:r>
      <w:r w:rsidR="00066DF1" w:rsidRPr="00DD4BD8">
        <w:rPr>
          <w:color w:val="000000"/>
          <w:sz w:val="20"/>
          <w:szCs w:val="22"/>
          <w:lang w:val="es-MX"/>
        </w:rPr>
        <w:t xml:space="preserve"> estimación de cuentas incobrables, estimación de inventarios, deterioro de activos biológicos y cualquier otro”.</w:t>
      </w: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066DF1" w:rsidRPr="00DD4BD8" w:rsidRDefault="0088716A" w:rsidP="00066DF1">
      <w:pPr>
        <w:pStyle w:val="ROMANOS"/>
        <w:spacing w:line="203" w:lineRule="exact"/>
        <w:ind w:left="288" w:firstLine="0"/>
        <w:rPr>
          <w:sz w:val="20"/>
          <w:szCs w:val="22"/>
          <w:lang w:val="es-MX"/>
        </w:rPr>
      </w:pPr>
      <w:r w:rsidRPr="004F4558">
        <w:rPr>
          <w:b/>
          <w:sz w:val="22"/>
          <w:szCs w:val="22"/>
          <w:lang w:val="es-MX"/>
        </w:rPr>
        <w:t xml:space="preserve">ESF 11.- </w:t>
      </w:r>
      <w:r w:rsidR="00066DF1" w:rsidRPr="00DD4BD8">
        <w:rPr>
          <w:bCs/>
          <w:sz w:val="20"/>
          <w:szCs w:val="22"/>
          <w:lang w:val="es-MX"/>
        </w:rPr>
        <w:t>“Esta nota no es aplicable al ente público debido a que no tuvo</w:t>
      </w:r>
      <w:r w:rsidR="00066DF1" w:rsidRPr="00DD4BD8">
        <w:rPr>
          <w:color w:val="000000"/>
          <w:sz w:val="20"/>
          <w:szCs w:val="22"/>
          <w:lang w:val="es-MX"/>
        </w:rPr>
        <w:t xml:space="preserve"> otros activos en el período”.</w:t>
      </w:r>
    </w:p>
    <w:p w:rsidR="0088716A" w:rsidRDefault="0088716A" w:rsidP="0088716A">
      <w:pPr>
        <w:pStyle w:val="ROMANOS"/>
        <w:spacing w:after="80" w:line="203" w:lineRule="exact"/>
        <w:ind w:left="288" w:firstLine="0"/>
        <w:rPr>
          <w:sz w:val="22"/>
          <w:szCs w:val="22"/>
          <w:lang w:val="es-MX"/>
        </w:rPr>
      </w:pPr>
    </w:p>
    <w:p w:rsidR="00066DF1" w:rsidRPr="004F4558" w:rsidRDefault="00066DF1"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2"/>
        <w:t>2</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12.- </w:t>
      </w:r>
      <w:r w:rsidR="00066DF1">
        <w:rPr>
          <w:sz w:val="20"/>
          <w:szCs w:val="22"/>
          <w:lang w:val="es-MX"/>
        </w:rPr>
        <w:t xml:space="preserve">Al 31 de marzo </w:t>
      </w:r>
      <w:r w:rsidR="00066DF1" w:rsidRPr="00DD4BD8">
        <w:rPr>
          <w:sz w:val="20"/>
          <w:szCs w:val="22"/>
          <w:lang w:val="es-MX"/>
        </w:rPr>
        <w:t>de 2017 la cuenta de pasivos por pagar a corto plazo, se integra como sigue:</w:t>
      </w:r>
    </w:p>
    <w:p w:rsidR="0088716A" w:rsidRDefault="0088716A" w:rsidP="0088716A">
      <w:pPr>
        <w:pStyle w:val="ROMANOS"/>
        <w:spacing w:after="80" w:line="203" w:lineRule="exact"/>
        <w:ind w:left="288" w:firstLine="0"/>
        <w:rPr>
          <w:sz w:val="22"/>
          <w:szCs w:val="22"/>
          <w:lang w:val="es-MX"/>
        </w:rPr>
      </w:pPr>
    </w:p>
    <w:p w:rsidR="000A6571" w:rsidRDefault="000A6571" w:rsidP="0088716A">
      <w:pPr>
        <w:pStyle w:val="ROMANOS"/>
        <w:spacing w:after="80" w:line="203" w:lineRule="exact"/>
        <w:ind w:left="288" w:firstLine="0"/>
        <w:rPr>
          <w:sz w:val="22"/>
          <w:szCs w:val="22"/>
          <w:lang w:val="es-MX"/>
        </w:rPr>
      </w:pPr>
    </w:p>
    <w:tbl>
      <w:tblPr>
        <w:tblW w:w="10280" w:type="dxa"/>
        <w:jc w:val="center"/>
        <w:tblCellMar>
          <w:left w:w="70" w:type="dxa"/>
          <w:right w:w="70" w:type="dxa"/>
        </w:tblCellMar>
        <w:tblLook w:val="04A0"/>
      </w:tblPr>
      <w:tblGrid>
        <w:gridCol w:w="5840"/>
        <w:gridCol w:w="1640"/>
        <w:gridCol w:w="2800"/>
      </w:tblGrid>
      <w:tr w:rsidR="000A6571" w:rsidRPr="000A6571" w:rsidTr="000A6571">
        <w:trPr>
          <w:trHeight w:val="795"/>
          <w:jc w:val="center"/>
        </w:trPr>
        <w:tc>
          <w:tcPr>
            <w:tcW w:w="584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0A6571" w:rsidRPr="000A6571" w:rsidRDefault="000A6571" w:rsidP="000A6571">
            <w:pPr>
              <w:spacing w:after="0" w:line="240" w:lineRule="auto"/>
              <w:jc w:val="center"/>
              <w:rPr>
                <w:rFonts w:ascii="Arial" w:eastAsia="Times New Roman" w:hAnsi="Arial" w:cs="Arial"/>
                <w:b/>
                <w:bCs/>
                <w:color w:val="000000"/>
                <w:sz w:val="20"/>
                <w:szCs w:val="20"/>
              </w:rPr>
            </w:pPr>
            <w:proofErr w:type="spellStart"/>
            <w:r w:rsidRPr="000A6571">
              <w:rPr>
                <w:rFonts w:ascii="Arial" w:eastAsia="Times New Roman" w:hAnsi="Arial" w:cs="Arial"/>
                <w:b/>
                <w:bCs/>
                <w:color w:val="000000"/>
                <w:sz w:val="20"/>
                <w:szCs w:val="20"/>
              </w:rPr>
              <w:t>DESCRIPCION</w:t>
            </w:r>
            <w:proofErr w:type="spellEnd"/>
            <w:r w:rsidRPr="000A6571">
              <w:rPr>
                <w:rFonts w:ascii="Arial" w:eastAsia="Times New Roman" w:hAnsi="Arial" w:cs="Arial"/>
                <w:b/>
                <w:bCs/>
                <w:color w:val="000000"/>
                <w:sz w:val="20"/>
                <w:szCs w:val="20"/>
              </w:rPr>
              <w:t xml:space="preserve"> DE LA CUENTA</w:t>
            </w:r>
          </w:p>
        </w:tc>
        <w:tc>
          <w:tcPr>
            <w:tcW w:w="1640" w:type="dxa"/>
            <w:tcBorders>
              <w:top w:val="single" w:sz="8" w:space="0" w:color="auto"/>
              <w:left w:val="nil"/>
              <w:bottom w:val="single" w:sz="8" w:space="0" w:color="auto"/>
              <w:right w:val="single" w:sz="8" w:space="0" w:color="auto"/>
            </w:tcBorders>
            <w:shd w:val="clear" w:color="000000" w:fill="BFBFBF"/>
            <w:vAlign w:val="bottom"/>
            <w:hideMark/>
          </w:tcPr>
          <w:p w:rsidR="000A6571" w:rsidRPr="000A6571" w:rsidRDefault="000A6571" w:rsidP="000A6571">
            <w:pPr>
              <w:spacing w:after="0" w:line="240" w:lineRule="auto"/>
              <w:jc w:val="center"/>
              <w:rPr>
                <w:rFonts w:ascii="Arial" w:eastAsia="Times New Roman" w:hAnsi="Arial" w:cs="Arial"/>
                <w:b/>
                <w:bCs/>
                <w:color w:val="000000"/>
                <w:sz w:val="20"/>
                <w:szCs w:val="20"/>
              </w:rPr>
            </w:pPr>
            <w:r w:rsidRPr="000A6571">
              <w:rPr>
                <w:rFonts w:ascii="Arial" w:eastAsia="Times New Roman" w:hAnsi="Arial" w:cs="Arial"/>
                <w:b/>
                <w:bCs/>
                <w:color w:val="000000"/>
                <w:sz w:val="20"/>
                <w:szCs w:val="20"/>
              </w:rPr>
              <w:t>IMPORTE</w:t>
            </w:r>
          </w:p>
        </w:tc>
        <w:tc>
          <w:tcPr>
            <w:tcW w:w="2800" w:type="dxa"/>
            <w:tcBorders>
              <w:top w:val="single" w:sz="8" w:space="0" w:color="auto"/>
              <w:left w:val="nil"/>
              <w:bottom w:val="single" w:sz="8" w:space="0" w:color="auto"/>
              <w:right w:val="single" w:sz="8" w:space="0" w:color="auto"/>
            </w:tcBorders>
            <w:shd w:val="clear" w:color="000000" w:fill="BFBFBF"/>
            <w:vAlign w:val="bottom"/>
            <w:hideMark/>
          </w:tcPr>
          <w:p w:rsidR="000A6571" w:rsidRPr="000A6571" w:rsidRDefault="000A6571" w:rsidP="000A6571">
            <w:pPr>
              <w:spacing w:after="0" w:line="240" w:lineRule="auto"/>
              <w:jc w:val="center"/>
              <w:rPr>
                <w:rFonts w:ascii="Arial" w:eastAsia="Times New Roman" w:hAnsi="Arial" w:cs="Arial"/>
                <w:b/>
                <w:bCs/>
                <w:color w:val="000000"/>
                <w:sz w:val="20"/>
                <w:szCs w:val="20"/>
              </w:rPr>
            </w:pPr>
            <w:r w:rsidRPr="000A6571">
              <w:rPr>
                <w:rFonts w:ascii="Arial" w:eastAsia="Times New Roman" w:hAnsi="Arial" w:cs="Arial"/>
                <w:b/>
                <w:bCs/>
                <w:color w:val="000000"/>
                <w:sz w:val="20"/>
                <w:szCs w:val="20"/>
              </w:rPr>
              <w:t>VENCIMIENTO MENOR O IGUAL A 365 DÍAS</w:t>
            </w:r>
          </w:p>
        </w:tc>
      </w:tr>
      <w:tr w:rsidR="000A6571" w:rsidRPr="000A6571" w:rsidTr="000A6571">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rPr>
                <w:rFonts w:ascii="Arial" w:eastAsia="Times New Roman" w:hAnsi="Arial" w:cs="Arial"/>
                <w:color w:val="000000"/>
                <w:sz w:val="18"/>
                <w:szCs w:val="18"/>
              </w:rPr>
            </w:pPr>
            <w:r w:rsidRPr="000A6571">
              <w:rPr>
                <w:rFonts w:ascii="Arial" w:eastAsia="Times New Roman" w:hAnsi="Arial" w:cs="Arial"/>
                <w:color w:val="000000"/>
                <w:sz w:val="18"/>
                <w:szCs w:val="18"/>
              </w:rPr>
              <w:t>SERVICIOS PERSONALES POR PAGAR A CORTO PLAZO</w:t>
            </w:r>
          </w:p>
        </w:tc>
        <w:tc>
          <w:tcPr>
            <w:tcW w:w="164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-35,000.00</w:t>
            </w:r>
          </w:p>
        </w:tc>
        <w:tc>
          <w:tcPr>
            <w:tcW w:w="280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-35,000.00</w:t>
            </w:r>
          </w:p>
        </w:tc>
      </w:tr>
      <w:tr w:rsidR="000A6571" w:rsidRPr="000A6571" w:rsidTr="000A6571">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rPr>
                <w:rFonts w:ascii="Arial" w:eastAsia="Times New Roman" w:hAnsi="Arial" w:cs="Arial"/>
                <w:color w:val="000000"/>
                <w:sz w:val="18"/>
                <w:szCs w:val="18"/>
              </w:rPr>
            </w:pPr>
            <w:r w:rsidRPr="000A6571">
              <w:rPr>
                <w:rFonts w:ascii="Arial" w:eastAsia="Times New Roman" w:hAnsi="Arial" w:cs="Arial"/>
                <w:color w:val="000000"/>
                <w:sz w:val="18"/>
                <w:szCs w:val="18"/>
              </w:rPr>
              <w:t>PROVEEDORES POR PAGAR A CORTO PLAZO</w:t>
            </w:r>
          </w:p>
        </w:tc>
        <w:tc>
          <w:tcPr>
            <w:tcW w:w="164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1,240,361.03</w:t>
            </w:r>
          </w:p>
        </w:tc>
        <w:tc>
          <w:tcPr>
            <w:tcW w:w="280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1,240,361.03</w:t>
            </w:r>
          </w:p>
        </w:tc>
      </w:tr>
      <w:tr w:rsidR="000A6571" w:rsidRPr="000A6571" w:rsidTr="000A6571">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rPr>
                <w:rFonts w:ascii="Arial" w:eastAsia="Times New Roman" w:hAnsi="Arial" w:cs="Arial"/>
                <w:color w:val="000000"/>
                <w:sz w:val="18"/>
                <w:szCs w:val="18"/>
              </w:rPr>
            </w:pPr>
            <w:r w:rsidRPr="000A6571">
              <w:rPr>
                <w:rFonts w:ascii="Arial" w:eastAsia="Times New Roman" w:hAnsi="Arial" w:cs="Arial"/>
                <w:color w:val="000000"/>
                <w:sz w:val="18"/>
                <w:szCs w:val="18"/>
              </w:rPr>
              <w:t>Contratistas por Obras Públicas por Pagar a Corto Plazo</w:t>
            </w:r>
          </w:p>
        </w:tc>
        <w:tc>
          <w:tcPr>
            <w:tcW w:w="164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23,054.03</w:t>
            </w:r>
          </w:p>
        </w:tc>
        <w:tc>
          <w:tcPr>
            <w:tcW w:w="280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23,054.03</w:t>
            </w:r>
          </w:p>
        </w:tc>
      </w:tr>
      <w:tr w:rsidR="000A6571" w:rsidRPr="000A6571" w:rsidTr="000A6571">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rPr>
                <w:rFonts w:ascii="Arial" w:eastAsia="Times New Roman" w:hAnsi="Arial" w:cs="Arial"/>
                <w:color w:val="000000"/>
                <w:sz w:val="18"/>
                <w:szCs w:val="18"/>
              </w:rPr>
            </w:pPr>
            <w:r w:rsidRPr="000A6571">
              <w:rPr>
                <w:rFonts w:ascii="Arial" w:eastAsia="Times New Roman" w:hAnsi="Arial" w:cs="Arial"/>
                <w:color w:val="000000"/>
                <w:sz w:val="18"/>
                <w:szCs w:val="18"/>
              </w:rPr>
              <w:t>TRANSFERENCIAS OTORGADAS POR PAGAR A CORTO PLAZO</w:t>
            </w:r>
          </w:p>
        </w:tc>
        <w:tc>
          <w:tcPr>
            <w:tcW w:w="164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26,484.00</w:t>
            </w:r>
          </w:p>
        </w:tc>
        <w:tc>
          <w:tcPr>
            <w:tcW w:w="280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26,484.00</w:t>
            </w:r>
          </w:p>
        </w:tc>
      </w:tr>
      <w:tr w:rsidR="000A6571" w:rsidRPr="000A6571" w:rsidTr="000A6571">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rPr>
                <w:rFonts w:ascii="Arial" w:eastAsia="Times New Roman" w:hAnsi="Arial" w:cs="Arial"/>
                <w:color w:val="000000"/>
                <w:sz w:val="18"/>
                <w:szCs w:val="18"/>
              </w:rPr>
            </w:pPr>
            <w:r w:rsidRPr="000A6571">
              <w:rPr>
                <w:rFonts w:ascii="Arial" w:eastAsia="Times New Roman" w:hAnsi="Arial" w:cs="Arial"/>
                <w:color w:val="000000"/>
                <w:sz w:val="18"/>
                <w:szCs w:val="18"/>
              </w:rPr>
              <w:t>RETENCIONES Y CONTRIBUCIONES POR PAGAR A CORTO PLAZO</w:t>
            </w:r>
          </w:p>
        </w:tc>
        <w:tc>
          <w:tcPr>
            <w:tcW w:w="164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10,675,820.15</w:t>
            </w:r>
          </w:p>
        </w:tc>
        <w:tc>
          <w:tcPr>
            <w:tcW w:w="280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10,675,820.15</w:t>
            </w:r>
          </w:p>
        </w:tc>
      </w:tr>
      <w:tr w:rsidR="000A6571" w:rsidRPr="000A6571" w:rsidTr="000A6571">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rPr>
                <w:rFonts w:ascii="Arial" w:eastAsia="Times New Roman" w:hAnsi="Arial" w:cs="Arial"/>
                <w:color w:val="000000"/>
                <w:sz w:val="18"/>
                <w:szCs w:val="18"/>
              </w:rPr>
            </w:pPr>
            <w:r w:rsidRPr="000A6571">
              <w:rPr>
                <w:rFonts w:ascii="Arial" w:eastAsia="Times New Roman" w:hAnsi="Arial" w:cs="Arial"/>
                <w:color w:val="000000"/>
                <w:sz w:val="18"/>
                <w:szCs w:val="18"/>
              </w:rPr>
              <w:t>OTRAS CUENTAS POR PAGAR A CORTO PLAZO</w:t>
            </w:r>
          </w:p>
        </w:tc>
        <w:tc>
          <w:tcPr>
            <w:tcW w:w="164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830,555.83</w:t>
            </w:r>
          </w:p>
        </w:tc>
        <w:tc>
          <w:tcPr>
            <w:tcW w:w="280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830,555.83</w:t>
            </w:r>
          </w:p>
        </w:tc>
      </w:tr>
      <w:tr w:rsidR="000A6571" w:rsidRPr="000A6571" w:rsidTr="000A6571">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rPr>
                <w:rFonts w:ascii="Arial" w:eastAsia="Times New Roman" w:hAnsi="Arial" w:cs="Arial"/>
                <w:color w:val="000000"/>
                <w:sz w:val="18"/>
                <w:szCs w:val="18"/>
              </w:rPr>
            </w:pPr>
            <w:r w:rsidRPr="000A6571">
              <w:rPr>
                <w:rFonts w:ascii="Arial" w:eastAsia="Times New Roman" w:hAnsi="Arial" w:cs="Arial"/>
                <w:color w:val="000000"/>
                <w:sz w:val="18"/>
                <w:szCs w:val="18"/>
              </w:rPr>
              <w:t>PORCIÓN A CORTO PLAZO DE LA DEUDA PÚBLICA INTERNA</w:t>
            </w:r>
          </w:p>
        </w:tc>
        <w:tc>
          <w:tcPr>
            <w:tcW w:w="164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8,379,244.12</w:t>
            </w:r>
          </w:p>
        </w:tc>
        <w:tc>
          <w:tcPr>
            <w:tcW w:w="2800" w:type="dxa"/>
            <w:tcBorders>
              <w:top w:val="nil"/>
              <w:left w:val="nil"/>
              <w:bottom w:val="single" w:sz="8" w:space="0" w:color="auto"/>
              <w:right w:val="single" w:sz="8" w:space="0" w:color="auto"/>
            </w:tcBorders>
            <w:shd w:val="clear" w:color="auto" w:fill="auto"/>
            <w:noWrap/>
            <w:vAlign w:val="bottom"/>
            <w:hideMark/>
          </w:tcPr>
          <w:p w:rsidR="000A6571" w:rsidRPr="000A6571" w:rsidRDefault="000A6571" w:rsidP="000A6571">
            <w:pPr>
              <w:spacing w:after="0" w:line="240" w:lineRule="auto"/>
              <w:jc w:val="right"/>
              <w:rPr>
                <w:rFonts w:ascii="Arial" w:eastAsia="Times New Roman" w:hAnsi="Arial" w:cs="Arial"/>
                <w:color w:val="000000"/>
                <w:sz w:val="18"/>
                <w:szCs w:val="18"/>
              </w:rPr>
            </w:pPr>
            <w:r w:rsidRPr="000A6571">
              <w:rPr>
                <w:rFonts w:ascii="Arial" w:eastAsia="Times New Roman" w:hAnsi="Arial" w:cs="Arial"/>
                <w:color w:val="000000"/>
                <w:sz w:val="18"/>
                <w:szCs w:val="18"/>
              </w:rPr>
              <w:t>8,379,244.12</w:t>
            </w:r>
          </w:p>
        </w:tc>
      </w:tr>
      <w:tr w:rsidR="000A6571" w:rsidRPr="000A6571" w:rsidTr="000A6571">
        <w:trPr>
          <w:trHeight w:val="315"/>
          <w:jc w:val="center"/>
        </w:trPr>
        <w:tc>
          <w:tcPr>
            <w:tcW w:w="5840" w:type="dxa"/>
            <w:tcBorders>
              <w:top w:val="nil"/>
              <w:left w:val="single" w:sz="8" w:space="0" w:color="auto"/>
              <w:bottom w:val="single" w:sz="8" w:space="0" w:color="auto"/>
              <w:right w:val="single" w:sz="8" w:space="0" w:color="auto"/>
            </w:tcBorders>
            <w:shd w:val="clear" w:color="000000" w:fill="BFBFBF"/>
            <w:noWrap/>
            <w:hideMark/>
          </w:tcPr>
          <w:p w:rsidR="000A6571" w:rsidRPr="000A6571" w:rsidRDefault="000A6571" w:rsidP="000A6571">
            <w:pPr>
              <w:spacing w:after="0" w:line="240" w:lineRule="auto"/>
              <w:jc w:val="center"/>
              <w:rPr>
                <w:rFonts w:ascii="Arial" w:eastAsia="Times New Roman" w:hAnsi="Arial" w:cs="Arial"/>
                <w:b/>
                <w:bCs/>
                <w:color w:val="000000"/>
                <w:sz w:val="18"/>
                <w:szCs w:val="18"/>
              </w:rPr>
            </w:pPr>
            <w:r w:rsidRPr="000A6571">
              <w:rPr>
                <w:rFonts w:ascii="Arial" w:eastAsia="Times New Roman" w:hAnsi="Arial" w:cs="Arial"/>
                <w:b/>
                <w:bCs/>
                <w:color w:val="000000"/>
                <w:sz w:val="18"/>
                <w:szCs w:val="18"/>
              </w:rPr>
              <w:t>TOTAL PASIVO</w:t>
            </w:r>
          </w:p>
        </w:tc>
        <w:tc>
          <w:tcPr>
            <w:tcW w:w="1640" w:type="dxa"/>
            <w:tcBorders>
              <w:top w:val="nil"/>
              <w:left w:val="nil"/>
              <w:bottom w:val="single" w:sz="8" w:space="0" w:color="auto"/>
              <w:right w:val="single" w:sz="8" w:space="0" w:color="auto"/>
            </w:tcBorders>
            <w:shd w:val="clear" w:color="000000" w:fill="BFBFBF"/>
            <w:noWrap/>
            <w:hideMark/>
          </w:tcPr>
          <w:p w:rsidR="000A6571" w:rsidRPr="000A6571" w:rsidRDefault="000A6571" w:rsidP="000A6571">
            <w:pPr>
              <w:spacing w:after="0" w:line="240" w:lineRule="auto"/>
              <w:jc w:val="right"/>
              <w:rPr>
                <w:rFonts w:ascii="Arial" w:eastAsia="Times New Roman" w:hAnsi="Arial" w:cs="Arial"/>
                <w:b/>
                <w:bCs/>
                <w:color w:val="000000"/>
                <w:sz w:val="18"/>
                <w:szCs w:val="18"/>
              </w:rPr>
            </w:pPr>
            <w:r w:rsidRPr="000A6571">
              <w:rPr>
                <w:rFonts w:ascii="Arial" w:eastAsia="Times New Roman" w:hAnsi="Arial" w:cs="Arial"/>
                <w:b/>
                <w:bCs/>
                <w:color w:val="000000"/>
                <w:sz w:val="18"/>
                <w:szCs w:val="18"/>
              </w:rPr>
              <w:t>21,140,519.16</w:t>
            </w:r>
          </w:p>
        </w:tc>
        <w:tc>
          <w:tcPr>
            <w:tcW w:w="2800" w:type="dxa"/>
            <w:tcBorders>
              <w:top w:val="nil"/>
              <w:left w:val="nil"/>
              <w:bottom w:val="single" w:sz="8" w:space="0" w:color="auto"/>
              <w:right w:val="single" w:sz="8" w:space="0" w:color="auto"/>
            </w:tcBorders>
            <w:shd w:val="clear" w:color="000000" w:fill="BFBFBF"/>
            <w:noWrap/>
            <w:hideMark/>
          </w:tcPr>
          <w:p w:rsidR="000A6571" w:rsidRPr="000A6571" w:rsidRDefault="000A6571" w:rsidP="000A6571">
            <w:pPr>
              <w:spacing w:after="0" w:line="240" w:lineRule="auto"/>
              <w:jc w:val="right"/>
              <w:rPr>
                <w:rFonts w:ascii="Arial" w:eastAsia="Times New Roman" w:hAnsi="Arial" w:cs="Arial"/>
                <w:b/>
                <w:bCs/>
                <w:color w:val="000000"/>
                <w:sz w:val="18"/>
                <w:szCs w:val="18"/>
              </w:rPr>
            </w:pPr>
            <w:r w:rsidRPr="000A6571">
              <w:rPr>
                <w:rFonts w:ascii="Arial" w:eastAsia="Times New Roman" w:hAnsi="Arial" w:cs="Arial"/>
                <w:b/>
                <w:bCs/>
                <w:color w:val="000000"/>
                <w:sz w:val="18"/>
                <w:szCs w:val="18"/>
              </w:rPr>
              <w:t>21,140,519.16</w:t>
            </w:r>
          </w:p>
        </w:tc>
      </w:tr>
    </w:tbl>
    <w:p w:rsidR="000A6571" w:rsidRDefault="000A6571" w:rsidP="0088716A">
      <w:pPr>
        <w:pStyle w:val="ROMANOS"/>
        <w:spacing w:after="80" w:line="203" w:lineRule="exact"/>
        <w:ind w:left="288" w:firstLine="0"/>
        <w:rPr>
          <w:sz w:val="22"/>
          <w:szCs w:val="22"/>
          <w:lang w:val="es-MX"/>
        </w:rPr>
      </w:pPr>
    </w:p>
    <w:p w:rsidR="00066DF1" w:rsidRPr="004F4558" w:rsidRDefault="00066DF1"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13.- </w:t>
      </w:r>
      <w:r w:rsidR="000A6571" w:rsidRPr="00DF5AC1">
        <w:rPr>
          <w:bCs/>
          <w:sz w:val="22"/>
          <w:szCs w:val="22"/>
          <w:lang w:val="es-MX"/>
        </w:rPr>
        <w:t>“Esta nota no es aplicable al ente público debido a que no tuvo</w:t>
      </w:r>
      <w:r w:rsidR="000A6571" w:rsidRPr="00DF5AC1">
        <w:rPr>
          <w:color w:val="000000"/>
          <w:sz w:val="22"/>
          <w:szCs w:val="22"/>
          <w:lang w:val="es-MX"/>
        </w:rPr>
        <w:t xml:space="preserve"> Fondos de Bienes de Terceros en Administración y/o en Garantía a corto y largo plazo”.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14.-</w:t>
      </w:r>
      <w:r w:rsidR="000A6571">
        <w:rPr>
          <w:b/>
          <w:sz w:val="22"/>
          <w:szCs w:val="22"/>
          <w:lang w:val="es-MX"/>
        </w:rPr>
        <w:t xml:space="preserve"> </w:t>
      </w:r>
      <w:r w:rsidR="000A6571" w:rsidRPr="00DF5AC1">
        <w:rPr>
          <w:bCs/>
          <w:sz w:val="22"/>
          <w:szCs w:val="22"/>
          <w:lang w:val="es-MX"/>
        </w:rPr>
        <w:t>“Esta nota no es aplicable al ente público debido a que no tuvo</w:t>
      </w:r>
      <w:r w:rsidR="000A6571" w:rsidRPr="00DF5AC1">
        <w:rPr>
          <w:color w:val="000000"/>
          <w:sz w:val="22"/>
          <w:szCs w:val="22"/>
          <w:lang w:val="es-MX"/>
        </w:rPr>
        <w:t xml:space="preserve"> pasivos diferidos”.</w:t>
      </w: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t>Ingresos de Gestión</w:t>
      </w:r>
    </w:p>
    <w:p w:rsidR="00CC07A0" w:rsidRDefault="00CD3BB0" w:rsidP="00CC07A0">
      <w:pPr>
        <w:pStyle w:val="ROMANOS"/>
        <w:spacing w:after="80" w:line="203" w:lineRule="exact"/>
        <w:ind w:left="288" w:firstLine="0"/>
        <w:rPr>
          <w:sz w:val="22"/>
          <w:szCs w:val="22"/>
          <w:lang w:val="es-MX"/>
        </w:rPr>
      </w:pPr>
      <w:r>
        <w:rPr>
          <w:b/>
          <w:sz w:val="22"/>
          <w:szCs w:val="22"/>
          <w:lang w:val="es-MX"/>
        </w:rPr>
        <w:t>EA 1</w:t>
      </w:r>
      <w:r w:rsidR="00CC07A0" w:rsidRPr="00287347">
        <w:rPr>
          <w:b/>
          <w:sz w:val="22"/>
          <w:szCs w:val="22"/>
          <w:lang w:val="es-MX"/>
        </w:rPr>
        <w:t xml:space="preserve">.- </w:t>
      </w:r>
      <w:r w:rsidR="000A6571" w:rsidRPr="00DF5AC1">
        <w:rPr>
          <w:sz w:val="22"/>
          <w:szCs w:val="22"/>
          <w:lang w:val="es-MX"/>
        </w:rPr>
        <w:t xml:space="preserve">Los ingresos totales de gestión del </w:t>
      </w:r>
      <w:r w:rsidR="008F4CF2">
        <w:rPr>
          <w:sz w:val="22"/>
          <w:szCs w:val="22"/>
          <w:lang w:val="es-MX"/>
        </w:rPr>
        <w:t>01 de enero al 31 de marzo de 2018</w:t>
      </w:r>
      <w:r w:rsidR="000A6571" w:rsidRPr="00DF5AC1">
        <w:rPr>
          <w:sz w:val="22"/>
          <w:szCs w:val="22"/>
          <w:lang w:val="es-MX"/>
        </w:rPr>
        <w:t xml:space="preserve"> corresponden en </w:t>
      </w:r>
      <w:r w:rsidR="000A6571" w:rsidRPr="009342D3">
        <w:rPr>
          <w:sz w:val="22"/>
          <w:szCs w:val="22"/>
          <w:lang w:val="es-MX"/>
        </w:rPr>
        <w:t xml:space="preserve">un    </w:t>
      </w:r>
      <w:r w:rsidR="000F335F" w:rsidRPr="000F335F">
        <w:rPr>
          <w:sz w:val="22"/>
          <w:szCs w:val="22"/>
          <w:lang w:val="es-MX"/>
        </w:rPr>
        <w:t>69</w:t>
      </w:r>
      <w:r w:rsidR="000A6571" w:rsidRPr="000F335F">
        <w:rPr>
          <w:sz w:val="22"/>
          <w:szCs w:val="22"/>
          <w:lang w:val="es-MX"/>
        </w:rPr>
        <w:t>%</w:t>
      </w:r>
      <w:r w:rsidR="000A6571" w:rsidRPr="009342D3">
        <w:rPr>
          <w:sz w:val="22"/>
          <w:szCs w:val="22"/>
          <w:lang w:val="es-MX"/>
        </w:rPr>
        <w:t xml:space="preserve"> a las participaciones del gobierno federal así como de su</w:t>
      </w:r>
      <w:r w:rsidR="000F335F">
        <w:rPr>
          <w:sz w:val="22"/>
          <w:szCs w:val="22"/>
          <w:lang w:val="es-MX"/>
        </w:rPr>
        <w:t>bsidios y subvenciones y a un 31</w:t>
      </w:r>
      <w:r w:rsidR="000A6571" w:rsidRPr="009342D3">
        <w:rPr>
          <w:sz w:val="22"/>
          <w:szCs w:val="22"/>
          <w:lang w:val="es-MX"/>
        </w:rPr>
        <w:t>% restante de los ingresos propios del Municipio derivados de los cobros realizados en caja</w:t>
      </w:r>
      <w:r w:rsidR="000A6571" w:rsidRPr="00DF5AC1">
        <w:rPr>
          <w:sz w:val="22"/>
          <w:szCs w:val="22"/>
          <w:lang w:val="es-MX"/>
        </w:rPr>
        <w:t xml:space="preserve"> por concepto de impuestos al patrimonio, accesorios de impuestos, derechos por prestación de servicios, otros derechos y otros aprovechamientos.</w:t>
      </w:r>
    </w:p>
    <w:p w:rsidR="008F4CF2" w:rsidRDefault="008F4CF2" w:rsidP="00CC07A0">
      <w:pPr>
        <w:pStyle w:val="ROMANOS"/>
        <w:spacing w:after="80" w:line="203" w:lineRule="exact"/>
        <w:ind w:left="288" w:firstLine="0"/>
        <w:rPr>
          <w:sz w:val="22"/>
          <w:szCs w:val="22"/>
          <w:lang w:val="es-MX"/>
        </w:rPr>
      </w:pPr>
    </w:p>
    <w:tbl>
      <w:tblPr>
        <w:tblW w:w="7480" w:type="dxa"/>
        <w:jc w:val="center"/>
        <w:tblCellMar>
          <w:left w:w="70" w:type="dxa"/>
          <w:right w:w="70" w:type="dxa"/>
        </w:tblCellMar>
        <w:tblLook w:val="04A0"/>
      </w:tblPr>
      <w:tblGrid>
        <w:gridCol w:w="5840"/>
        <w:gridCol w:w="1640"/>
      </w:tblGrid>
      <w:tr w:rsidR="008F4CF2" w:rsidRPr="008F4CF2" w:rsidTr="000F335F">
        <w:trPr>
          <w:trHeight w:val="315"/>
          <w:jc w:val="center"/>
        </w:trPr>
        <w:tc>
          <w:tcPr>
            <w:tcW w:w="584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8F4CF2" w:rsidRPr="008F4CF2" w:rsidRDefault="008F4CF2" w:rsidP="008F4CF2">
            <w:pPr>
              <w:spacing w:after="0" w:line="240" w:lineRule="auto"/>
              <w:jc w:val="center"/>
              <w:rPr>
                <w:rFonts w:ascii="Arial" w:eastAsia="Times New Roman" w:hAnsi="Arial" w:cs="Arial"/>
                <w:b/>
                <w:bCs/>
                <w:color w:val="000000"/>
                <w:sz w:val="18"/>
                <w:szCs w:val="18"/>
              </w:rPr>
            </w:pPr>
            <w:proofErr w:type="spellStart"/>
            <w:r w:rsidRPr="008F4CF2">
              <w:rPr>
                <w:rFonts w:ascii="Arial" w:eastAsia="Times New Roman" w:hAnsi="Arial" w:cs="Arial"/>
                <w:b/>
                <w:bCs/>
                <w:color w:val="000000"/>
                <w:sz w:val="18"/>
                <w:szCs w:val="18"/>
              </w:rPr>
              <w:lastRenderedPageBreak/>
              <w:t>DESCRIPCIÒN</w:t>
            </w:r>
            <w:proofErr w:type="spellEnd"/>
            <w:r w:rsidRPr="008F4CF2">
              <w:rPr>
                <w:rFonts w:ascii="Arial" w:eastAsia="Times New Roman" w:hAnsi="Arial" w:cs="Arial"/>
                <w:b/>
                <w:bCs/>
                <w:color w:val="000000"/>
                <w:sz w:val="18"/>
                <w:szCs w:val="18"/>
              </w:rPr>
              <w:t xml:space="preserve"> DE LA CUENTA </w:t>
            </w:r>
          </w:p>
        </w:tc>
        <w:tc>
          <w:tcPr>
            <w:tcW w:w="1640" w:type="dxa"/>
            <w:tcBorders>
              <w:top w:val="single" w:sz="8" w:space="0" w:color="auto"/>
              <w:left w:val="nil"/>
              <w:bottom w:val="single" w:sz="8" w:space="0" w:color="auto"/>
              <w:right w:val="single" w:sz="8" w:space="0" w:color="auto"/>
            </w:tcBorders>
            <w:shd w:val="clear" w:color="000000" w:fill="BFBFBF"/>
            <w:noWrap/>
            <w:vAlign w:val="center"/>
            <w:hideMark/>
          </w:tcPr>
          <w:p w:rsidR="008F4CF2" w:rsidRPr="008F4CF2" w:rsidRDefault="008F4CF2" w:rsidP="008F4CF2">
            <w:pPr>
              <w:spacing w:after="0" w:line="240" w:lineRule="auto"/>
              <w:rPr>
                <w:rFonts w:ascii="Arial" w:eastAsia="Times New Roman" w:hAnsi="Arial" w:cs="Arial"/>
                <w:b/>
                <w:bCs/>
                <w:color w:val="000000"/>
                <w:sz w:val="18"/>
                <w:szCs w:val="18"/>
              </w:rPr>
            </w:pPr>
            <w:r w:rsidRPr="008F4CF2">
              <w:rPr>
                <w:rFonts w:ascii="Arial" w:eastAsia="Times New Roman" w:hAnsi="Arial" w:cs="Arial"/>
                <w:b/>
                <w:bCs/>
                <w:color w:val="000000"/>
                <w:sz w:val="18"/>
                <w:szCs w:val="18"/>
              </w:rPr>
              <w:t>IMPORTE</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b/>
                <w:bCs/>
                <w:color w:val="000000"/>
                <w:sz w:val="20"/>
                <w:szCs w:val="20"/>
              </w:rPr>
            </w:pPr>
            <w:r w:rsidRPr="008F4CF2">
              <w:rPr>
                <w:rFonts w:ascii="Arial" w:eastAsia="Times New Roman" w:hAnsi="Arial" w:cs="Arial"/>
                <w:b/>
                <w:bCs/>
                <w:color w:val="000000"/>
                <w:sz w:val="20"/>
                <w:szCs w:val="20"/>
              </w:rPr>
              <w:t>INGRESOS PROPIOS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b/>
                <w:bCs/>
                <w:color w:val="000000"/>
                <w:sz w:val="20"/>
                <w:szCs w:val="20"/>
              </w:rPr>
            </w:pPr>
            <w:r w:rsidRPr="008F4CF2">
              <w:rPr>
                <w:rFonts w:ascii="Arial" w:eastAsia="Times New Roman" w:hAnsi="Arial" w:cs="Arial"/>
                <w:b/>
                <w:bCs/>
                <w:color w:val="000000"/>
                <w:sz w:val="20"/>
                <w:szCs w:val="20"/>
              </w:rPr>
              <w:t>8,190,508.74</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IMPUESTOS SOBRE EL PATRIMONIO</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6,192,195.45</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ACCESORIOS DE IMPUESTOS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210,337.22</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OTROS IMPUESTOS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42,448.00</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Contribuciones de Mejoras por Obras Públicas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1367</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DERECHOS POR PRESTACIÓN DE SERVICIOS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542,864.97</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OTROS DERECHOS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947,207.51</w:t>
            </w:r>
          </w:p>
        </w:tc>
      </w:tr>
      <w:tr w:rsidR="008F4CF2" w:rsidRPr="008F4CF2" w:rsidTr="000F335F">
        <w:trPr>
          <w:trHeight w:val="52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PRODUCTOS DERIVADOS DEL USO Y APROVECHAMIENTO DE BIENES NO SUJETOS A RÉGIMEN DE DOMINIO PÚBLICO</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128,461.95</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OTROS APROVECHAMIENTOS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123,169.64</w:t>
            </w:r>
          </w:p>
        </w:tc>
      </w:tr>
      <w:tr w:rsidR="008F4CF2" w:rsidRPr="008F4CF2" w:rsidTr="000F335F">
        <w:trPr>
          <w:trHeight w:val="103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Contribuciones de Mejoras, Derechos, Productos y Aprovechamientos no Comprendidos en las Fracciones de la Ley de Ingresos Causados en Ejercicios Fiscales Anteriores Pendientes de Liquidación o Pago</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2,457.00</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b/>
                <w:bCs/>
                <w:color w:val="000000"/>
                <w:sz w:val="20"/>
                <w:szCs w:val="20"/>
              </w:rPr>
            </w:pPr>
            <w:r w:rsidRPr="008F4CF2">
              <w:rPr>
                <w:rFonts w:ascii="Arial" w:eastAsia="Times New Roman" w:hAnsi="Arial" w:cs="Arial"/>
                <w:b/>
                <w:bCs/>
                <w:color w:val="000000"/>
                <w:sz w:val="20"/>
                <w:szCs w:val="20"/>
              </w:rPr>
              <w:t>INGRESOS FEDERALES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b/>
                <w:bCs/>
                <w:color w:val="000000"/>
                <w:sz w:val="20"/>
                <w:szCs w:val="20"/>
              </w:rPr>
            </w:pPr>
            <w:r w:rsidRPr="008F4CF2">
              <w:rPr>
                <w:rFonts w:ascii="Arial" w:eastAsia="Times New Roman" w:hAnsi="Arial" w:cs="Arial"/>
                <w:b/>
                <w:bCs/>
                <w:color w:val="000000"/>
                <w:sz w:val="20"/>
                <w:szCs w:val="20"/>
              </w:rPr>
              <w:t>18,594,163.39</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PARTICIPACIONES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11,229,491.19</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APORTACIONES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6,731,557.20</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rPr>
                <w:rFonts w:ascii="Arial" w:eastAsia="Times New Roman" w:hAnsi="Arial" w:cs="Arial"/>
                <w:color w:val="000000"/>
                <w:sz w:val="20"/>
                <w:szCs w:val="20"/>
              </w:rPr>
            </w:pPr>
            <w:r w:rsidRPr="008F4CF2">
              <w:rPr>
                <w:rFonts w:ascii="Arial" w:eastAsia="Times New Roman" w:hAnsi="Arial" w:cs="Arial"/>
                <w:color w:val="000000"/>
                <w:sz w:val="20"/>
                <w:szCs w:val="20"/>
              </w:rPr>
              <w:t>CONVENIOS</w:t>
            </w:r>
          </w:p>
        </w:tc>
        <w:tc>
          <w:tcPr>
            <w:tcW w:w="1640" w:type="dxa"/>
            <w:tcBorders>
              <w:top w:val="nil"/>
              <w:left w:val="nil"/>
              <w:bottom w:val="single" w:sz="8" w:space="0" w:color="auto"/>
              <w:right w:val="single" w:sz="8" w:space="0" w:color="auto"/>
            </w:tcBorders>
            <w:shd w:val="clear" w:color="auto" w:fill="auto"/>
            <w:noWrap/>
            <w:vAlign w:val="center"/>
            <w:hideMark/>
          </w:tcPr>
          <w:p w:rsidR="008F4CF2" w:rsidRPr="008F4CF2" w:rsidRDefault="008F4CF2" w:rsidP="008F4CF2">
            <w:pPr>
              <w:spacing w:after="0" w:line="240" w:lineRule="auto"/>
              <w:jc w:val="right"/>
              <w:rPr>
                <w:rFonts w:ascii="Arial" w:eastAsia="Times New Roman" w:hAnsi="Arial" w:cs="Arial"/>
                <w:color w:val="000000"/>
                <w:sz w:val="20"/>
                <w:szCs w:val="20"/>
              </w:rPr>
            </w:pPr>
            <w:r w:rsidRPr="008F4CF2">
              <w:rPr>
                <w:rFonts w:ascii="Arial" w:eastAsia="Times New Roman" w:hAnsi="Arial" w:cs="Arial"/>
                <w:color w:val="000000"/>
                <w:sz w:val="20"/>
                <w:szCs w:val="20"/>
              </w:rPr>
              <w:t>633,115.00</w:t>
            </w:r>
          </w:p>
        </w:tc>
      </w:tr>
      <w:tr w:rsidR="008F4CF2" w:rsidRPr="008F4CF2" w:rsidTr="000F335F">
        <w:trPr>
          <w:trHeight w:val="315"/>
          <w:jc w:val="center"/>
        </w:trPr>
        <w:tc>
          <w:tcPr>
            <w:tcW w:w="5840" w:type="dxa"/>
            <w:tcBorders>
              <w:top w:val="nil"/>
              <w:left w:val="single" w:sz="8" w:space="0" w:color="auto"/>
              <w:bottom w:val="single" w:sz="8" w:space="0" w:color="auto"/>
              <w:right w:val="single" w:sz="8" w:space="0" w:color="auto"/>
            </w:tcBorders>
            <w:shd w:val="clear" w:color="000000" w:fill="BFBFBF"/>
            <w:noWrap/>
            <w:vAlign w:val="center"/>
            <w:hideMark/>
          </w:tcPr>
          <w:p w:rsidR="008F4CF2" w:rsidRPr="008F4CF2" w:rsidRDefault="008F4CF2" w:rsidP="008F4CF2">
            <w:pPr>
              <w:spacing w:after="0" w:line="240" w:lineRule="auto"/>
              <w:jc w:val="center"/>
              <w:rPr>
                <w:rFonts w:ascii="Arial" w:eastAsia="Times New Roman" w:hAnsi="Arial" w:cs="Arial"/>
                <w:b/>
                <w:bCs/>
                <w:color w:val="000000"/>
                <w:sz w:val="20"/>
                <w:szCs w:val="20"/>
              </w:rPr>
            </w:pPr>
            <w:r w:rsidRPr="008F4CF2">
              <w:rPr>
                <w:rFonts w:ascii="Arial" w:eastAsia="Times New Roman" w:hAnsi="Arial" w:cs="Arial"/>
                <w:b/>
                <w:bCs/>
                <w:color w:val="000000"/>
                <w:sz w:val="20"/>
                <w:szCs w:val="20"/>
              </w:rPr>
              <w:t>TOTAL INGRESOS</w:t>
            </w:r>
          </w:p>
        </w:tc>
        <w:tc>
          <w:tcPr>
            <w:tcW w:w="1640" w:type="dxa"/>
            <w:tcBorders>
              <w:top w:val="nil"/>
              <w:left w:val="nil"/>
              <w:bottom w:val="single" w:sz="8" w:space="0" w:color="auto"/>
              <w:right w:val="single" w:sz="8" w:space="0" w:color="auto"/>
            </w:tcBorders>
            <w:shd w:val="clear" w:color="000000" w:fill="BFBFBF"/>
            <w:noWrap/>
            <w:vAlign w:val="center"/>
            <w:hideMark/>
          </w:tcPr>
          <w:p w:rsidR="008F4CF2" w:rsidRPr="008F4CF2" w:rsidRDefault="008F4CF2" w:rsidP="008F4CF2">
            <w:pPr>
              <w:spacing w:after="0" w:line="240" w:lineRule="auto"/>
              <w:jc w:val="right"/>
              <w:rPr>
                <w:rFonts w:ascii="Arial" w:eastAsia="Times New Roman" w:hAnsi="Arial" w:cs="Arial"/>
                <w:b/>
                <w:bCs/>
                <w:color w:val="000000"/>
                <w:sz w:val="20"/>
                <w:szCs w:val="20"/>
              </w:rPr>
            </w:pPr>
            <w:r w:rsidRPr="008F4CF2">
              <w:rPr>
                <w:rFonts w:ascii="Arial" w:eastAsia="Times New Roman" w:hAnsi="Arial" w:cs="Arial"/>
                <w:b/>
                <w:bCs/>
                <w:color w:val="000000"/>
                <w:sz w:val="20"/>
                <w:szCs w:val="20"/>
              </w:rPr>
              <w:t>26,784,672.13</w:t>
            </w:r>
          </w:p>
        </w:tc>
      </w:tr>
    </w:tbl>
    <w:p w:rsidR="008F4CF2" w:rsidRPr="00287347" w:rsidRDefault="008F4CF2" w:rsidP="00CC07A0">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2463DE" w:rsidRPr="00287347" w:rsidRDefault="002463DE" w:rsidP="0088716A">
      <w:pPr>
        <w:pStyle w:val="ROMANOS"/>
        <w:spacing w:after="80" w:line="203" w:lineRule="exact"/>
        <w:ind w:left="288" w:firstLine="0"/>
        <w:rPr>
          <w:sz w:val="22"/>
          <w:szCs w:val="22"/>
          <w:lang w:val="es-MX"/>
        </w:rPr>
      </w:pPr>
    </w:p>
    <w:p w:rsidR="00CC07A0" w:rsidRPr="00287347" w:rsidRDefault="00CD3BB0" w:rsidP="00CC07A0">
      <w:pPr>
        <w:pStyle w:val="ROMANOS"/>
        <w:spacing w:after="80" w:line="203" w:lineRule="exact"/>
        <w:ind w:left="288" w:firstLine="0"/>
        <w:rPr>
          <w:sz w:val="22"/>
          <w:szCs w:val="22"/>
          <w:lang w:val="es-MX"/>
        </w:rPr>
      </w:pPr>
      <w:r>
        <w:rPr>
          <w:b/>
          <w:sz w:val="22"/>
          <w:szCs w:val="22"/>
          <w:lang w:val="es-MX"/>
        </w:rPr>
        <w:t>EA 2</w:t>
      </w:r>
      <w:r w:rsidR="00CC07A0" w:rsidRPr="00287347">
        <w:rPr>
          <w:b/>
          <w:sz w:val="22"/>
          <w:szCs w:val="22"/>
          <w:lang w:val="es-MX"/>
        </w:rPr>
        <w:t xml:space="preserve">.- </w:t>
      </w:r>
      <w:r w:rsidR="000F335F" w:rsidRPr="00967D48">
        <w:rPr>
          <w:sz w:val="22"/>
          <w:szCs w:val="22"/>
          <w:lang w:val="es-MX"/>
        </w:rPr>
        <w:t>“Esta nota no es aplicable al ente público debido a que no tuvo otros ingresos”.</w:t>
      </w:r>
    </w:p>
    <w:p w:rsidR="00CC07A0" w:rsidRDefault="00CC07A0" w:rsidP="0088716A">
      <w:pPr>
        <w:pStyle w:val="ROMANOS"/>
        <w:spacing w:after="80" w:line="203" w:lineRule="exact"/>
        <w:ind w:left="288" w:firstLine="0"/>
        <w:rPr>
          <w:sz w:val="22"/>
          <w:szCs w:val="22"/>
          <w:lang w:val="es-MX"/>
        </w:rPr>
      </w:pPr>
    </w:p>
    <w:p w:rsidR="002463DE" w:rsidRPr="00287347" w:rsidRDefault="002463DE" w:rsidP="0088716A">
      <w:pPr>
        <w:pStyle w:val="ROMANOS"/>
        <w:spacing w:after="80" w:line="203" w:lineRule="exact"/>
        <w:ind w:left="288" w:firstLine="0"/>
        <w:rPr>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t>Gastos y Otras Pérdidas:</w:t>
      </w:r>
    </w:p>
    <w:p w:rsidR="00CC07A0" w:rsidRDefault="00CC07A0" w:rsidP="00CC07A0">
      <w:pPr>
        <w:pStyle w:val="ROMANOS"/>
        <w:spacing w:after="80" w:line="203" w:lineRule="exact"/>
        <w:ind w:left="288" w:firstLine="0"/>
        <w:rPr>
          <w:sz w:val="22"/>
          <w:szCs w:val="22"/>
          <w:lang w:val="es-MX"/>
        </w:rPr>
      </w:pPr>
      <w:r w:rsidRPr="00287347">
        <w:rPr>
          <w:b/>
          <w:sz w:val="22"/>
          <w:szCs w:val="22"/>
          <w:lang w:val="es-MX"/>
        </w:rPr>
        <w:t xml:space="preserve">EA 3.- </w:t>
      </w:r>
      <w:r w:rsidR="000F335F" w:rsidRPr="00967D48">
        <w:rPr>
          <w:sz w:val="22"/>
          <w:szCs w:val="22"/>
          <w:lang w:val="es-MX"/>
        </w:rPr>
        <w:t xml:space="preserve">Se detalla aquellas cuentas de gastos de funcionamiento, transferencias, subsidios y otras ayudas, participaciones y aportaciones, así como de otros gastos efectuados durante el período comprendido del 01 de </w:t>
      </w:r>
      <w:r w:rsidR="000F335F">
        <w:rPr>
          <w:sz w:val="22"/>
          <w:szCs w:val="22"/>
          <w:lang w:val="es-MX"/>
        </w:rPr>
        <w:t>enero al 31</w:t>
      </w:r>
      <w:r w:rsidR="000F335F" w:rsidRPr="00967D48">
        <w:rPr>
          <w:sz w:val="22"/>
          <w:szCs w:val="22"/>
          <w:lang w:val="es-MX"/>
        </w:rPr>
        <w:t xml:space="preserve"> de </w:t>
      </w:r>
      <w:r w:rsidR="000F335F">
        <w:rPr>
          <w:sz w:val="22"/>
          <w:szCs w:val="22"/>
          <w:lang w:val="es-MX"/>
        </w:rPr>
        <w:t>marzo de 2018</w:t>
      </w:r>
      <w:r w:rsidR="000F335F" w:rsidRPr="00967D48">
        <w:rPr>
          <w:sz w:val="22"/>
          <w:szCs w:val="22"/>
          <w:lang w:val="es-MX"/>
        </w:rPr>
        <w:t>.</w:t>
      </w:r>
    </w:p>
    <w:p w:rsidR="000F335F" w:rsidRDefault="000F335F" w:rsidP="00CC07A0">
      <w:pPr>
        <w:pStyle w:val="ROMANOS"/>
        <w:spacing w:after="80" w:line="203" w:lineRule="exact"/>
        <w:ind w:left="288" w:firstLine="0"/>
        <w:rPr>
          <w:sz w:val="22"/>
          <w:szCs w:val="22"/>
          <w:lang w:val="es-MX"/>
        </w:rPr>
      </w:pPr>
    </w:p>
    <w:tbl>
      <w:tblPr>
        <w:tblW w:w="7480" w:type="dxa"/>
        <w:jc w:val="center"/>
        <w:tblCellMar>
          <w:left w:w="70" w:type="dxa"/>
          <w:right w:w="70" w:type="dxa"/>
        </w:tblCellMar>
        <w:tblLook w:val="04A0"/>
      </w:tblPr>
      <w:tblGrid>
        <w:gridCol w:w="5840"/>
        <w:gridCol w:w="1640"/>
      </w:tblGrid>
      <w:tr w:rsidR="000C22EA" w:rsidRPr="000C22EA" w:rsidTr="000C22EA">
        <w:trPr>
          <w:trHeight w:val="315"/>
          <w:jc w:val="center"/>
        </w:trPr>
        <w:tc>
          <w:tcPr>
            <w:tcW w:w="584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0C22EA" w:rsidRPr="000C22EA" w:rsidRDefault="000C22EA" w:rsidP="000C22EA">
            <w:pPr>
              <w:spacing w:after="0" w:line="240" w:lineRule="auto"/>
              <w:jc w:val="center"/>
              <w:rPr>
                <w:rFonts w:ascii="Arial" w:eastAsia="Times New Roman" w:hAnsi="Arial" w:cs="Arial"/>
                <w:b/>
                <w:bCs/>
                <w:color w:val="000000"/>
                <w:sz w:val="18"/>
                <w:szCs w:val="18"/>
              </w:rPr>
            </w:pPr>
            <w:proofErr w:type="spellStart"/>
            <w:r w:rsidRPr="000C22EA">
              <w:rPr>
                <w:rFonts w:ascii="Arial" w:eastAsia="Times New Roman" w:hAnsi="Arial" w:cs="Arial"/>
                <w:b/>
                <w:bCs/>
                <w:color w:val="000000"/>
                <w:sz w:val="18"/>
                <w:szCs w:val="18"/>
              </w:rPr>
              <w:t>DESCRIPCION</w:t>
            </w:r>
            <w:proofErr w:type="spellEnd"/>
            <w:r w:rsidRPr="000C22EA">
              <w:rPr>
                <w:rFonts w:ascii="Arial" w:eastAsia="Times New Roman" w:hAnsi="Arial" w:cs="Arial"/>
                <w:b/>
                <w:bCs/>
                <w:color w:val="000000"/>
                <w:sz w:val="18"/>
                <w:szCs w:val="18"/>
              </w:rPr>
              <w:t xml:space="preserve"> DE LA CUENTA</w:t>
            </w:r>
          </w:p>
        </w:tc>
        <w:tc>
          <w:tcPr>
            <w:tcW w:w="1640" w:type="dxa"/>
            <w:tcBorders>
              <w:top w:val="single" w:sz="8" w:space="0" w:color="auto"/>
              <w:left w:val="nil"/>
              <w:bottom w:val="single" w:sz="8" w:space="0" w:color="auto"/>
              <w:right w:val="single" w:sz="8" w:space="0" w:color="auto"/>
            </w:tcBorders>
            <w:shd w:val="clear" w:color="000000" w:fill="BFBFBF"/>
            <w:noWrap/>
            <w:vAlign w:val="center"/>
            <w:hideMark/>
          </w:tcPr>
          <w:p w:rsidR="000C22EA" w:rsidRPr="000C22EA" w:rsidRDefault="000C22EA" w:rsidP="000C22EA">
            <w:pPr>
              <w:spacing w:after="0" w:line="240" w:lineRule="auto"/>
              <w:jc w:val="center"/>
              <w:rPr>
                <w:rFonts w:ascii="Arial" w:eastAsia="Times New Roman" w:hAnsi="Arial" w:cs="Arial"/>
                <w:b/>
                <w:bCs/>
                <w:color w:val="000000"/>
                <w:sz w:val="18"/>
                <w:szCs w:val="18"/>
              </w:rPr>
            </w:pPr>
            <w:r w:rsidRPr="000C22EA">
              <w:rPr>
                <w:rFonts w:ascii="Arial" w:eastAsia="Times New Roman" w:hAnsi="Arial" w:cs="Arial"/>
                <w:b/>
                <w:bCs/>
                <w:color w:val="000000"/>
                <w:sz w:val="18"/>
                <w:szCs w:val="18"/>
              </w:rPr>
              <w:t>IMPORTE</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REMUNERACIONES AL PERSONAL DE CARÁCTER PERMANENTE</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6,921,680.42</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REMUNERACIONES ADICIONALES Y ESPECIALES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326,520.42</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OTRAS PRESTACIONES SOCIALES Y ECONÓMICAS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409,266.02</w:t>
            </w:r>
          </w:p>
        </w:tc>
      </w:tr>
      <w:tr w:rsidR="000C22EA" w:rsidRPr="000C22EA" w:rsidTr="000C22EA">
        <w:trPr>
          <w:trHeight w:val="49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MATERIALES DE ADMINISTRACIÓN, EMISIÓN DE DOCUMENTOS Y ARTÍCULOS OFICIALES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412,547.30</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ALIMENTOS Y UTENSILIOS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140,903.20</w:t>
            </w:r>
          </w:p>
        </w:tc>
      </w:tr>
      <w:tr w:rsidR="000C22EA" w:rsidRPr="000C22EA" w:rsidTr="000C22EA">
        <w:trPr>
          <w:trHeight w:val="49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MATERIALES Y ARTÍCULOS DE CONSTRUCCIÓN Y DE REPARACIÓN</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514,906.02</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PRODUCTOS QUÍMICOS, FARMACÉUTICOS Y DE LABORATORIO</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308,172.76</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lastRenderedPageBreak/>
              <w:t>COMBUSTIBLES, LUBRICANTES Y ADITIVOS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1,370,526.80</w:t>
            </w:r>
          </w:p>
        </w:tc>
      </w:tr>
      <w:tr w:rsidR="000C22EA" w:rsidRPr="000C22EA" w:rsidTr="000C22EA">
        <w:trPr>
          <w:trHeight w:val="49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VESTUARIO, BLANCOS, PRENDAS DE PROTECCIÓN Y ARTÍCULOS DEPORTIVOS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110,483.56</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MATERIALES Y SUMINISTROS PARA SEGURIDAD</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27,840.00</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HERRAMIENTAS, REFACCIONES Y ACCESORIOS MENORES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64,254.82</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SERVICIOS BÁSICOS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1,237,093.05</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SERVICIOS DE ARRENDAMIENTO</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92,360.06</w:t>
            </w:r>
          </w:p>
        </w:tc>
      </w:tr>
      <w:tr w:rsidR="000C22EA" w:rsidRPr="000C22EA" w:rsidTr="000C22EA">
        <w:trPr>
          <w:trHeight w:val="49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SERVICIOS PROFESIONALES, CIENTÍFICOS Y TÉCNICOS Y OTROS SERVICIOS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284,457.89</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SERVICIOS FINANCIEROS, BANCARIOS Y COMERCIALES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57,069.13</w:t>
            </w:r>
          </w:p>
        </w:tc>
      </w:tr>
      <w:tr w:rsidR="000C22EA" w:rsidRPr="000C22EA" w:rsidTr="000C22EA">
        <w:trPr>
          <w:trHeight w:val="49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SERVICIOS DE INSTALACIÓN, REPARACIÓN, MANTENIMIENTO Y CONSERVACIÓN</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313,449.45</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SERVICIOS DE COMUNICACIÓN SOCIAL Y PUBLICIDAD</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380,115.20</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SERVICIOS DE TRASLADO Y VIÁTICOS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46,975.61</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SERVICIOS OFICIALES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390,067.75</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OTROS SERVICIOS GENERALES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61,322.00</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SUBSIDIOS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685,178.69</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AYUDAS SOCIALES A PERSONAS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998,094.96</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BECAS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34,500.00</w:t>
            </w:r>
          </w:p>
        </w:tc>
      </w:tr>
      <w:tr w:rsidR="000C22EA" w:rsidRPr="000C22EA" w:rsidTr="000C22EA">
        <w:trPr>
          <w:trHeight w:val="49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AYUDAS SOCIALES POR DESASTRES NATURALES Y OTROS SINIESTROS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73,832.00</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JUBILACIONES</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160,333.82</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DONATIVOS A INSTITUCIONES SIN FINES DE LUCRO</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217,854.00</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INTERESES DE LA DEUDA PÚBLICA INTERNA</w:t>
            </w:r>
          </w:p>
        </w:tc>
        <w:tc>
          <w:tcPr>
            <w:tcW w:w="1640" w:type="dxa"/>
            <w:tcBorders>
              <w:top w:val="nil"/>
              <w:left w:val="nil"/>
              <w:bottom w:val="single" w:sz="8" w:space="0" w:color="auto"/>
              <w:right w:val="single" w:sz="8" w:space="0" w:color="auto"/>
            </w:tcBorders>
            <w:shd w:val="clear" w:color="auto" w:fill="auto"/>
            <w:noWrap/>
            <w:vAlign w:val="center"/>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226,164.54</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000000" w:fill="BFBFBF"/>
            <w:noWrap/>
            <w:vAlign w:val="center"/>
            <w:hideMark/>
          </w:tcPr>
          <w:p w:rsidR="000C22EA" w:rsidRPr="000C22EA" w:rsidRDefault="000C22EA" w:rsidP="000C22EA">
            <w:pPr>
              <w:spacing w:after="0" w:line="240" w:lineRule="auto"/>
              <w:jc w:val="center"/>
              <w:rPr>
                <w:rFonts w:ascii="Arial" w:eastAsia="Times New Roman" w:hAnsi="Arial" w:cs="Arial"/>
                <w:b/>
                <w:bCs/>
                <w:color w:val="000000"/>
                <w:sz w:val="18"/>
                <w:szCs w:val="18"/>
              </w:rPr>
            </w:pPr>
            <w:r w:rsidRPr="000C22EA">
              <w:rPr>
                <w:rFonts w:ascii="Arial" w:eastAsia="Times New Roman" w:hAnsi="Arial" w:cs="Arial"/>
                <w:b/>
                <w:bCs/>
                <w:color w:val="000000"/>
                <w:sz w:val="18"/>
                <w:szCs w:val="18"/>
              </w:rPr>
              <w:t>TOTAL GASTOS Y OTRAS PÉRDIDAS</w:t>
            </w:r>
          </w:p>
        </w:tc>
        <w:tc>
          <w:tcPr>
            <w:tcW w:w="1640" w:type="dxa"/>
            <w:tcBorders>
              <w:top w:val="nil"/>
              <w:left w:val="nil"/>
              <w:bottom w:val="single" w:sz="8" w:space="0" w:color="auto"/>
              <w:right w:val="single" w:sz="8" w:space="0" w:color="auto"/>
            </w:tcBorders>
            <w:shd w:val="clear" w:color="000000" w:fill="BFBFBF"/>
            <w:noWrap/>
            <w:vAlign w:val="center"/>
            <w:hideMark/>
          </w:tcPr>
          <w:p w:rsidR="000C22EA" w:rsidRPr="000C22EA" w:rsidRDefault="000C22EA" w:rsidP="000C22EA">
            <w:pPr>
              <w:spacing w:after="0" w:line="240" w:lineRule="auto"/>
              <w:jc w:val="right"/>
              <w:rPr>
                <w:rFonts w:ascii="Arial" w:eastAsia="Times New Roman" w:hAnsi="Arial" w:cs="Arial"/>
                <w:b/>
                <w:bCs/>
                <w:color w:val="000000"/>
                <w:sz w:val="18"/>
                <w:szCs w:val="18"/>
              </w:rPr>
            </w:pPr>
            <w:r w:rsidRPr="000C22EA">
              <w:rPr>
                <w:rFonts w:ascii="Arial" w:eastAsia="Times New Roman" w:hAnsi="Arial" w:cs="Arial"/>
                <w:b/>
                <w:bCs/>
                <w:color w:val="000000"/>
                <w:sz w:val="18"/>
                <w:szCs w:val="18"/>
              </w:rPr>
              <w:t>15,865,969.47</w:t>
            </w:r>
          </w:p>
        </w:tc>
      </w:tr>
    </w:tbl>
    <w:p w:rsidR="000F335F" w:rsidRPr="004F4558" w:rsidRDefault="000F335F" w:rsidP="00CC07A0">
      <w:pPr>
        <w:pStyle w:val="ROMANOS"/>
        <w:spacing w:after="80" w:line="203" w:lineRule="exact"/>
        <w:ind w:left="288" w:firstLine="0"/>
        <w:rPr>
          <w:sz w:val="22"/>
          <w:szCs w:val="22"/>
          <w:lang w:val="es-MX"/>
        </w:rPr>
      </w:pPr>
    </w:p>
    <w:p w:rsidR="00CC07A0" w:rsidRPr="004F4558" w:rsidRDefault="00CC07A0"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1.- </w:t>
      </w:r>
      <w:r w:rsidR="000C22EA" w:rsidRPr="002E435D">
        <w:rPr>
          <w:sz w:val="22"/>
          <w:szCs w:val="22"/>
          <w:lang w:val="es-MX"/>
        </w:rPr>
        <w:t>Patrimonio Contribuido</w:t>
      </w:r>
      <w:r w:rsidR="000C22EA">
        <w:rPr>
          <w:sz w:val="22"/>
          <w:szCs w:val="22"/>
          <w:lang w:val="es-MX"/>
        </w:rPr>
        <w:t>.</w:t>
      </w:r>
    </w:p>
    <w:p w:rsidR="000C22EA" w:rsidRDefault="000C22EA" w:rsidP="0088716A">
      <w:pPr>
        <w:pStyle w:val="ROMANOS"/>
        <w:spacing w:after="80" w:line="203" w:lineRule="exact"/>
        <w:ind w:left="288" w:firstLine="0"/>
        <w:rPr>
          <w:sz w:val="22"/>
          <w:szCs w:val="22"/>
          <w:lang w:val="es-MX"/>
        </w:rPr>
      </w:pPr>
    </w:p>
    <w:tbl>
      <w:tblPr>
        <w:tblW w:w="7480" w:type="dxa"/>
        <w:jc w:val="center"/>
        <w:tblCellMar>
          <w:left w:w="70" w:type="dxa"/>
          <w:right w:w="70" w:type="dxa"/>
        </w:tblCellMar>
        <w:tblLook w:val="04A0"/>
      </w:tblPr>
      <w:tblGrid>
        <w:gridCol w:w="5840"/>
        <w:gridCol w:w="1640"/>
      </w:tblGrid>
      <w:tr w:rsidR="000C22EA" w:rsidRPr="000C22EA" w:rsidTr="000C22EA">
        <w:trPr>
          <w:trHeight w:val="315"/>
          <w:jc w:val="center"/>
        </w:trPr>
        <w:tc>
          <w:tcPr>
            <w:tcW w:w="5840" w:type="dxa"/>
            <w:tcBorders>
              <w:top w:val="single" w:sz="8" w:space="0" w:color="auto"/>
              <w:left w:val="single" w:sz="8" w:space="0" w:color="auto"/>
              <w:bottom w:val="single" w:sz="8" w:space="0" w:color="auto"/>
              <w:right w:val="single" w:sz="8" w:space="0" w:color="auto"/>
            </w:tcBorders>
            <w:shd w:val="clear" w:color="000000" w:fill="BFBFBF"/>
            <w:hideMark/>
          </w:tcPr>
          <w:p w:rsidR="000C22EA" w:rsidRPr="000C22EA" w:rsidRDefault="000C22EA" w:rsidP="000C22EA">
            <w:pPr>
              <w:spacing w:after="0" w:line="240" w:lineRule="auto"/>
              <w:jc w:val="center"/>
              <w:rPr>
                <w:rFonts w:ascii="Calibri" w:eastAsia="Times New Roman" w:hAnsi="Calibri" w:cs="Calibri"/>
                <w:b/>
                <w:bCs/>
                <w:color w:val="000000"/>
              </w:rPr>
            </w:pPr>
            <w:r w:rsidRPr="000C22EA">
              <w:rPr>
                <w:rFonts w:ascii="Calibri" w:eastAsia="Times New Roman" w:hAnsi="Calibri" w:cs="Calibri"/>
                <w:b/>
                <w:bCs/>
                <w:color w:val="000000"/>
              </w:rPr>
              <w:t>Denominación</w:t>
            </w:r>
          </w:p>
        </w:tc>
        <w:tc>
          <w:tcPr>
            <w:tcW w:w="1640" w:type="dxa"/>
            <w:tcBorders>
              <w:top w:val="single" w:sz="8" w:space="0" w:color="auto"/>
              <w:left w:val="nil"/>
              <w:bottom w:val="single" w:sz="8" w:space="0" w:color="auto"/>
              <w:right w:val="single" w:sz="8" w:space="0" w:color="auto"/>
            </w:tcBorders>
            <w:shd w:val="clear" w:color="000000" w:fill="BFBFBF"/>
            <w:hideMark/>
          </w:tcPr>
          <w:p w:rsidR="000C22EA" w:rsidRPr="000C22EA" w:rsidRDefault="000C22EA" w:rsidP="000C22EA">
            <w:pPr>
              <w:spacing w:after="0" w:line="240" w:lineRule="auto"/>
              <w:jc w:val="center"/>
              <w:rPr>
                <w:rFonts w:ascii="Calibri" w:eastAsia="Times New Roman" w:hAnsi="Calibri" w:cs="Calibri"/>
                <w:b/>
                <w:bCs/>
                <w:color w:val="000000"/>
              </w:rPr>
            </w:pPr>
            <w:r w:rsidRPr="000C22EA">
              <w:rPr>
                <w:rFonts w:ascii="Calibri" w:eastAsia="Times New Roman" w:hAnsi="Calibri" w:cs="Calibri"/>
                <w:b/>
                <w:bCs/>
                <w:color w:val="000000"/>
              </w:rPr>
              <w:t>Importe</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hideMark/>
          </w:tcPr>
          <w:p w:rsidR="000C22EA" w:rsidRPr="000C22EA" w:rsidRDefault="000C22EA" w:rsidP="000C22EA">
            <w:pPr>
              <w:spacing w:after="0" w:line="240" w:lineRule="auto"/>
              <w:rPr>
                <w:rFonts w:ascii="Calibri" w:eastAsia="Times New Roman" w:hAnsi="Calibri" w:cs="Calibri"/>
                <w:color w:val="000000"/>
              </w:rPr>
            </w:pPr>
            <w:r w:rsidRPr="000C22EA">
              <w:rPr>
                <w:rFonts w:ascii="Calibri" w:eastAsia="Times New Roman" w:hAnsi="Calibri" w:cs="Calibri"/>
                <w:color w:val="000000"/>
              </w:rPr>
              <w:t>Patrimonio Anterior 2017</w:t>
            </w:r>
          </w:p>
        </w:tc>
        <w:tc>
          <w:tcPr>
            <w:tcW w:w="1640" w:type="dxa"/>
            <w:tcBorders>
              <w:top w:val="nil"/>
              <w:left w:val="nil"/>
              <w:bottom w:val="single" w:sz="8" w:space="0" w:color="auto"/>
              <w:right w:val="single" w:sz="8" w:space="0" w:color="auto"/>
            </w:tcBorders>
            <w:shd w:val="clear" w:color="auto" w:fill="auto"/>
            <w:hideMark/>
          </w:tcPr>
          <w:p w:rsidR="000C22EA" w:rsidRPr="000C22EA" w:rsidRDefault="000C22EA" w:rsidP="000C22EA">
            <w:pPr>
              <w:spacing w:after="0" w:line="240" w:lineRule="auto"/>
              <w:jc w:val="right"/>
              <w:rPr>
                <w:rFonts w:ascii="Calibri" w:eastAsia="Times New Roman" w:hAnsi="Calibri" w:cs="Calibri"/>
                <w:color w:val="000000"/>
              </w:rPr>
            </w:pPr>
            <w:r w:rsidRPr="000C22EA">
              <w:rPr>
                <w:rFonts w:ascii="Calibri" w:eastAsia="Times New Roman" w:hAnsi="Calibri" w:cs="Calibri"/>
                <w:color w:val="000000"/>
                <w:lang w:val="es-ES"/>
              </w:rPr>
              <w:t>4,239,233.09</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hideMark/>
          </w:tcPr>
          <w:p w:rsidR="000C22EA" w:rsidRPr="000C22EA" w:rsidRDefault="000C22EA" w:rsidP="000C22EA">
            <w:pPr>
              <w:spacing w:after="0" w:line="240" w:lineRule="auto"/>
              <w:rPr>
                <w:rFonts w:ascii="Calibri" w:eastAsia="Times New Roman" w:hAnsi="Calibri" w:cs="Calibri"/>
                <w:color w:val="000000"/>
              </w:rPr>
            </w:pPr>
            <w:r w:rsidRPr="000C22EA">
              <w:rPr>
                <w:rFonts w:ascii="Calibri" w:eastAsia="Times New Roman" w:hAnsi="Calibri" w:cs="Calibri"/>
                <w:color w:val="000000"/>
              </w:rPr>
              <w:t>Aportaciones 2018</w:t>
            </w:r>
          </w:p>
        </w:tc>
        <w:tc>
          <w:tcPr>
            <w:tcW w:w="1640" w:type="dxa"/>
            <w:tcBorders>
              <w:top w:val="nil"/>
              <w:left w:val="nil"/>
              <w:bottom w:val="single" w:sz="8" w:space="0" w:color="auto"/>
              <w:right w:val="single" w:sz="8" w:space="0" w:color="auto"/>
            </w:tcBorders>
            <w:shd w:val="clear" w:color="auto" w:fill="auto"/>
            <w:hideMark/>
          </w:tcPr>
          <w:p w:rsidR="000C22EA" w:rsidRPr="000C22EA" w:rsidRDefault="000C22EA" w:rsidP="000C22EA">
            <w:pPr>
              <w:spacing w:after="0" w:line="240" w:lineRule="auto"/>
              <w:jc w:val="right"/>
              <w:rPr>
                <w:rFonts w:ascii="Calibri" w:eastAsia="Times New Roman" w:hAnsi="Calibri" w:cs="Calibri"/>
                <w:color w:val="000000"/>
              </w:rPr>
            </w:pPr>
            <w:r w:rsidRPr="000C22EA">
              <w:rPr>
                <w:rFonts w:ascii="Calibri" w:eastAsia="Times New Roman" w:hAnsi="Calibri" w:cs="Calibri"/>
                <w:color w:val="000000"/>
              </w:rPr>
              <w:t>0</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000000" w:fill="BFBFBF"/>
            <w:hideMark/>
          </w:tcPr>
          <w:p w:rsidR="000C22EA" w:rsidRPr="000C22EA" w:rsidRDefault="000C22EA" w:rsidP="000C22EA">
            <w:pPr>
              <w:spacing w:after="0" w:line="240" w:lineRule="auto"/>
              <w:rPr>
                <w:rFonts w:ascii="Calibri" w:eastAsia="Times New Roman" w:hAnsi="Calibri" w:cs="Calibri"/>
                <w:b/>
                <w:bCs/>
                <w:color w:val="000000"/>
              </w:rPr>
            </w:pPr>
            <w:r w:rsidRPr="000C22EA">
              <w:rPr>
                <w:rFonts w:ascii="Calibri" w:eastAsia="Times New Roman" w:hAnsi="Calibri" w:cs="Calibri"/>
                <w:b/>
                <w:bCs/>
                <w:color w:val="000000"/>
              </w:rPr>
              <w:t>Patrimonio Contribuido Actual</w:t>
            </w:r>
          </w:p>
        </w:tc>
        <w:tc>
          <w:tcPr>
            <w:tcW w:w="1640" w:type="dxa"/>
            <w:tcBorders>
              <w:top w:val="nil"/>
              <w:left w:val="nil"/>
              <w:bottom w:val="single" w:sz="8" w:space="0" w:color="auto"/>
              <w:right w:val="single" w:sz="8" w:space="0" w:color="auto"/>
            </w:tcBorders>
            <w:shd w:val="clear" w:color="000000" w:fill="BFBFBF"/>
            <w:hideMark/>
          </w:tcPr>
          <w:p w:rsidR="000C22EA" w:rsidRPr="000C22EA" w:rsidRDefault="000C22EA" w:rsidP="000C22EA">
            <w:pPr>
              <w:spacing w:after="0" w:line="240" w:lineRule="auto"/>
              <w:jc w:val="right"/>
              <w:rPr>
                <w:rFonts w:ascii="Calibri" w:eastAsia="Times New Roman" w:hAnsi="Calibri" w:cs="Calibri"/>
                <w:b/>
                <w:bCs/>
                <w:color w:val="000000"/>
              </w:rPr>
            </w:pPr>
            <w:r w:rsidRPr="000C22EA">
              <w:rPr>
                <w:rFonts w:ascii="Calibri" w:eastAsia="Times New Roman" w:hAnsi="Calibri" w:cs="Calibri"/>
                <w:b/>
                <w:bCs/>
                <w:color w:val="000000"/>
              </w:rPr>
              <w:t>4,239,233.09</w:t>
            </w:r>
          </w:p>
        </w:tc>
      </w:tr>
    </w:tbl>
    <w:p w:rsidR="000C22EA" w:rsidRPr="004F4558" w:rsidRDefault="000C22E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2.- </w:t>
      </w:r>
      <w:r w:rsidR="000C22EA" w:rsidRPr="002E435D">
        <w:rPr>
          <w:sz w:val="22"/>
          <w:szCs w:val="22"/>
          <w:lang w:val="es-MX"/>
        </w:rPr>
        <w:t>Patrimonio Generado</w:t>
      </w:r>
      <w:r w:rsidR="000C22EA" w:rsidRPr="004F4558">
        <w:rPr>
          <w:sz w:val="22"/>
          <w:szCs w:val="22"/>
          <w:lang w:val="es-MX"/>
        </w:rPr>
        <w:t>.</w:t>
      </w:r>
    </w:p>
    <w:p w:rsidR="000C22EA" w:rsidRDefault="000C22EA" w:rsidP="0088716A">
      <w:pPr>
        <w:pStyle w:val="ROMANOS"/>
        <w:spacing w:after="80" w:line="203" w:lineRule="exact"/>
        <w:ind w:left="288" w:firstLine="0"/>
        <w:rPr>
          <w:sz w:val="22"/>
          <w:szCs w:val="22"/>
          <w:lang w:val="es-MX"/>
        </w:rPr>
      </w:pPr>
    </w:p>
    <w:tbl>
      <w:tblPr>
        <w:tblW w:w="7480" w:type="dxa"/>
        <w:jc w:val="center"/>
        <w:tblCellMar>
          <w:left w:w="70" w:type="dxa"/>
          <w:right w:w="70" w:type="dxa"/>
        </w:tblCellMar>
        <w:tblLook w:val="04A0"/>
      </w:tblPr>
      <w:tblGrid>
        <w:gridCol w:w="5840"/>
        <w:gridCol w:w="1640"/>
      </w:tblGrid>
      <w:tr w:rsidR="000C22EA" w:rsidRPr="000C22EA" w:rsidTr="000C22EA">
        <w:trPr>
          <w:trHeight w:val="315"/>
          <w:jc w:val="center"/>
        </w:trPr>
        <w:tc>
          <w:tcPr>
            <w:tcW w:w="5840" w:type="dxa"/>
            <w:tcBorders>
              <w:top w:val="single" w:sz="8" w:space="0" w:color="auto"/>
              <w:left w:val="single" w:sz="8" w:space="0" w:color="auto"/>
              <w:bottom w:val="single" w:sz="8" w:space="0" w:color="auto"/>
              <w:right w:val="single" w:sz="8" w:space="0" w:color="auto"/>
            </w:tcBorders>
            <w:shd w:val="clear" w:color="000000" w:fill="BFBFBF"/>
            <w:noWrap/>
            <w:hideMark/>
          </w:tcPr>
          <w:p w:rsidR="000C22EA" w:rsidRPr="000C22EA" w:rsidRDefault="000C22EA" w:rsidP="000C22EA">
            <w:pPr>
              <w:spacing w:after="0" w:line="240" w:lineRule="auto"/>
              <w:rPr>
                <w:rFonts w:ascii="Calibri" w:eastAsia="Times New Roman" w:hAnsi="Calibri" w:cs="Calibri"/>
                <w:b/>
                <w:bCs/>
                <w:color w:val="000000"/>
              </w:rPr>
            </w:pPr>
            <w:r w:rsidRPr="000C22EA">
              <w:rPr>
                <w:rFonts w:ascii="Calibri" w:eastAsia="Times New Roman" w:hAnsi="Calibri" w:cs="Calibri"/>
                <w:b/>
                <w:bCs/>
                <w:color w:val="000000"/>
              </w:rPr>
              <w:lastRenderedPageBreak/>
              <w:t>Denominación</w:t>
            </w:r>
          </w:p>
        </w:tc>
        <w:tc>
          <w:tcPr>
            <w:tcW w:w="1640" w:type="dxa"/>
            <w:tcBorders>
              <w:top w:val="single" w:sz="8" w:space="0" w:color="auto"/>
              <w:left w:val="nil"/>
              <w:bottom w:val="single" w:sz="8" w:space="0" w:color="auto"/>
              <w:right w:val="single" w:sz="8" w:space="0" w:color="auto"/>
            </w:tcBorders>
            <w:shd w:val="clear" w:color="000000" w:fill="BFBFBF"/>
            <w:noWrap/>
            <w:hideMark/>
          </w:tcPr>
          <w:p w:rsidR="000C22EA" w:rsidRPr="000C22EA" w:rsidRDefault="000C22EA" w:rsidP="000C22EA">
            <w:pPr>
              <w:spacing w:after="0" w:line="240" w:lineRule="auto"/>
              <w:rPr>
                <w:rFonts w:ascii="Calibri" w:eastAsia="Times New Roman" w:hAnsi="Calibri" w:cs="Calibri"/>
                <w:b/>
                <w:bCs/>
                <w:color w:val="000000"/>
              </w:rPr>
            </w:pPr>
            <w:r w:rsidRPr="000C22EA">
              <w:rPr>
                <w:rFonts w:ascii="Calibri" w:eastAsia="Times New Roman" w:hAnsi="Calibri" w:cs="Calibri"/>
                <w:b/>
                <w:bCs/>
                <w:color w:val="000000"/>
              </w:rPr>
              <w:t>Importe</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RESULTADO EL EJERCICIO AHORRO/ DESAHORRO)</w:t>
            </w:r>
          </w:p>
        </w:tc>
        <w:tc>
          <w:tcPr>
            <w:tcW w:w="1640" w:type="dxa"/>
            <w:tcBorders>
              <w:top w:val="nil"/>
              <w:left w:val="nil"/>
              <w:bottom w:val="single" w:sz="8" w:space="0" w:color="auto"/>
              <w:right w:val="single" w:sz="8" w:space="0" w:color="auto"/>
            </w:tcBorders>
            <w:shd w:val="clear" w:color="auto" w:fill="auto"/>
            <w:noWrap/>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10,918,702.66</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RESULTADOS DE EJERCICIOS ANTERIORES</w:t>
            </w:r>
          </w:p>
        </w:tc>
        <w:tc>
          <w:tcPr>
            <w:tcW w:w="1640" w:type="dxa"/>
            <w:tcBorders>
              <w:top w:val="nil"/>
              <w:left w:val="nil"/>
              <w:bottom w:val="single" w:sz="8" w:space="0" w:color="auto"/>
              <w:right w:val="single" w:sz="8" w:space="0" w:color="auto"/>
            </w:tcBorders>
            <w:shd w:val="clear" w:color="auto" w:fill="auto"/>
            <w:noWrap/>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46,433,342.04</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auto" w:fill="auto"/>
            <w:noWrap/>
            <w:hideMark/>
          </w:tcPr>
          <w:p w:rsidR="000C22EA" w:rsidRPr="000C22EA" w:rsidRDefault="000C22EA" w:rsidP="000C22EA">
            <w:pPr>
              <w:spacing w:after="0" w:line="240" w:lineRule="auto"/>
              <w:rPr>
                <w:rFonts w:ascii="Arial" w:eastAsia="Times New Roman" w:hAnsi="Arial" w:cs="Arial"/>
                <w:color w:val="000000"/>
                <w:sz w:val="18"/>
                <w:szCs w:val="18"/>
              </w:rPr>
            </w:pPr>
            <w:r w:rsidRPr="000C22EA">
              <w:rPr>
                <w:rFonts w:ascii="Arial" w:eastAsia="Times New Roman" w:hAnsi="Arial" w:cs="Arial"/>
                <w:color w:val="000000"/>
                <w:sz w:val="18"/>
                <w:szCs w:val="18"/>
              </w:rPr>
              <w:t>CAMBIOS EN POLÍTICAS CONTABLES</w:t>
            </w:r>
          </w:p>
        </w:tc>
        <w:tc>
          <w:tcPr>
            <w:tcW w:w="1640" w:type="dxa"/>
            <w:tcBorders>
              <w:top w:val="nil"/>
              <w:left w:val="nil"/>
              <w:bottom w:val="single" w:sz="8" w:space="0" w:color="auto"/>
              <w:right w:val="single" w:sz="8" w:space="0" w:color="auto"/>
            </w:tcBorders>
            <w:shd w:val="clear" w:color="auto" w:fill="auto"/>
            <w:noWrap/>
            <w:hideMark/>
          </w:tcPr>
          <w:p w:rsidR="000C22EA" w:rsidRPr="000C22EA" w:rsidRDefault="000C22EA" w:rsidP="000C22EA">
            <w:pPr>
              <w:spacing w:after="0" w:line="240" w:lineRule="auto"/>
              <w:jc w:val="right"/>
              <w:rPr>
                <w:rFonts w:ascii="Arial" w:eastAsia="Times New Roman" w:hAnsi="Arial" w:cs="Arial"/>
                <w:color w:val="000000"/>
                <w:sz w:val="18"/>
                <w:szCs w:val="18"/>
              </w:rPr>
            </w:pPr>
            <w:r w:rsidRPr="000C22EA">
              <w:rPr>
                <w:rFonts w:ascii="Arial" w:eastAsia="Times New Roman" w:hAnsi="Arial" w:cs="Arial"/>
                <w:color w:val="000000"/>
                <w:sz w:val="18"/>
                <w:szCs w:val="18"/>
              </w:rPr>
              <w:t>23,047.00</w:t>
            </w:r>
          </w:p>
        </w:tc>
      </w:tr>
      <w:tr w:rsidR="000C22EA" w:rsidRPr="000C22EA" w:rsidTr="000C22EA">
        <w:trPr>
          <w:trHeight w:val="315"/>
          <w:jc w:val="center"/>
        </w:trPr>
        <w:tc>
          <w:tcPr>
            <w:tcW w:w="5840" w:type="dxa"/>
            <w:tcBorders>
              <w:top w:val="nil"/>
              <w:left w:val="single" w:sz="8" w:space="0" w:color="auto"/>
              <w:bottom w:val="single" w:sz="8" w:space="0" w:color="auto"/>
              <w:right w:val="single" w:sz="8" w:space="0" w:color="auto"/>
            </w:tcBorders>
            <w:shd w:val="clear" w:color="000000" w:fill="BFBFBF"/>
            <w:noWrap/>
            <w:hideMark/>
          </w:tcPr>
          <w:p w:rsidR="000C22EA" w:rsidRPr="000C22EA" w:rsidRDefault="000C22EA" w:rsidP="000C22EA">
            <w:pPr>
              <w:spacing w:after="0" w:line="240" w:lineRule="auto"/>
              <w:rPr>
                <w:rFonts w:ascii="Calibri" w:eastAsia="Times New Roman" w:hAnsi="Calibri" w:cs="Calibri"/>
                <w:b/>
                <w:bCs/>
                <w:color w:val="000000"/>
              </w:rPr>
            </w:pPr>
            <w:r w:rsidRPr="000C22EA">
              <w:rPr>
                <w:rFonts w:ascii="Calibri" w:eastAsia="Times New Roman" w:hAnsi="Calibri" w:cs="Calibri"/>
                <w:b/>
                <w:bCs/>
                <w:color w:val="000000"/>
              </w:rPr>
              <w:t>Patrimonio Generado Actual</w:t>
            </w:r>
          </w:p>
        </w:tc>
        <w:tc>
          <w:tcPr>
            <w:tcW w:w="1640" w:type="dxa"/>
            <w:tcBorders>
              <w:top w:val="nil"/>
              <w:left w:val="nil"/>
              <w:bottom w:val="single" w:sz="8" w:space="0" w:color="auto"/>
              <w:right w:val="single" w:sz="8" w:space="0" w:color="auto"/>
            </w:tcBorders>
            <w:shd w:val="clear" w:color="000000" w:fill="BFBFBF"/>
            <w:noWrap/>
            <w:hideMark/>
          </w:tcPr>
          <w:p w:rsidR="000C22EA" w:rsidRPr="000C22EA" w:rsidRDefault="000C22EA" w:rsidP="000C22EA">
            <w:pPr>
              <w:spacing w:after="0" w:line="240" w:lineRule="auto"/>
              <w:jc w:val="right"/>
              <w:rPr>
                <w:rFonts w:ascii="Calibri" w:eastAsia="Times New Roman" w:hAnsi="Calibri" w:cs="Calibri"/>
                <w:b/>
                <w:bCs/>
                <w:color w:val="000000"/>
              </w:rPr>
            </w:pPr>
            <w:r w:rsidRPr="000C22EA">
              <w:rPr>
                <w:rFonts w:ascii="Calibri" w:eastAsia="Times New Roman" w:hAnsi="Calibri" w:cs="Calibri"/>
                <w:b/>
                <w:bCs/>
                <w:color w:val="000000"/>
              </w:rPr>
              <w:t>57,375,091.70</w:t>
            </w:r>
          </w:p>
        </w:tc>
      </w:tr>
    </w:tbl>
    <w:p w:rsidR="000C22EA" w:rsidRPr="004F4558" w:rsidRDefault="000C22E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0C22EA" w:rsidRPr="004F4558" w:rsidRDefault="000C22EA"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009D3FFA" w:rsidRPr="009D3FFA">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tblPr>
      <w:tblGrid>
        <w:gridCol w:w="5438"/>
        <w:gridCol w:w="1769"/>
        <w:gridCol w:w="1847"/>
      </w:tblGrid>
      <w:tr w:rsidR="0088716A" w:rsidRPr="004F4558" w:rsidTr="00383898">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vAlign w:val="center"/>
          </w:tcPr>
          <w:p w:rsidR="0088716A" w:rsidRPr="004F4558" w:rsidRDefault="00383898" w:rsidP="00383898">
            <w:pPr>
              <w:pStyle w:val="Texto"/>
              <w:spacing w:line="224" w:lineRule="exact"/>
              <w:ind w:firstLine="0"/>
              <w:jc w:val="center"/>
              <w:rPr>
                <w:sz w:val="22"/>
                <w:szCs w:val="18"/>
                <w:lang w:val="es-MX"/>
              </w:rPr>
            </w:pPr>
            <w:r>
              <w:rPr>
                <w:sz w:val="22"/>
                <w:szCs w:val="18"/>
                <w:lang w:val="es-MX"/>
              </w:rPr>
              <w:t>Al 31 de marzo de 2018</w:t>
            </w:r>
          </w:p>
        </w:tc>
        <w:tc>
          <w:tcPr>
            <w:tcW w:w="1020" w:type="pct"/>
            <w:tcBorders>
              <w:top w:val="single" w:sz="6" w:space="0" w:color="auto"/>
              <w:left w:val="single" w:sz="6" w:space="0" w:color="auto"/>
              <w:bottom w:val="single" w:sz="6" w:space="0" w:color="auto"/>
              <w:right w:val="single" w:sz="6" w:space="0" w:color="auto"/>
            </w:tcBorders>
            <w:vAlign w:val="center"/>
          </w:tcPr>
          <w:p w:rsidR="0088716A" w:rsidRPr="004F4558" w:rsidRDefault="00383898" w:rsidP="00383898">
            <w:pPr>
              <w:pStyle w:val="Texto"/>
              <w:spacing w:line="224" w:lineRule="exact"/>
              <w:ind w:firstLine="0"/>
              <w:jc w:val="center"/>
              <w:rPr>
                <w:sz w:val="22"/>
                <w:szCs w:val="18"/>
                <w:lang w:val="es-MX"/>
              </w:rPr>
            </w:pPr>
            <w:r>
              <w:rPr>
                <w:sz w:val="22"/>
                <w:szCs w:val="18"/>
                <w:lang w:val="es-MX"/>
              </w:rPr>
              <w:t>Al 31 de diciembre de 2017</w:t>
            </w:r>
          </w:p>
        </w:tc>
      </w:tr>
      <w:tr w:rsidR="0088716A" w:rsidRPr="004F4558" w:rsidTr="00066DF1">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rPr>
                <w:sz w:val="22"/>
                <w:szCs w:val="18"/>
                <w:lang w:val="es-MX"/>
              </w:rPr>
            </w:pPr>
            <w:r w:rsidRPr="004F4558">
              <w:rPr>
                <w:sz w:val="22"/>
                <w:szCs w:val="18"/>
                <w:lang w:val="es-MX"/>
              </w:rPr>
              <w:t>Efectivo en Bancos –</w:t>
            </w:r>
            <w:r w:rsidR="002463DE">
              <w:rPr>
                <w:sz w:val="22"/>
                <w:szCs w:val="18"/>
                <w:lang w:val="es-MX"/>
              </w:rPr>
              <w:t xml:space="preserve"> </w:t>
            </w:r>
            <w:r w:rsidRPr="004F4558">
              <w:rPr>
                <w:sz w:val="22"/>
                <w:szCs w:val="18"/>
                <w:lang w:val="es-MX"/>
              </w:rPr>
              <w:t>Tesorería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sz w:val="22"/>
                <w:szCs w:val="18"/>
                <w:lang w:val="es-MX"/>
              </w:rPr>
            </w:pPr>
            <w:r>
              <w:rPr>
                <w:sz w:val="22"/>
                <w:szCs w:val="18"/>
                <w:lang w:val="es-MX"/>
              </w:rPr>
              <w:t>$</w:t>
            </w:r>
            <w:r w:rsidRPr="000C22EA">
              <w:rPr>
                <w:sz w:val="22"/>
                <w:szCs w:val="18"/>
                <w:lang w:val="es-MX"/>
              </w:rPr>
              <w:t>9</w:t>
            </w:r>
            <w:r>
              <w:rPr>
                <w:sz w:val="22"/>
                <w:szCs w:val="18"/>
                <w:lang w:val="es-MX"/>
              </w:rPr>
              <w:t>,</w:t>
            </w:r>
            <w:r w:rsidRPr="000C22EA">
              <w:rPr>
                <w:sz w:val="22"/>
                <w:szCs w:val="18"/>
                <w:lang w:val="es-MX"/>
              </w:rPr>
              <w:t>082</w:t>
            </w:r>
            <w:r>
              <w:rPr>
                <w:sz w:val="22"/>
                <w:szCs w:val="18"/>
                <w:lang w:val="es-MX"/>
              </w:rPr>
              <w:t>,</w:t>
            </w:r>
            <w:r w:rsidRPr="000C22EA">
              <w:rPr>
                <w:sz w:val="22"/>
                <w:szCs w:val="18"/>
                <w:lang w:val="es-MX"/>
              </w:rPr>
              <w:t>394.23</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sz w:val="22"/>
                <w:szCs w:val="18"/>
                <w:lang w:val="es-MX"/>
              </w:rPr>
            </w:pPr>
            <w:r>
              <w:rPr>
                <w:sz w:val="22"/>
                <w:szCs w:val="18"/>
                <w:lang w:val="es-MX"/>
              </w:rPr>
              <w:t>$</w:t>
            </w:r>
            <w:r w:rsidRPr="000C22EA">
              <w:rPr>
                <w:sz w:val="22"/>
                <w:szCs w:val="18"/>
                <w:lang w:val="es-MX"/>
              </w:rPr>
              <w:t>1</w:t>
            </w:r>
            <w:r>
              <w:rPr>
                <w:sz w:val="22"/>
                <w:szCs w:val="18"/>
                <w:lang w:val="es-MX"/>
              </w:rPr>
              <w:t>,</w:t>
            </w:r>
            <w:r w:rsidRPr="000C22EA">
              <w:rPr>
                <w:sz w:val="22"/>
                <w:szCs w:val="18"/>
                <w:lang w:val="es-MX"/>
              </w:rPr>
              <w:t>307</w:t>
            </w:r>
            <w:r>
              <w:rPr>
                <w:sz w:val="22"/>
                <w:szCs w:val="18"/>
                <w:lang w:val="es-MX"/>
              </w:rPr>
              <w:t>,</w:t>
            </w:r>
            <w:r w:rsidRPr="000C22EA">
              <w:rPr>
                <w:sz w:val="22"/>
                <w:szCs w:val="18"/>
                <w:lang w:val="es-MX"/>
              </w:rPr>
              <w:t>156.27</w:t>
            </w:r>
          </w:p>
        </w:tc>
      </w:tr>
      <w:tr w:rsidR="0088716A" w:rsidRPr="004F4558" w:rsidTr="00066DF1">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rPr>
                <w:sz w:val="22"/>
                <w:szCs w:val="18"/>
                <w:lang w:val="es-MX"/>
              </w:rPr>
            </w:pPr>
            <w:r w:rsidRPr="004F4558">
              <w:rPr>
                <w:sz w:val="22"/>
                <w:szCs w:val="18"/>
                <w:lang w:val="es-MX"/>
              </w:rPr>
              <w:t>Efectivo en Bancos</w:t>
            </w:r>
            <w:r w:rsidR="002463DE">
              <w:rPr>
                <w:sz w:val="22"/>
                <w:szCs w:val="18"/>
                <w:lang w:val="es-MX"/>
              </w:rPr>
              <w:t xml:space="preserve"> –</w:t>
            </w:r>
            <w:r w:rsidRPr="004F4558">
              <w:rPr>
                <w:sz w:val="22"/>
                <w:szCs w:val="18"/>
                <w:lang w:val="es-MX"/>
              </w:rPr>
              <w:t xml:space="preserve"> Dependencias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sz w:val="22"/>
                <w:szCs w:val="18"/>
                <w:lang w:val="es-MX"/>
              </w:rPr>
            </w:pPr>
            <w:r>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sz w:val="22"/>
                <w:szCs w:val="18"/>
                <w:lang w:val="es-MX"/>
              </w:rPr>
            </w:pPr>
            <w:r>
              <w:rPr>
                <w:sz w:val="22"/>
                <w:szCs w:val="18"/>
                <w:lang w:val="es-MX"/>
              </w:rPr>
              <w:t>$0.00</w:t>
            </w:r>
          </w:p>
        </w:tc>
      </w:tr>
      <w:tr w:rsidR="0088716A" w:rsidRPr="004F4558" w:rsidTr="00066DF1">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sz w:val="22"/>
                <w:szCs w:val="18"/>
                <w:lang w:val="es-MX"/>
              </w:rPr>
            </w:pPr>
            <w:r>
              <w:rPr>
                <w:sz w:val="22"/>
                <w:szCs w:val="18"/>
                <w:lang w:val="es-MX"/>
              </w:rPr>
              <w:t>$</w:t>
            </w:r>
            <w:r w:rsidRPr="000C22EA">
              <w:rPr>
                <w:sz w:val="22"/>
                <w:szCs w:val="18"/>
                <w:lang w:val="es-MX"/>
              </w:rPr>
              <w:t>17.27</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sz w:val="22"/>
                <w:szCs w:val="18"/>
                <w:lang w:val="es-MX"/>
              </w:rPr>
            </w:pPr>
            <w:r>
              <w:rPr>
                <w:sz w:val="22"/>
                <w:szCs w:val="18"/>
                <w:lang w:val="es-MX"/>
              </w:rPr>
              <w:t>$</w:t>
            </w:r>
            <w:r w:rsidRPr="000C22EA">
              <w:rPr>
                <w:sz w:val="22"/>
                <w:szCs w:val="18"/>
                <w:lang w:val="es-MX"/>
              </w:rPr>
              <w:t>17.27</w:t>
            </w:r>
          </w:p>
        </w:tc>
      </w:tr>
      <w:tr w:rsidR="0088716A" w:rsidRPr="004F4558" w:rsidTr="00066DF1">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jc w:val="center"/>
              <w:rPr>
                <w:sz w:val="22"/>
                <w:szCs w:val="18"/>
                <w:lang w:val="es-MX"/>
              </w:rPr>
            </w:pPr>
            <w:r w:rsidRPr="004F4558">
              <w:rPr>
                <w:sz w:val="22"/>
                <w:szCs w:val="18"/>
                <w:lang w:val="es-MX"/>
              </w:rPr>
              <w:t>$</w:t>
            </w:r>
            <w:r w:rsidR="000C22E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jc w:val="center"/>
              <w:rPr>
                <w:sz w:val="22"/>
                <w:szCs w:val="18"/>
                <w:lang w:val="es-MX"/>
              </w:rPr>
            </w:pPr>
            <w:r w:rsidRPr="004F4558">
              <w:rPr>
                <w:sz w:val="22"/>
                <w:szCs w:val="18"/>
                <w:lang w:val="es-MX"/>
              </w:rPr>
              <w:t>$</w:t>
            </w:r>
            <w:r w:rsidR="000C22EA">
              <w:rPr>
                <w:sz w:val="22"/>
                <w:szCs w:val="18"/>
                <w:lang w:val="es-MX"/>
              </w:rPr>
              <w:t>0.00</w:t>
            </w:r>
          </w:p>
        </w:tc>
      </w:tr>
      <w:tr w:rsidR="0088716A" w:rsidRPr="004F4558" w:rsidTr="00066DF1">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sz w:val="22"/>
                <w:szCs w:val="18"/>
                <w:lang w:val="es-MX"/>
              </w:rPr>
            </w:pPr>
            <w:r>
              <w:rPr>
                <w:sz w:val="22"/>
                <w:szCs w:val="18"/>
                <w:lang w:val="es-MX"/>
              </w:rPr>
              <w:t>$</w:t>
            </w:r>
            <w:r w:rsidRPr="000C22EA">
              <w:rPr>
                <w:sz w:val="22"/>
                <w:szCs w:val="18"/>
                <w:lang w:val="es-MX"/>
              </w:rPr>
              <w:t>233</w:t>
            </w:r>
            <w:r>
              <w:rPr>
                <w:sz w:val="22"/>
                <w:szCs w:val="18"/>
                <w:lang w:val="es-MX"/>
              </w:rPr>
              <w:t>,</w:t>
            </w:r>
            <w:r w:rsidRPr="000C22EA">
              <w:rPr>
                <w:sz w:val="22"/>
                <w:szCs w:val="18"/>
                <w:lang w:val="es-MX"/>
              </w:rPr>
              <w:t>561.36</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sz w:val="22"/>
                <w:szCs w:val="18"/>
                <w:lang w:val="es-MX"/>
              </w:rPr>
            </w:pPr>
            <w:r>
              <w:rPr>
                <w:sz w:val="22"/>
                <w:szCs w:val="18"/>
                <w:lang w:val="es-MX"/>
              </w:rPr>
              <w:t>$</w:t>
            </w:r>
            <w:r w:rsidRPr="000C22EA">
              <w:rPr>
                <w:sz w:val="22"/>
                <w:szCs w:val="18"/>
                <w:lang w:val="es-MX"/>
              </w:rPr>
              <w:t>233</w:t>
            </w:r>
            <w:r>
              <w:rPr>
                <w:sz w:val="22"/>
                <w:szCs w:val="18"/>
                <w:lang w:val="es-MX"/>
              </w:rPr>
              <w:t>,</w:t>
            </w:r>
            <w:r w:rsidRPr="000C22EA">
              <w:rPr>
                <w:sz w:val="22"/>
                <w:szCs w:val="18"/>
                <w:lang w:val="es-MX"/>
              </w:rPr>
              <w:t>561.36</w:t>
            </w:r>
          </w:p>
        </w:tc>
      </w:tr>
      <w:tr w:rsidR="0088716A" w:rsidRPr="004F4558" w:rsidTr="00066DF1">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b/>
                <w:sz w:val="22"/>
                <w:szCs w:val="18"/>
                <w:lang w:val="es-MX"/>
              </w:rPr>
            </w:pPr>
            <w:r>
              <w:rPr>
                <w:b/>
                <w:sz w:val="22"/>
                <w:szCs w:val="18"/>
                <w:lang w:val="es-MX"/>
              </w:rPr>
              <w:t>$</w:t>
            </w:r>
            <w:r w:rsidRPr="000C22EA">
              <w:rPr>
                <w:b/>
                <w:sz w:val="22"/>
                <w:szCs w:val="18"/>
                <w:lang w:val="es-MX"/>
              </w:rPr>
              <w:t>9</w:t>
            </w:r>
            <w:r>
              <w:rPr>
                <w:b/>
                <w:sz w:val="22"/>
                <w:szCs w:val="18"/>
                <w:lang w:val="es-MX"/>
              </w:rPr>
              <w:t>,</w:t>
            </w:r>
            <w:r w:rsidRPr="000C22EA">
              <w:rPr>
                <w:b/>
                <w:sz w:val="22"/>
                <w:szCs w:val="18"/>
                <w:lang w:val="es-MX"/>
              </w:rPr>
              <w:t>315</w:t>
            </w:r>
            <w:r>
              <w:rPr>
                <w:b/>
                <w:sz w:val="22"/>
                <w:szCs w:val="18"/>
                <w:lang w:val="es-MX"/>
              </w:rPr>
              <w:t>,</w:t>
            </w:r>
            <w:r w:rsidRPr="000C22EA">
              <w:rPr>
                <w:b/>
                <w:sz w:val="22"/>
                <w:szCs w:val="18"/>
                <w:lang w:val="es-MX"/>
              </w:rPr>
              <w:t>972.86</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0C22EA" w:rsidP="00066DF1">
            <w:pPr>
              <w:pStyle w:val="Texto"/>
              <w:spacing w:line="224" w:lineRule="exact"/>
              <w:ind w:firstLine="0"/>
              <w:jc w:val="center"/>
              <w:rPr>
                <w:b/>
                <w:sz w:val="22"/>
                <w:szCs w:val="18"/>
                <w:lang w:val="es-MX"/>
              </w:rPr>
            </w:pPr>
            <w:r>
              <w:rPr>
                <w:b/>
                <w:sz w:val="22"/>
                <w:szCs w:val="18"/>
                <w:lang w:val="es-MX"/>
              </w:rPr>
              <w:t>$</w:t>
            </w:r>
            <w:r w:rsidRPr="000C22EA">
              <w:rPr>
                <w:b/>
                <w:sz w:val="22"/>
                <w:szCs w:val="18"/>
                <w:lang w:val="es-MX"/>
              </w:rPr>
              <w:t>1</w:t>
            </w:r>
            <w:r>
              <w:rPr>
                <w:b/>
                <w:sz w:val="22"/>
                <w:szCs w:val="18"/>
                <w:lang w:val="es-MX"/>
              </w:rPr>
              <w:t>,</w:t>
            </w:r>
            <w:r w:rsidRPr="000C22EA">
              <w:rPr>
                <w:b/>
                <w:sz w:val="22"/>
                <w:szCs w:val="18"/>
                <w:lang w:val="es-MX"/>
              </w:rPr>
              <w:t>540</w:t>
            </w:r>
            <w:r>
              <w:rPr>
                <w:b/>
                <w:sz w:val="22"/>
                <w:szCs w:val="18"/>
                <w:lang w:val="es-MX"/>
              </w:rPr>
              <w:t>,</w:t>
            </w:r>
            <w:r w:rsidRPr="000C22EA">
              <w:rPr>
                <w:b/>
                <w:sz w:val="22"/>
                <w:szCs w:val="18"/>
                <w:lang w:val="es-MX"/>
              </w:rPr>
              <w:t>734.9</w:t>
            </w:r>
            <w:r>
              <w:rPr>
                <w:b/>
                <w:sz w:val="22"/>
                <w:szCs w:val="18"/>
                <w:lang w:val="es-MX"/>
              </w:rPr>
              <w:t>0</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2.- </w:t>
      </w:r>
      <w:r w:rsidR="009D3FFA" w:rsidRPr="002E435D">
        <w:rPr>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p w:rsidR="009D3FFA" w:rsidRDefault="009D3FFA" w:rsidP="0088716A">
      <w:pPr>
        <w:pStyle w:val="ROMANOS"/>
        <w:spacing w:after="80" w:line="203" w:lineRule="exact"/>
        <w:ind w:left="288" w:firstLine="0"/>
        <w:rPr>
          <w:sz w:val="22"/>
          <w:szCs w:val="22"/>
          <w:lang w:val="es-MX"/>
        </w:rPr>
      </w:pPr>
    </w:p>
    <w:p w:rsidR="009D3FFA" w:rsidRDefault="009D3FFA" w:rsidP="0088716A">
      <w:pPr>
        <w:pStyle w:val="ROMANOS"/>
        <w:spacing w:after="80" w:line="203" w:lineRule="exact"/>
        <w:ind w:left="288" w:firstLine="0"/>
        <w:rPr>
          <w:sz w:val="22"/>
          <w:szCs w:val="22"/>
          <w:lang w:val="es-MX"/>
        </w:rPr>
      </w:pPr>
    </w:p>
    <w:tbl>
      <w:tblPr>
        <w:tblW w:w="9860" w:type="dxa"/>
        <w:jc w:val="center"/>
        <w:tblCellMar>
          <w:left w:w="70" w:type="dxa"/>
          <w:right w:w="70" w:type="dxa"/>
        </w:tblCellMar>
        <w:tblLook w:val="04A0"/>
      </w:tblPr>
      <w:tblGrid>
        <w:gridCol w:w="6020"/>
        <w:gridCol w:w="1640"/>
        <w:gridCol w:w="2200"/>
      </w:tblGrid>
      <w:tr w:rsidR="009D3FFA" w:rsidRPr="009D3FFA" w:rsidTr="009D3FFA">
        <w:trPr>
          <w:trHeight w:val="615"/>
          <w:jc w:val="center"/>
        </w:trPr>
        <w:tc>
          <w:tcPr>
            <w:tcW w:w="602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9D3FFA" w:rsidRPr="009D3FFA" w:rsidRDefault="009D3FFA" w:rsidP="009D3FFA">
            <w:pPr>
              <w:spacing w:after="0" w:line="240" w:lineRule="auto"/>
              <w:jc w:val="center"/>
              <w:rPr>
                <w:rFonts w:ascii="Calibri" w:eastAsia="Times New Roman" w:hAnsi="Calibri" w:cs="Calibri"/>
                <w:b/>
                <w:bCs/>
                <w:color w:val="000000"/>
              </w:rPr>
            </w:pPr>
            <w:proofErr w:type="spellStart"/>
            <w:r w:rsidRPr="009D3FFA">
              <w:rPr>
                <w:rFonts w:ascii="Calibri" w:eastAsia="Times New Roman" w:hAnsi="Calibri" w:cs="Calibri"/>
                <w:b/>
                <w:bCs/>
                <w:color w:val="000000"/>
              </w:rPr>
              <w:t>DESCRIPCION</w:t>
            </w:r>
            <w:proofErr w:type="spellEnd"/>
            <w:r w:rsidRPr="009D3FFA">
              <w:rPr>
                <w:rFonts w:ascii="Calibri" w:eastAsia="Times New Roman" w:hAnsi="Calibri" w:cs="Calibri"/>
                <w:b/>
                <w:bCs/>
                <w:color w:val="000000"/>
              </w:rPr>
              <w:t xml:space="preserve"> DE LA CUENTA</w:t>
            </w:r>
          </w:p>
        </w:tc>
        <w:tc>
          <w:tcPr>
            <w:tcW w:w="1640" w:type="dxa"/>
            <w:tcBorders>
              <w:top w:val="single" w:sz="8" w:space="0" w:color="auto"/>
              <w:left w:val="nil"/>
              <w:bottom w:val="single" w:sz="8" w:space="0" w:color="auto"/>
              <w:right w:val="single" w:sz="8" w:space="0" w:color="auto"/>
            </w:tcBorders>
            <w:shd w:val="clear" w:color="000000" w:fill="BFBFBF"/>
            <w:vAlign w:val="center"/>
            <w:hideMark/>
          </w:tcPr>
          <w:p w:rsidR="009D3FFA" w:rsidRPr="009D3FFA" w:rsidRDefault="009D3FFA" w:rsidP="009D3FFA">
            <w:pPr>
              <w:spacing w:after="0" w:line="240" w:lineRule="auto"/>
              <w:jc w:val="center"/>
              <w:rPr>
                <w:rFonts w:ascii="Calibri" w:eastAsia="Times New Roman" w:hAnsi="Calibri" w:cs="Calibri"/>
                <w:b/>
                <w:bCs/>
                <w:color w:val="000000"/>
              </w:rPr>
            </w:pPr>
            <w:r w:rsidRPr="009D3FFA">
              <w:rPr>
                <w:rFonts w:ascii="Calibri" w:eastAsia="Times New Roman" w:hAnsi="Calibri" w:cs="Calibri"/>
                <w:b/>
                <w:bCs/>
                <w:color w:val="000000"/>
              </w:rPr>
              <w:t>PRIMER TRIMESTRE</w:t>
            </w:r>
          </w:p>
        </w:tc>
        <w:tc>
          <w:tcPr>
            <w:tcW w:w="2200" w:type="dxa"/>
            <w:tcBorders>
              <w:top w:val="single" w:sz="8" w:space="0" w:color="auto"/>
              <w:left w:val="nil"/>
              <w:bottom w:val="single" w:sz="8" w:space="0" w:color="auto"/>
              <w:right w:val="single" w:sz="8" w:space="0" w:color="auto"/>
            </w:tcBorders>
            <w:shd w:val="clear" w:color="000000" w:fill="BFBFBF"/>
            <w:vAlign w:val="center"/>
            <w:hideMark/>
          </w:tcPr>
          <w:p w:rsidR="009D3FFA" w:rsidRPr="009D3FFA" w:rsidRDefault="009D3FFA" w:rsidP="009D3FFA">
            <w:pPr>
              <w:spacing w:after="0" w:line="240" w:lineRule="auto"/>
              <w:jc w:val="center"/>
              <w:rPr>
                <w:rFonts w:ascii="Calibri" w:eastAsia="Times New Roman" w:hAnsi="Calibri" w:cs="Calibri"/>
                <w:b/>
                <w:bCs/>
                <w:color w:val="000000"/>
              </w:rPr>
            </w:pPr>
            <w:r w:rsidRPr="009D3FFA">
              <w:rPr>
                <w:rFonts w:ascii="Calibri" w:eastAsia="Times New Roman" w:hAnsi="Calibri" w:cs="Calibri"/>
                <w:b/>
                <w:bCs/>
                <w:color w:val="000000"/>
              </w:rPr>
              <w:t>CAPITAL DEL SECTOR CENTRAL</w:t>
            </w:r>
          </w:p>
        </w:tc>
      </w:tr>
      <w:tr w:rsidR="009D3FFA" w:rsidRPr="009D3FFA" w:rsidTr="009D3FFA">
        <w:trPr>
          <w:trHeight w:val="315"/>
          <w:jc w:val="center"/>
        </w:trPr>
        <w:tc>
          <w:tcPr>
            <w:tcW w:w="6020" w:type="dxa"/>
            <w:tcBorders>
              <w:top w:val="nil"/>
              <w:left w:val="single" w:sz="8" w:space="0" w:color="auto"/>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rPr>
                <w:rFonts w:ascii="Arial" w:eastAsia="Times New Roman" w:hAnsi="Arial" w:cs="Arial"/>
                <w:color w:val="000000"/>
                <w:sz w:val="18"/>
                <w:szCs w:val="18"/>
              </w:rPr>
            </w:pPr>
            <w:r w:rsidRPr="009D3FFA">
              <w:rPr>
                <w:rFonts w:ascii="Arial" w:eastAsia="Times New Roman" w:hAnsi="Arial" w:cs="Arial"/>
                <w:color w:val="000000"/>
                <w:sz w:val="18"/>
                <w:szCs w:val="18"/>
              </w:rPr>
              <w:t>CONSTRUCCIONES EN PROCESO EN BIENES DE DOMINIO PÚBLICO</w:t>
            </w:r>
          </w:p>
        </w:tc>
        <w:tc>
          <w:tcPr>
            <w:tcW w:w="1640" w:type="dxa"/>
            <w:tcBorders>
              <w:top w:val="nil"/>
              <w:left w:val="nil"/>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2034279.35</w:t>
            </w:r>
          </w:p>
        </w:tc>
        <w:tc>
          <w:tcPr>
            <w:tcW w:w="2200" w:type="dxa"/>
            <w:tcBorders>
              <w:top w:val="nil"/>
              <w:left w:val="nil"/>
              <w:bottom w:val="single" w:sz="8" w:space="0" w:color="auto"/>
              <w:right w:val="single" w:sz="8" w:space="0" w:color="auto"/>
            </w:tcBorders>
            <w:shd w:val="clear" w:color="auto" w:fill="auto"/>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100%</w:t>
            </w:r>
          </w:p>
        </w:tc>
      </w:tr>
      <w:tr w:rsidR="009D3FFA" w:rsidRPr="009D3FFA" w:rsidTr="009D3FFA">
        <w:trPr>
          <w:trHeight w:val="315"/>
          <w:jc w:val="center"/>
        </w:trPr>
        <w:tc>
          <w:tcPr>
            <w:tcW w:w="6020" w:type="dxa"/>
            <w:tcBorders>
              <w:top w:val="nil"/>
              <w:left w:val="single" w:sz="8" w:space="0" w:color="auto"/>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rPr>
                <w:rFonts w:ascii="Arial" w:eastAsia="Times New Roman" w:hAnsi="Arial" w:cs="Arial"/>
                <w:color w:val="000000"/>
                <w:sz w:val="18"/>
                <w:szCs w:val="18"/>
              </w:rPr>
            </w:pPr>
            <w:r w:rsidRPr="009D3FFA">
              <w:rPr>
                <w:rFonts w:ascii="Arial" w:eastAsia="Times New Roman" w:hAnsi="Arial" w:cs="Arial"/>
                <w:color w:val="000000"/>
                <w:sz w:val="18"/>
                <w:szCs w:val="18"/>
              </w:rPr>
              <w:t>MOBILIARIO Y EQUIPO DE ADMINISTRACIÓN</w:t>
            </w:r>
          </w:p>
        </w:tc>
        <w:tc>
          <w:tcPr>
            <w:tcW w:w="1640" w:type="dxa"/>
            <w:tcBorders>
              <w:top w:val="nil"/>
              <w:left w:val="nil"/>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5220</w:t>
            </w:r>
          </w:p>
        </w:tc>
        <w:tc>
          <w:tcPr>
            <w:tcW w:w="2200" w:type="dxa"/>
            <w:tcBorders>
              <w:top w:val="nil"/>
              <w:left w:val="nil"/>
              <w:bottom w:val="single" w:sz="8" w:space="0" w:color="auto"/>
              <w:right w:val="single" w:sz="8" w:space="0" w:color="auto"/>
            </w:tcBorders>
            <w:shd w:val="clear" w:color="auto" w:fill="auto"/>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100%</w:t>
            </w:r>
          </w:p>
        </w:tc>
      </w:tr>
      <w:tr w:rsidR="009D3FFA" w:rsidRPr="009D3FFA" w:rsidTr="009D3FFA">
        <w:trPr>
          <w:trHeight w:val="315"/>
          <w:jc w:val="center"/>
        </w:trPr>
        <w:tc>
          <w:tcPr>
            <w:tcW w:w="6020" w:type="dxa"/>
            <w:tcBorders>
              <w:top w:val="nil"/>
              <w:left w:val="single" w:sz="8" w:space="0" w:color="auto"/>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rPr>
                <w:rFonts w:ascii="Arial" w:eastAsia="Times New Roman" w:hAnsi="Arial" w:cs="Arial"/>
                <w:color w:val="000000"/>
                <w:sz w:val="18"/>
                <w:szCs w:val="18"/>
              </w:rPr>
            </w:pPr>
            <w:r w:rsidRPr="009D3FFA">
              <w:rPr>
                <w:rFonts w:ascii="Arial" w:eastAsia="Times New Roman" w:hAnsi="Arial" w:cs="Arial"/>
                <w:color w:val="000000"/>
                <w:sz w:val="18"/>
                <w:szCs w:val="18"/>
              </w:rPr>
              <w:t>MOBILIARIO Y EQUIPO EDUCACIONAL Y RECREATIVO</w:t>
            </w:r>
          </w:p>
        </w:tc>
        <w:tc>
          <w:tcPr>
            <w:tcW w:w="1640" w:type="dxa"/>
            <w:tcBorders>
              <w:top w:val="nil"/>
              <w:left w:val="nil"/>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36482</w:t>
            </w:r>
          </w:p>
        </w:tc>
        <w:tc>
          <w:tcPr>
            <w:tcW w:w="2200" w:type="dxa"/>
            <w:tcBorders>
              <w:top w:val="nil"/>
              <w:left w:val="nil"/>
              <w:bottom w:val="single" w:sz="8" w:space="0" w:color="auto"/>
              <w:right w:val="single" w:sz="8" w:space="0" w:color="auto"/>
            </w:tcBorders>
            <w:shd w:val="clear" w:color="auto" w:fill="auto"/>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100%</w:t>
            </w:r>
          </w:p>
        </w:tc>
      </w:tr>
      <w:tr w:rsidR="009D3FFA" w:rsidRPr="009D3FFA" w:rsidTr="009D3FFA">
        <w:trPr>
          <w:trHeight w:val="315"/>
          <w:jc w:val="center"/>
        </w:trPr>
        <w:tc>
          <w:tcPr>
            <w:tcW w:w="6020" w:type="dxa"/>
            <w:tcBorders>
              <w:top w:val="nil"/>
              <w:left w:val="single" w:sz="8" w:space="0" w:color="auto"/>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rPr>
                <w:rFonts w:ascii="Arial" w:eastAsia="Times New Roman" w:hAnsi="Arial" w:cs="Arial"/>
                <w:color w:val="000000"/>
                <w:sz w:val="18"/>
                <w:szCs w:val="18"/>
              </w:rPr>
            </w:pPr>
            <w:r w:rsidRPr="009D3FFA">
              <w:rPr>
                <w:rFonts w:ascii="Arial" w:eastAsia="Times New Roman" w:hAnsi="Arial" w:cs="Arial"/>
                <w:color w:val="000000"/>
                <w:sz w:val="18"/>
                <w:szCs w:val="18"/>
              </w:rPr>
              <w:t>Vehículos y Equipo de Transporte</w:t>
            </w:r>
          </w:p>
        </w:tc>
        <w:tc>
          <w:tcPr>
            <w:tcW w:w="1640" w:type="dxa"/>
            <w:tcBorders>
              <w:top w:val="nil"/>
              <w:left w:val="nil"/>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856800</w:t>
            </w:r>
          </w:p>
        </w:tc>
        <w:tc>
          <w:tcPr>
            <w:tcW w:w="2200" w:type="dxa"/>
            <w:tcBorders>
              <w:top w:val="nil"/>
              <w:left w:val="nil"/>
              <w:bottom w:val="single" w:sz="8" w:space="0" w:color="auto"/>
              <w:right w:val="single" w:sz="8" w:space="0" w:color="auto"/>
            </w:tcBorders>
            <w:shd w:val="clear" w:color="auto" w:fill="auto"/>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100%</w:t>
            </w:r>
          </w:p>
        </w:tc>
      </w:tr>
      <w:tr w:rsidR="009D3FFA" w:rsidRPr="009D3FFA" w:rsidTr="009D3FFA">
        <w:trPr>
          <w:trHeight w:val="315"/>
          <w:jc w:val="center"/>
        </w:trPr>
        <w:tc>
          <w:tcPr>
            <w:tcW w:w="6020" w:type="dxa"/>
            <w:tcBorders>
              <w:top w:val="nil"/>
              <w:left w:val="single" w:sz="8" w:space="0" w:color="auto"/>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rPr>
                <w:rFonts w:ascii="Arial" w:eastAsia="Times New Roman" w:hAnsi="Arial" w:cs="Arial"/>
                <w:color w:val="000000"/>
                <w:sz w:val="18"/>
                <w:szCs w:val="18"/>
              </w:rPr>
            </w:pPr>
            <w:r w:rsidRPr="009D3FFA">
              <w:rPr>
                <w:rFonts w:ascii="Arial" w:eastAsia="Times New Roman" w:hAnsi="Arial" w:cs="Arial"/>
                <w:color w:val="000000"/>
                <w:sz w:val="18"/>
                <w:szCs w:val="18"/>
              </w:rPr>
              <w:t>MAQUINARIA, OTROS EQUIPOS Y HERRAMIENTAS</w:t>
            </w:r>
          </w:p>
        </w:tc>
        <w:tc>
          <w:tcPr>
            <w:tcW w:w="1640" w:type="dxa"/>
            <w:tcBorders>
              <w:top w:val="nil"/>
              <w:left w:val="nil"/>
              <w:bottom w:val="single" w:sz="8" w:space="0" w:color="auto"/>
              <w:right w:val="single" w:sz="8" w:space="0" w:color="auto"/>
            </w:tcBorders>
            <w:shd w:val="clear" w:color="auto" w:fill="auto"/>
            <w:noWrap/>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12305.28</w:t>
            </w:r>
          </w:p>
        </w:tc>
        <w:tc>
          <w:tcPr>
            <w:tcW w:w="2200" w:type="dxa"/>
            <w:tcBorders>
              <w:top w:val="nil"/>
              <w:left w:val="nil"/>
              <w:bottom w:val="single" w:sz="8" w:space="0" w:color="auto"/>
              <w:right w:val="single" w:sz="8" w:space="0" w:color="auto"/>
            </w:tcBorders>
            <w:shd w:val="clear" w:color="auto" w:fill="auto"/>
            <w:vAlign w:val="center"/>
            <w:hideMark/>
          </w:tcPr>
          <w:p w:rsidR="009D3FFA" w:rsidRPr="009D3FFA" w:rsidRDefault="009D3FFA" w:rsidP="009D3FFA">
            <w:pPr>
              <w:spacing w:after="0" w:line="240" w:lineRule="auto"/>
              <w:jc w:val="right"/>
              <w:rPr>
                <w:rFonts w:ascii="Arial" w:eastAsia="Times New Roman" w:hAnsi="Arial" w:cs="Arial"/>
                <w:color w:val="000000"/>
                <w:sz w:val="18"/>
                <w:szCs w:val="18"/>
              </w:rPr>
            </w:pPr>
            <w:r w:rsidRPr="009D3FFA">
              <w:rPr>
                <w:rFonts w:ascii="Arial" w:eastAsia="Times New Roman" w:hAnsi="Arial" w:cs="Arial"/>
                <w:color w:val="000000"/>
                <w:sz w:val="18"/>
                <w:szCs w:val="18"/>
              </w:rPr>
              <w:t>100%</w:t>
            </w:r>
          </w:p>
        </w:tc>
      </w:tr>
      <w:tr w:rsidR="009D3FFA" w:rsidRPr="009D3FFA" w:rsidTr="009D3FFA">
        <w:trPr>
          <w:trHeight w:val="315"/>
          <w:jc w:val="center"/>
        </w:trPr>
        <w:tc>
          <w:tcPr>
            <w:tcW w:w="6020" w:type="dxa"/>
            <w:tcBorders>
              <w:top w:val="nil"/>
              <w:left w:val="single" w:sz="8" w:space="0" w:color="auto"/>
              <w:bottom w:val="single" w:sz="8" w:space="0" w:color="auto"/>
              <w:right w:val="single" w:sz="8" w:space="0" w:color="auto"/>
            </w:tcBorders>
            <w:shd w:val="clear" w:color="000000" w:fill="BFBFBF"/>
            <w:noWrap/>
            <w:vAlign w:val="center"/>
            <w:hideMark/>
          </w:tcPr>
          <w:p w:rsidR="009D3FFA" w:rsidRPr="009D3FFA" w:rsidRDefault="009D3FFA" w:rsidP="009D3FFA">
            <w:pPr>
              <w:spacing w:after="0" w:line="240" w:lineRule="auto"/>
              <w:rPr>
                <w:rFonts w:ascii="Calibri" w:eastAsia="Times New Roman" w:hAnsi="Calibri" w:cs="Calibri"/>
                <w:b/>
                <w:bCs/>
                <w:color w:val="000000"/>
              </w:rPr>
            </w:pPr>
            <w:r w:rsidRPr="009D3FFA">
              <w:rPr>
                <w:rFonts w:ascii="Calibri" w:eastAsia="Times New Roman" w:hAnsi="Calibri" w:cs="Calibri"/>
                <w:b/>
                <w:bCs/>
                <w:color w:val="000000"/>
              </w:rPr>
              <w:t>TOTAL DE ADQUISICIÓN DE BIENES MUEBLES E INMUEBLES</w:t>
            </w:r>
          </w:p>
        </w:tc>
        <w:tc>
          <w:tcPr>
            <w:tcW w:w="1640" w:type="dxa"/>
            <w:tcBorders>
              <w:top w:val="nil"/>
              <w:left w:val="nil"/>
              <w:bottom w:val="single" w:sz="8" w:space="0" w:color="auto"/>
              <w:right w:val="single" w:sz="8" w:space="0" w:color="auto"/>
            </w:tcBorders>
            <w:shd w:val="clear" w:color="000000" w:fill="BFBFBF"/>
            <w:noWrap/>
            <w:vAlign w:val="center"/>
            <w:hideMark/>
          </w:tcPr>
          <w:p w:rsidR="009D3FFA" w:rsidRPr="009D3FFA" w:rsidRDefault="009D3FFA" w:rsidP="009D3FFA">
            <w:pPr>
              <w:spacing w:after="0" w:line="240" w:lineRule="auto"/>
              <w:jc w:val="right"/>
              <w:rPr>
                <w:rFonts w:ascii="Calibri" w:eastAsia="Times New Roman" w:hAnsi="Calibri" w:cs="Calibri"/>
                <w:b/>
                <w:bCs/>
                <w:color w:val="000000"/>
              </w:rPr>
            </w:pPr>
            <w:r w:rsidRPr="009D3FFA">
              <w:rPr>
                <w:rFonts w:ascii="Calibri" w:eastAsia="Times New Roman" w:hAnsi="Calibri" w:cs="Calibri"/>
                <w:b/>
                <w:bCs/>
                <w:color w:val="000000"/>
              </w:rPr>
              <w:t>2,945,086.63</w:t>
            </w:r>
          </w:p>
        </w:tc>
        <w:tc>
          <w:tcPr>
            <w:tcW w:w="2200" w:type="dxa"/>
            <w:tcBorders>
              <w:top w:val="nil"/>
              <w:left w:val="nil"/>
              <w:bottom w:val="single" w:sz="8" w:space="0" w:color="auto"/>
              <w:right w:val="single" w:sz="8" w:space="0" w:color="auto"/>
            </w:tcBorders>
            <w:shd w:val="clear" w:color="000000" w:fill="BFBFBF"/>
            <w:noWrap/>
            <w:vAlign w:val="center"/>
            <w:hideMark/>
          </w:tcPr>
          <w:p w:rsidR="009D3FFA" w:rsidRPr="009D3FFA" w:rsidRDefault="009D3FFA" w:rsidP="009D3FFA">
            <w:pPr>
              <w:spacing w:after="0" w:line="240" w:lineRule="auto"/>
              <w:jc w:val="right"/>
              <w:rPr>
                <w:rFonts w:ascii="Calibri" w:eastAsia="Times New Roman" w:hAnsi="Calibri" w:cs="Calibri"/>
                <w:b/>
                <w:bCs/>
                <w:color w:val="000000"/>
              </w:rPr>
            </w:pPr>
            <w:r w:rsidRPr="009D3FFA">
              <w:rPr>
                <w:rFonts w:ascii="Calibri" w:eastAsia="Times New Roman" w:hAnsi="Calibri" w:cs="Calibri"/>
                <w:b/>
                <w:bCs/>
                <w:color w:val="000000"/>
              </w:rPr>
              <w:t>100%</w:t>
            </w:r>
          </w:p>
        </w:tc>
      </w:tr>
    </w:tbl>
    <w:p w:rsidR="009D3FFA" w:rsidRPr="004F4558" w:rsidRDefault="009D3FF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9D3FFA" w:rsidRDefault="009D3FFA"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lastRenderedPageBreak/>
        <w:t xml:space="preserve">EFE 3.- </w:t>
      </w:r>
      <w:r w:rsidR="009D3FFA" w:rsidRPr="003C188E">
        <w:rPr>
          <w:sz w:val="22"/>
          <w:szCs w:val="22"/>
          <w:lang w:val="es-MX"/>
        </w:rPr>
        <w:t xml:space="preserve">Conciliación </w:t>
      </w:r>
      <w:r w:rsidR="009D3FFA" w:rsidRPr="003C188E">
        <w:rPr>
          <w:color w:val="000000"/>
          <w:sz w:val="22"/>
          <w:szCs w:val="22"/>
          <w:lang w:val="es-MX"/>
        </w:rPr>
        <w:t>de los Flujos de Efectivo Netos de las Actividades de Operación y la cuenta de Ahorro/Desahorro antes de Rubros Extraordinarios. A continuación se detalla:</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tblPr>
      <w:tblGrid>
        <w:gridCol w:w="5270"/>
        <w:gridCol w:w="1903"/>
        <w:gridCol w:w="1881"/>
      </w:tblGrid>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383898" w:rsidP="00383898">
            <w:pPr>
              <w:pStyle w:val="Texto"/>
              <w:spacing w:after="80" w:line="224" w:lineRule="exact"/>
              <w:ind w:firstLine="0"/>
              <w:jc w:val="center"/>
              <w:rPr>
                <w:sz w:val="22"/>
                <w:szCs w:val="18"/>
                <w:lang w:val="es-MX"/>
              </w:rPr>
            </w:pPr>
            <w:r>
              <w:rPr>
                <w:sz w:val="22"/>
                <w:szCs w:val="18"/>
                <w:lang w:val="es-MX"/>
              </w:rPr>
              <w:t xml:space="preserve">Del 01 de enero al 31 de marzo de </w:t>
            </w:r>
            <w:r w:rsidR="00912CAB">
              <w:rPr>
                <w:sz w:val="22"/>
                <w:szCs w:val="18"/>
                <w:lang w:val="es-MX"/>
              </w:rPr>
              <w:t>201</w:t>
            </w:r>
            <w:r>
              <w:rPr>
                <w:sz w:val="22"/>
                <w:szCs w:val="18"/>
                <w:lang w:val="es-MX"/>
              </w:rPr>
              <w:t>8</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383898" w:rsidP="00383898">
            <w:pPr>
              <w:pStyle w:val="Texto"/>
              <w:spacing w:after="80" w:line="224" w:lineRule="exact"/>
              <w:ind w:firstLine="0"/>
              <w:jc w:val="center"/>
              <w:rPr>
                <w:sz w:val="22"/>
                <w:szCs w:val="18"/>
                <w:lang w:val="es-MX"/>
              </w:rPr>
            </w:pPr>
            <w:r>
              <w:rPr>
                <w:sz w:val="22"/>
                <w:szCs w:val="18"/>
                <w:lang w:val="es-MX"/>
              </w:rPr>
              <w:t>Del 01 de enero al 31 de marzo de 2017</w:t>
            </w: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3C188E" w:rsidP="00066DF1">
            <w:pPr>
              <w:pStyle w:val="Texto"/>
              <w:spacing w:after="80" w:line="224" w:lineRule="exact"/>
              <w:ind w:firstLine="0"/>
              <w:jc w:val="center"/>
              <w:rPr>
                <w:b/>
                <w:sz w:val="22"/>
                <w:szCs w:val="18"/>
                <w:lang w:val="es-MX"/>
              </w:rPr>
            </w:pPr>
            <w:r>
              <w:rPr>
                <w:b/>
                <w:sz w:val="22"/>
                <w:szCs w:val="18"/>
                <w:lang w:val="es-MX"/>
              </w:rPr>
              <w:t>$</w:t>
            </w:r>
            <w:r>
              <w:t xml:space="preserve"> </w:t>
            </w:r>
            <w:r w:rsidRPr="003C188E">
              <w:rPr>
                <w:b/>
                <w:sz w:val="22"/>
                <w:szCs w:val="18"/>
                <w:lang w:val="es-MX"/>
              </w:rPr>
              <w:t>10</w:t>
            </w:r>
            <w:r>
              <w:rPr>
                <w:b/>
                <w:sz w:val="22"/>
                <w:szCs w:val="18"/>
                <w:lang w:val="es-MX"/>
              </w:rPr>
              <w:t>,</w:t>
            </w:r>
            <w:r w:rsidRPr="003C188E">
              <w:rPr>
                <w:b/>
                <w:sz w:val="22"/>
                <w:szCs w:val="18"/>
                <w:lang w:val="es-MX"/>
              </w:rPr>
              <w:t>918</w:t>
            </w:r>
            <w:r>
              <w:rPr>
                <w:b/>
                <w:sz w:val="22"/>
                <w:szCs w:val="18"/>
                <w:lang w:val="es-MX"/>
              </w:rPr>
              <w:t>,</w:t>
            </w:r>
            <w:r w:rsidRPr="003C188E">
              <w:rPr>
                <w:b/>
                <w:sz w:val="22"/>
                <w:szCs w:val="18"/>
                <w:lang w:val="es-MX"/>
              </w:rPr>
              <w:t>702.66</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3C188E" w:rsidP="00066DF1">
            <w:pPr>
              <w:pStyle w:val="Texto"/>
              <w:spacing w:after="80" w:line="224" w:lineRule="exact"/>
              <w:ind w:firstLine="0"/>
              <w:jc w:val="center"/>
              <w:rPr>
                <w:b/>
                <w:sz w:val="22"/>
                <w:szCs w:val="18"/>
                <w:lang w:val="es-MX"/>
              </w:rPr>
            </w:pPr>
            <w:r>
              <w:rPr>
                <w:b/>
                <w:sz w:val="22"/>
                <w:szCs w:val="18"/>
                <w:lang w:val="es-MX"/>
              </w:rPr>
              <w:t>$</w:t>
            </w:r>
            <w:r>
              <w:t xml:space="preserve"> </w:t>
            </w:r>
            <w:r w:rsidRPr="003C188E">
              <w:rPr>
                <w:b/>
                <w:sz w:val="22"/>
                <w:szCs w:val="18"/>
                <w:lang w:val="es-MX"/>
              </w:rPr>
              <w:t>7</w:t>
            </w:r>
            <w:r>
              <w:rPr>
                <w:b/>
                <w:sz w:val="22"/>
                <w:szCs w:val="18"/>
                <w:lang w:val="es-MX"/>
              </w:rPr>
              <w:t>,</w:t>
            </w:r>
            <w:r w:rsidRPr="003C188E">
              <w:rPr>
                <w:b/>
                <w:sz w:val="22"/>
                <w:szCs w:val="18"/>
                <w:lang w:val="es-MX"/>
              </w:rPr>
              <w:t>973</w:t>
            </w:r>
            <w:r>
              <w:rPr>
                <w:b/>
                <w:sz w:val="22"/>
                <w:szCs w:val="18"/>
                <w:lang w:val="es-MX"/>
              </w:rPr>
              <w:t>,</w:t>
            </w:r>
            <w:r w:rsidRPr="003C188E">
              <w:rPr>
                <w:b/>
                <w:sz w:val="22"/>
                <w:szCs w:val="18"/>
                <w:lang w:val="es-MX"/>
              </w:rPr>
              <w:t>368.3</w:t>
            </w:r>
            <w:r>
              <w:rPr>
                <w:b/>
                <w:sz w:val="22"/>
                <w:szCs w:val="18"/>
                <w:lang w:val="es-MX"/>
              </w:rPr>
              <w:t>0</w:t>
            </w: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066DF1">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66DF1">
            <w:pPr>
              <w:pStyle w:val="Texto"/>
              <w:spacing w:after="80" w:line="224" w:lineRule="exact"/>
              <w:ind w:firstLine="0"/>
              <w:jc w:val="center"/>
              <w:rPr>
                <w:sz w:val="22"/>
                <w:szCs w:val="18"/>
                <w:lang w:val="es-MX"/>
              </w:rPr>
            </w:pPr>
            <w:r w:rsidRPr="004F4558">
              <w:rPr>
                <w:sz w:val="22"/>
                <w:szCs w:val="18"/>
                <w:lang w:val="es-MX"/>
              </w:rPr>
              <w:t>($______)</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color w:val="000000"/>
          <w:sz w:val="22"/>
          <w:szCs w:val="22"/>
          <w:lang w:val="es-MX"/>
        </w:rPr>
      </w:pPr>
      <w:proofErr w:type="spellStart"/>
      <w:r w:rsidRPr="004F4558">
        <w:rPr>
          <w:b/>
          <w:sz w:val="22"/>
          <w:szCs w:val="22"/>
          <w:lang w:val="es-MX"/>
        </w:rPr>
        <w:t>EA</w:t>
      </w:r>
      <w:proofErr w:type="spellEnd"/>
      <w:r w:rsidRPr="004F4558">
        <w:rPr>
          <w:b/>
          <w:sz w:val="22"/>
          <w:szCs w:val="22"/>
          <w:lang w:val="es-MX"/>
        </w:rPr>
        <w:t xml:space="preserve"> 4.- </w:t>
      </w:r>
      <w:r w:rsidR="003C188E" w:rsidRPr="00127D76">
        <w:rPr>
          <w:color w:val="000000"/>
          <w:sz w:val="22"/>
          <w:szCs w:val="22"/>
          <w:lang w:val="es-MX"/>
        </w:rPr>
        <w:t>La conciliación se presenta atendiendo a lo dispuesto por el Acuerdo por el que se emite el formato de conciliación entre los ingresos presupuestarios y contables, así como entre los egresos presupuestarios y los gastos contables.</w:t>
      </w:r>
    </w:p>
    <w:p w:rsidR="003C188E" w:rsidRPr="004F4558" w:rsidRDefault="003C188E" w:rsidP="009F5B14">
      <w:pPr>
        <w:pStyle w:val="ROMANOS"/>
        <w:spacing w:after="80" w:line="203" w:lineRule="exact"/>
        <w:ind w:left="288" w:firstLine="0"/>
        <w:rPr>
          <w:sz w:val="22"/>
          <w:szCs w:val="22"/>
          <w:lang w:val="es-MX"/>
        </w:rPr>
      </w:pPr>
    </w:p>
    <w:tbl>
      <w:tblPr>
        <w:tblW w:w="5000" w:type="pct"/>
        <w:tblCellMar>
          <w:left w:w="70" w:type="dxa"/>
          <w:right w:w="70" w:type="dxa"/>
        </w:tblCellMar>
        <w:tblLook w:val="0000"/>
      </w:tblPr>
      <w:tblGrid>
        <w:gridCol w:w="163"/>
        <w:gridCol w:w="5152"/>
        <w:gridCol w:w="1984"/>
        <w:gridCol w:w="1679"/>
      </w:tblGrid>
      <w:tr w:rsidR="009F5B14" w:rsidRPr="004F4558" w:rsidTr="00066DF1">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9F5B14" w:rsidRPr="004F4558" w:rsidRDefault="009F5B14" w:rsidP="002463DE">
            <w:pPr>
              <w:pStyle w:val="Texto"/>
              <w:spacing w:after="0" w:line="360" w:lineRule="auto"/>
              <w:ind w:firstLine="0"/>
              <w:jc w:val="center"/>
              <w:rPr>
                <w:b/>
                <w:szCs w:val="18"/>
              </w:rPr>
            </w:pPr>
            <w:r w:rsidRPr="004F4558">
              <w:rPr>
                <w:b/>
                <w:szCs w:val="18"/>
              </w:rPr>
              <w:t>Nombre del Ente Público</w:t>
            </w:r>
            <w:r>
              <w:rPr>
                <w:b/>
                <w:szCs w:val="18"/>
              </w:rPr>
              <w:t xml:space="preserve">: </w:t>
            </w:r>
            <w:r w:rsidR="00D21D1C">
              <w:rPr>
                <w:b/>
                <w:szCs w:val="18"/>
              </w:rPr>
              <w:t>Presidencia Municipal de Castaños, Coahuila</w:t>
            </w:r>
          </w:p>
        </w:tc>
      </w:tr>
      <w:tr w:rsidR="009F5B14" w:rsidRPr="004F4558" w:rsidTr="00066DF1">
        <w:trPr>
          <w:trHeight w:val="70"/>
        </w:trPr>
        <w:tc>
          <w:tcPr>
            <w:tcW w:w="5000" w:type="pct"/>
            <w:gridSpan w:val="4"/>
            <w:tcBorders>
              <w:left w:val="single" w:sz="6" w:space="0" w:color="auto"/>
              <w:right w:val="single" w:sz="6" w:space="0" w:color="000000"/>
            </w:tcBorders>
            <w:shd w:val="clear" w:color="000000" w:fill="C0C0C0"/>
          </w:tcPr>
          <w:p w:rsidR="009F5B14" w:rsidRPr="004F4558" w:rsidRDefault="009F5B14" w:rsidP="002463DE">
            <w:pPr>
              <w:pStyle w:val="Texto"/>
              <w:spacing w:after="0" w:line="360" w:lineRule="auto"/>
              <w:ind w:firstLine="0"/>
              <w:jc w:val="center"/>
              <w:rPr>
                <w:b/>
                <w:szCs w:val="18"/>
              </w:rPr>
            </w:pPr>
            <w:r w:rsidRPr="004F4558">
              <w:rPr>
                <w:b/>
                <w:szCs w:val="18"/>
              </w:rPr>
              <w:t>Conciliación entre los Ingresos Presupuestarios y Contables</w:t>
            </w:r>
          </w:p>
        </w:tc>
      </w:tr>
      <w:tr w:rsidR="009F5B14" w:rsidRPr="004F4558" w:rsidTr="00066DF1">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9F5B14" w:rsidRPr="004F4558" w:rsidRDefault="009F5B14" w:rsidP="002463DE">
            <w:pPr>
              <w:pStyle w:val="Texto"/>
              <w:spacing w:after="0" w:line="360" w:lineRule="auto"/>
              <w:ind w:firstLine="0"/>
              <w:jc w:val="center"/>
              <w:rPr>
                <w:b/>
                <w:szCs w:val="18"/>
              </w:rPr>
            </w:pPr>
            <w:r>
              <w:rPr>
                <w:b/>
                <w:szCs w:val="18"/>
              </w:rPr>
              <w:t xml:space="preserve">Correspondiente del 01 </w:t>
            </w:r>
            <w:r w:rsidRPr="004F4558">
              <w:rPr>
                <w:b/>
                <w:szCs w:val="18"/>
              </w:rPr>
              <w:t xml:space="preserve">de </w:t>
            </w:r>
            <w:r>
              <w:rPr>
                <w:b/>
                <w:szCs w:val="18"/>
              </w:rPr>
              <w:t>enero</w:t>
            </w:r>
            <w:r w:rsidRPr="004F4558">
              <w:rPr>
                <w:b/>
                <w:szCs w:val="18"/>
              </w:rPr>
              <w:t xml:space="preserve"> al </w:t>
            </w:r>
            <w:r>
              <w:rPr>
                <w:b/>
                <w:szCs w:val="18"/>
              </w:rPr>
              <w:t>3</w:t>
            </w:r>
            <w:r w:rsidR="002463DE">
              <w:rPr>
                <w:b/>
                <w:szCs w:val="18"/>
              </w:rPr>
              <w:t>1</w:t>
            </w:r>
            <w:r w:rsidRPr="004F4558">
              <w:rPr>
                <w:b/>
                <w:szCs w:val="18"/>
              </w:rPr>
              <w:t xml:space="preserve"> de </w:t>
            </w:r>
            <w:r w:rsidR="00E942AB">
              <w:rPr>
                <w:b/>
                <w:szCs w:val="18"/>
              </w:rPr>
              <w:t>marzo</w:t>
            </w:r>
            <w:r>
              <w:rPr>
                <w:b/>
                <w:szCs w:val="18"/>
              </w:rPr>
              <w:t xml:space="preserve"> de 201</w:t>
            </w:r>
            <w:r w:rsidR="00E942AB">
              <w:rPr>
                <w:b/>
                <w:szCs w:val="18"/>
              </w:rPr>
              <w:t>8</w:t>
            </w:r>
          </w:p>
          <w:p w:rsidR="009F5B14" w:rsidRPr="004F4558" w:rsidRDefault="009F5B14" w:rsidP="002463DE">
            <w:pPr>
              <w:pStyle w:val="Texto"/>
              <w:spacing w:after="0" w:line="360" w:lineRule="auto"/>
              <w:ind w:firstLine="0"/>
              <w:jc w:val="center"/>
              <w:rPr>
                <w:b/>
                <w:szCs w:val="18"/>
              </w:rPr>
            </w:pPr>
            <w:r w:rsidRPr="004F4558">
              <w:rPr>
                <w:b/>
                <w:szCs w:val="18"/>
              </w:rPr>
              <w:t>(Cifras en pesos)</w:t>
            </w:r>
          </w:p>
        </w:tc>
      </w:tr>
      <w:tr w:rsidR="009F5B14" w:rsidRPr="004F4558" w:rsidTr="00066DF1">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66DF1">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D21D1C" w:rsidP="00066DF1">
            <w:pPr>
              <w:pStyle w:val="Texto"/>
              <w:spacing w:line="350" w:lineRule="exact"/>
              <w:ind w:firstLine="0"/>
              <w:jc w:val="center"/>
              <w:rPr>
                <w:b/>
                <w:szCs w:val="18"/>
              </w:rPr>
            </w:pPr>
            <w:r>
              <w:rPr>
                <w:b/>
                <w:szCs w:val="18"/>
              </w:rPr>
              <w:t>$</w:t>
            </w:r>
            <w:r w:rsidRPr="00D21D1C">
              <w:rPr>
                <w:b/>
                <w:szCs w:val="18"/>
              </w:rPr>
              <w:t>26784672.13</w:t>
            </w:r>
          </w:p>
        </w:tc>
      </w:tr>
      <w:tr w:rsidR="009F5B14" w:rsidRPr="004F4558" w:rsidTr="00066DF1">
        <w:trPr>
          <w:trHeight w:val="20"/>
        </w:trPr>
        <w:tc>
          <w:tcPr>
            <w:tcW w:w="2960" w:type="pct"/>
            <w:gridSpan w:val="2"/>
            <w:tcBorders>
              <w:top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1105" w:type="pct"/>
            <w:tcBorders>
              <w:top w:val="single" w:sz="6" w:space="0" w:color="auto"/>
              <w:bottom w:val="single" w:sz="6" w:space="0" w:color="auto"/>
            </w:tcBorders>
          </w:tcPr>
          <w:p w:rsidR="009F5B14" w:rsidRPr="004F4558" w:rsidRDefault="009F5B14" w:rsidP="00066DF1">
            <w:pPr>
              <w:pStyle w:val="Texto"/>
              <w:spacing w:line="350" w:lineRule="exact"/>
              <w:ind w:firstLine="0"/>
              <w:jc w:val="center"/>
              <w:rPr>
                <w:szCs w:val="18"/>
              </w:rPr>
            </w:pPr>
          </w:p>
        </w:tc>
        <w:tc>
          <w:tcPr>
            <w:tcW w:w="935" w:type="pct"/>
            <w:tcBorders>
              <w:top w:val="single" w:sz="6" w:space="0" w:color="auto"/>
              <w:bottom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9F5B14" w:rsidRPr="00621CCC" w:rsidRDefault="009F5B14" w:rsidP="00066DF1">
            <w:pPr>
              <w:pStyle w:val="Texto"/>
              <w:spacing w:line="350" w:lineRule="exact"/>
              <w:ind w:firstLine="0"/>
              <w:jc w:val="center"/>
              <w:rPr>
                <w:b/>
                <w:szCs w:val="18"/>
              </w:rPr>
            </w:pPr>
            <w:r w:rsidRPr="00621CCC">
              <w:rPr>
                <w:b/>
                <w:szCs w:val="18"/>
              </w:rPr>
              <w:t>$</w:t>
            </w:r>
            <w:r w:rsidR="00123883">
              <w:rPr>
                <w:b/>
                <w:szCs w:val="18"/>
              </w:rPr>
              <w:t>0.00</w:t>
            </w:r>
          </w:p>
        </w:tc>
      </w:tr>
      <w:tr w:rsidR="009F5B14" w:rsidRPr="004F4558" w:rsidTr="00066DF1">
        <w:trPr>
          <w:trHeight w:val="20"/>
        </w:trPr>
        <w:tc>
          <w:tcPr>
            <w:tcW w:w="91" w:type="pct"/>
            <w:tcBorders>
              <w:top w:val="single" w:sz="6" w:space="0" w:color="auto"/>
              <w:left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top w:val="single" w:sz="6" w:space="0" w:color="auto"/>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91" w:type="pct"/>
            <w:tcBorders>
              <w:top w:val="single" w:sz="6" w:space="0" w:color="auto"/>
              <w:left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91" w:type="pct"/>
            <w:tcBorders>
              <w:top w:val="single" w:sz="6" w:space="0" w:color="auto"/>
              <w:left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91" w:type="pct"/>
            <w:tcBorders>
              <w:top w:val="single" w:sz="6" w:space="0" w:color="auto"/>
              <w:left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2960" w:type="pct"/>
            <w:gridSpan w:val="2"/>
            <w:tcBorders>
              <w:top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1105" w:type="pct"/>
            <w:tcBorders>
              <w:top w:val="single" w:sz="6" w:space="0" w:color="auto"/>
              <w:bottom w:val="single" w:sz="6" w:space="0" w:color="auto"/>
            </w:tcBorders>
          </w:tcPr>
          <w:p w:rsidR="009F5B14" w:rsidRPr="004F4558" w:rsidRDefault="009F5B14" w:rsidP="00066DF1">
            <w:pPr>
              <w:pStyle w:val="Texto"/>
              <w:spacing w:line="350" w:lineRule="exact"/>
              <w:ind w:firstLine="0"/>
              <w:jc w:val="center"/>
              <w:rPr>
                <w:szCs w:val="18"/>
              </w:rPr>
            </w:pPr>
          </w:p>
        </w:tc>
        <w:tc>
          <w:tcPr>
            <w:tcW w:w="935" w:type="pct"/>
            <w:tcBorders>
              <w:bottom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9F5B14" w:rsidRPr="00621CCC" w:rsidRDefault="009F5B14" w:rsidP="00066DF1">
            <w:pPr>
              <w:pStyle w:val="Texto"/>
              <w:spacing w:line="350" w:lineRule="exact"/>
              <w:ind w:firstLine="0"/>
              <w:jc w:val="center"/>
              <w:rPr>
                <w:b/>
                <w:szCs w:val="18"/>
              </w:rPr>
            </w:pPr>
            <w:r w:rsidRPr="00621CCC">
              <w:rPr>
                <w:b/>
                <w:szCs w:val="18"/>
              </w:rPr>
              <w:t>$</w:t>
            </w:r>
            <w:r w:rsidR="00123883">
              <w:rPr>
                <w:b/>
                <w:szCs w:val="18"/>
              </w:rPr>
              <w:t>0.00</w:t>
            </w:r>
          </w:p>
        </w:tc>
      </w:tr>
      <w:tr w:rsidR="009F5B14" w:rsidRPr="004F4558" w:rsidTr="00066DF1">
        <w:trPr>
          <w:trHeight w:val="20"/>
        </w:trPr>
        <w:tc>
          <w:tcPr>
            <w:tcW w:w="91" w:type="pct"/>
            <w:tcBorders>
              <w:top w:val="single" w:sz="6" w:space="0" w:color="auto"/>
              <w:left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top w:val="single" w:sz="6" w:space="0" w:color="auto"/>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91" w:type="pct"/>
            <w:tcBorders>
              <w:top w:val="single" w:sz="6" w:space="0" w:color="auto"/>
              <w:left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91" w:type="pct"/>
            <w:tcBorders>
              <w:top w:val="single" w:sz="6" w:space="0" w:color="auto"/>
              <w:left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r w:rsidRPr="004F4558">
              <w:rPr>
                <w:szCs w:val="18"/>
              </w:rPr>
              <w:t>$</w:t>
            </w:r>
            <w:r w:rsidR="00123883">
              <w:rPr>
                <w:szCs w:val="18"/>
              </w:rPr>
              <w:t>0.00</w:t>
            </w:r>
          </w:p>
        </w:tc>
        <w:tc>
          <w:tcPr>
            <w:tcW w:w="935" w:type="pct"/>
            <w:tcBorders>
              <w:left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2960" w:type="pct"/>
            <w:gridSpan w:val="2"/>
            <w:tcBorders>
              <w:top w:val="single" w:sz="6" w:space="0" w:color="auto"/>
              <w:bottom w:val="single" w:sz="6" w:space="0" w:color="auto"/>
            </w:tcBorders>
          </w:tcPr>
          <w:p w:rsidR="009F5B14" w:rsidRPr="004F4558" w:rsidRDefault="009F5B14" w:rsidP="00066DF1">
            <w:pPr>
              <w:pStyle w:val="Texto"/>
              <w:spacing w:line="350" w:lineRule="exact"/>
              <w:ind w:firstLine="0"/>
              <w:rPr>
                <w:szCs w:val="18"/>
              </w:rPr>
            </w:pPr>
          </w:p>
        </w:tc>
        <w:tc>
          <w:tcPr>
            <w:tcW w:w="1105" w:type="pct"/>
            <w:tcBorders>
              <w:top w:val="single" w:sz="6" w:space="0" w:color="auto"/>
            </w:tcBorders>
          </w:tcPr>
          <w:p w:rsidR="009F5B14" w:rsidRPr="004F4558" w:rsidRDefault="009F5B14" w:rsidP="00066DF1">
            <w:pPr>
              <w:pStyle w:val="Texto"/>
              <w:spacing w:line="350" w:lineRule="exact"/>
              <w:ind w:firstLine="0"/>
              <w:jc w:val="center"/>
              <w:rPr>
                <w:szCs w:val="18"/>
              </w:rPr>
            </w:pPr>
          </w:p>
        </w:tc>
        <w:tc>
          <w:tcPr>
            <w:tcW w:w="935" w:type="pct"/>
            <w:tcBorders>
              <w:bottom w:val="single" w:sz="6" w:space="0" w:color="auto"/>
            </w:tcBorders>
          </w:tcPr>
          <w:p w:rsidR="009F5B14" w:rsidRPr="004F4558" w:rsidRDefault="009F5B14" w:rsidP="00066DF1">
            <w:pPr>
              <w:pStyle w:val="Texto"/>
              <w:spacing w:line="350" w:lineRule="exact"/>
              <w:ind w:firstLine="0"/>
              <w:jc w:val="center"/>
              <w:rPr>
                <w:szCs w:val="18"/>
              </w:rPr>
            </w:pPr>
          </w:p>
        </w:tc>
      </w:tr>
      <w:tr w:rsidR="009F5B14" w:rsidRPr="004F4558" w:rsidTr="00066DF1">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66DF1">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9F5B14" w:rsidRPr="004F4558" w:rsidRDefault="009F5B14" w:rsidP="00066DF1">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66DF1">
            <w:pPr>
              <w:pStyle w:val="Texto"/>
              <w:spacing w:line="350" w:lineRule="exact"/>
              <w:ind w:firstLine="0"/>
              <w:jc w:val="center"/>
              <w:rPr>
                <w:b/>
                <w:szCs w:val="18"/>
              </w:rPr>
            </w:pPr>
            <w:r w:rsidRPr="004F4558">
              <w:rPr>
                <w:b/>
                <w:szCs w:val="18"/>
              </w:rPr>
              <w:t>$</w:t>
            </w:r>
            <w:r w:rsidR="00D21D1C" w:rsidRPr="00D21D1C">
              <w:rPr>
                <w:b/>
                <w:szCs w:val="18"/>
              </w:rPr>
              <w:t>26784672.13</w:t>
            </w:r>
          </w:p>
        </w:tc>
      </w:tr>
    </w:tbl>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tbl>
      <w:tblPr>
        <w:tblW w:w="5000" w:type="pct"/>
        <w:tblCellMar>
          <w:left w:w="43" w:type="dxa"/>
          <w:right w:w="43" w:type="dxa"/>
        </w:tblCellMar>
        <w:tblLook w:val="0000"/>
      </w:tblPr>
      <w:tblGrid>
        <w:gridCol w:w="421"/>
        <w:gridCol w:w="4864"/>
        <w:gridCol w:w="1947"/>
        <w:gridCol w:w="1692"/>
      </w:tblGrid>
      <w:tr w:rsidR="009F5B14" w:rsidRPr="004F4558" w:rsidTr="00066DF1">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9F5B14" w:rsidRPr="004F4558" w:rsidRDefault="009F5B14" w:rsidP="00D21D1C">
            <w:pPr>
              <w:pStyle w:val="Texto"/>
              <w:spacing w:line="254" w:lineRule="exact"/>
              <w:ind w:firstLine="0"/>
              <w:jc w:val="center"/>
              <w:rPr>
                <w:b/>
                <w:szCs w:val="18"/>
              </w:rPr>
            </w:pPr>
            <w:r w:rsidRPr="004F4558">
              <w:rPr>
                <w:b/>
                <w:szCs w:val="18"/>
              </w:rPr>
              <w:t>Nombre del Ente Público</w:t>
            </w:r>
            <w:r>
              <w:rPr>
                <w:b/>
                <w:szCs w:val="18"/>
              </w:rPr>
              <w:t xml:space="preserve">: </w:t>
            </w:r>
            <w:r w:rsidR="00D21D1C">
              <w:rPr>
                <w:b/>
                <w:szCs w:val="18"/>
              </w:rPr>
              <w:t>Presidencia Municipal de Castaños, Coahuila</w:t>
            </w:r>
          </w:p>
        </w:tc>
      </w:tr>
      <w:tr w:rsidR="009F5B14" w:rsidRPr="004F4558" w:rsidTr="00066DF1">
        <w:trPr>
          <w:trHeight w:val="20"/>
        </w:trPr>
        <w:tc>
          <w:tcPr>
            <w:tcW w:w="5000" w:type="pct"/>
            <w:gridSpan w:val="4"/>
            <w:tcBorders>
              <w:left w:val="single" w:sz="6" w:space="0" w:color="auto"/>
              <w:right w:val="single" w:sz="6" w:space="0" w:color="000000"/>
            </w:tcBorders>
            <w:shd w:val="clear" w:color="000000" w:fill="C0C0C0"/>
          </w:tcPr>
          <w:p w:rsidR="009F5B14" w:rsidRPr="004F4558" w:rsidRDefault="009F5B14" w:rsidP="00066DF1">
            <w:pPr>
              <w:pStyle w:val="Texto"/>
              <w:spacing w:line="254" w:lineRule="exact"/>
              <w:ind w:firstLine="0"/>
              <w:jc w:val="center"/>
              <w:rPr>
                <w:b/>
                <w:szCs w:val="18"/>
              </w:rPr>
            </w:pPr>
            <w:r w:rsidRPr="004F4558">
              <w:rPr>
                <w:b/>
                <w:szCs w:val="18"/>
              </w:rPr>
              <w:t>Conciliación entre los Egresos Presupuestarios y los Gastos Contables</w:t>
            </w:r>
          </w:p>
        </w:tc>
      </w:tr>
      <w:tr w:rsidR="009F5B14" w:rsidRPr="004F4558" w:rsidTr="00066DF1">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9F5B14" w:rsidRPr="004F4558" w:rsidRDefault="009F5B14" w:rsidP="00E942AB">
            <w:pPr>
              <w:pStyle w:val="Texto"/>
              <w:spacing w:line="254" w:lineRule="exact"/>
              <w:ind w:firstLine="0"/>
              <w:jc w:val="center"/>
              <w:rPr>
                <w:b/>
                <w:szCs w:val="18"/>
              </w:rPr>
            </w:pPr>
            <w:r>
              <w:rPr>
                <w:b/>
                <w:szCs w:val="18"/>
              </w:rPr>
              <w:t>Correspondiente del 01</w:t>
            </w:r>
            <w:r w:rsidRPr="004F4558">
              <w:rPr>
                <w:b/>
                <w:szCs w:val="18"/>
              </w:rPr>
              <w:t xml:space="preserve"> de </w:t>
            </w:r>
            <w:r>
              <w:rPr>
                <w:b/>
                <w:szCs w:val="18"/>
              </w:rPr>
              <w:t>enero</w:t>
            </w:r>
            <w:r w:rsidRPr="004F4558">
              <w:rPr>
                <w:b/>
                <w:szCs w:val="18"/>
              </w:rPr>
              <w:t xml:space="preserve"> al </w:t>
            </w:r>
            <w:r>
              <w:rPr>
                <w:b/>
                <w:szCs w:val="18"/>
              </w:rPr>
              <w:t>3</w:t>
            </w:r>
            <w:r w:rsidR="002463DE">
              <w:rPr>
                <w:b/>
                <w:szCs w:val="18"/>
              </w:rPr>
              <w:t>1</w:t>
            </w:r>
            <w:r w:rsidRPr="004F4558">
              <w:rPr>
                <w:b/>
                <w:szCs w:val="18"/>
              </w:rPr>
              <w:t xml:space="preserve"> de </w:t>
            </w:r>
            <w:r w:rsidR="00E942AB">
              <w:rPr>
                <w:b/>
                <w:szCs w:val="18"/>
              </w:rPr>
              <w:t>marzo</w:t>
            </w:r>
            <w:r w:rsidR="00A0442D">
              <w:rPr>
                <w:b/>
                <w:szCs w:val="18"/>
              </w:rPr>
              <w:t xml:space="preserve"> </w:t>
            </w:r>
            <w:r>
              <w:rPr>
                <w:b/>
                <w:szCs w:val="18"/>
              </w:rPr>
              <w:t>de 201</w:t>
            </w:r>
            <w:r w:rsidR="00E942AB">
              <w:rPr>
                <w:b/>
                <w:szCs w:val="18"/>
              </w:rPr>
              <w:t>8</w:t>
            </w:r>
            <w:bookmarkStart w:id="0" w:name="_GoBack"/>
            <w:bookmarkEnd w:id="0"/>
          </w:p>
        </w:tc>
      </w:tr>
      <w:tr w:rsidR="009F5B14" w:rsidRPr="004F4558" w:rsidTr="00066DF1">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66DF1">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9F5B14" w:rsidRPr="004F4558" w:rsidRDefault="009F5B14" w:rsidP="00066DF1">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9F5B14" w:rsidRPr="00621CCC" w:rsidRDefault="009F5B14" w:rsidP="00066DF1">
            <w:pPr>
              <w:pStyle w:val="Texto"/>
              <w:spacing w:line="254" w:lineRule="exact"/>
              <w:ind w:firstLine="0"/>
              <w:jc w:val="center"/>
              <w:rPr>
                <w:b/>
                <w:szCs w:val="18"/>
              </w:rPr>
            </w:pPr>
            <w:r w:rsidRPr="00621CCC">
              <w:rPr>
                <w:b/>
                <w:szCs w:val="18"/>
              </w:rPr>
              <w:t>$</w:t>
            </w:r>
            <w:r w:rsidR="00D21D1C" w:rsidRPr="00D21D1C">
              <w:rPr>
                <w:b/>
                <w:szCs w:val="18"/>
              </w:rPr>
              <w:t>18811056.1</w:t>
            </w:r>
          </w:p>
        </w:tc>
      </w:tr>
      <w:tr w:rsidR="009F5B14" w:rsidRPr="004F4558" w:rsidTr="00066DF1">
        <w:trPr>
          <w:trHeight w:val="20"/>
        </w:trPr>
        <w:tc>
          <w:tcPr>
            <w:tcW w:w="2961" w:type="pct"/>
            <w:gridSpan w:val="2"/>
            <w:tcBorders>
              <w:top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1091" w:type="pct"/>
            <w:tcBorders>
              <w:top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948" w:type="pct"/>
            <w:tcBorders>
              <w:top w:val="single" w:sz="6" w:space="0" w:color="auto"/>
              <w:bottom w:val="single" w:sz="6" w:space="0" w:color="auto"/>
            </w:tcBorders>
          </w:tcPr>
          <w:p w:rsidR="009F5B14" w:rsidRPr="004F4558" w:rsidRDefault="009F5B14" w:rsidP="00066DF1">
            <w:pPr>
              <w:pStyle w:val="Texto"/>
              <w:spacing w:line="254" w:lineRule="exact"/>
              <w:ind w:firstLine="0"/>
              <w:jc w:val="center"/>
              <w:rPr>
                <w:szCs w:val="18"/>
              </w:rPr>
            </w:pPr>
          </w:p>
        </w:tc>
      </w:tr>
      <w:tr w:rsidR="009F5B14" w:rsidRPr="004F4558" w:rsidTr="00066DF1">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9F5B14" w:rsidRPr="00621CCC" w:rsidRDefault="009F5B14" w:rsidP="00066DF1">
            <w:pPr>
              <w:pStyle w:val="Texto"/>
              <w:spacing w:line="254" w:lineRule="exact"/>
              <w:ind w:firstLine="0"/>
              <w:jc w:val="center"/>
              <w:rPr>
                <w:b/>
                <w:szCs w:val="18"/>
              </w:rPr>
            </w:pPr>
            <w:r w:rsidRPr="00621CCC">
              <w:rPr>
                <w:b/>
                <w:szCs w:val="18"/>
              </w:rPr>
              <w:t>$</w:t>
            </w:r>
            <w:r w:rsidR="00D21D1C" w:rsidRPr="00D21D1C">
              <w:rPr>
                <w:b/>
                <w:szCs w:val="18"/>
              </w:rPr>
              <w:t>2945086.63</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370CB9" w:rsidRPr="00370CB9">
              <w:rPr>
                <w:szCs w:val="18"/>
              </w:rPr>
              <w:t>5220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370CB9" w:rsidRPr="00370CB9">
              <w:rPr>
                <w:szCs w:val="18"/>
              </w:rPr>
              <w:t>36482</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370CB9" w:rsidRPr="00370CB9">
              <w:rPr>
                <w:szCs w:val="18"/>
              </w:rPr>
              <w:t>856800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370CB9" w:rsidRPr="00370CB9">
              <w:rPr>
                <w:szCs w:val="18"/>
              </w:rPr>
              <w:t>12305.28</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370CB9" w:rsidRPr="00370CB9">
              <w:rPr>
                <w:szCs w:val="18"/>
              </w:rPr>
              <w:t>2034279.35</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Adeudos de ejercicios fiscales anteriores (</w:t>
            </w:r>
            <w:proofErr w:type="spellStart"/>
            <w:r w:rsidRPr="004F4558">
              <w:rPr>
                <w:szCs w:val="18"/>
              </w:rPr>
              <w:t>ADEFAS</w:t>
            </w:r>
            <w:proofErr w:type="spellEnd"/>
            <w:r w:rsidRPr="004F4558">
              <w:rPr>
                <w:szCs w:val="18"/>
              </w:rPr>
              <w:t>)</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trHeight w:val="20"/>
        </w:trPr>
        <w:tc>
          <w:tcPr>
            <w:tcW w:w="2961" w:type="pct"/>
            <w:gridSpan w:val="2"/>
            <w:tcBorders>
              <w:top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1091" w:type="pct"/>
            <w:tcBorders>
              <w:top w:val="single" w:sz="6" w:space="0" w:color="auto"/>
              <w:bottom w:val="single" w:sz="6" w:space="0" w:color="auto"/>
            </w:tcBorders>
          </w:tcPr>
          <w:p w:rsidR="009F5B14" w:rsidRPr="004F4558" w:rsidRDefault="009F5B14" w:rsidP="00066DF1">
            <w:pPr>
              <w:pStyle w:val="Texto"/>
              <w:spacing w:line="254" w:lineRule="exact"/>
              <w:ind w:firstLine="0"/>
              <w:jc w:val="center"/>
              <w:rPr>
                <w:szCs w:val="18"/>
              </w:rPr>
            </w:pPr>
          </w:p>
        </w:tc>
        <w:tc>
          <w:tcPr>
            <w:tcW w:w="948" w:type="pct"/>
            <w:tcBorders>
              <w:bottom w:val="single" w:sz="6" w:space="0" w:color="auto"/>
            </w:tcBorders>
          </w:tcPr>
          <w:p w:rsidR="009F5B14" w:rsidRPr="004F4558" w:rsidRDefault="009F5B14" w:rsidP="00066DF1">
            <w:pPr>
              <w:pStyle w:val="Texto"/>
              <w:spacing w:line="254" w:lineRule="exact"/>
              <w:ind w:firstLine="0"/>
              <w:rPr>
                <w:szCs w:val="18"/>
              </w:rPr>
            </w:pPr>
          </w:p>
        </w:tc>
      </w:tr>
      <w:tr w:rsidR="009F5B14" w:rsidRPr="004F4558" w:rsidTr="00066DF1">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9F5B14" w:rsidRPr="00621CCC" w:rsidRDefault="009F5B14" w:rsidP="00066DF1">
            <w:pPr>
              <w:pStyle w:val="Texto"/>
              <w:spacing w:line="254" w:lineRule="exact"/>
              <w:ind w:firstLine="0"/>
              <w:jc w:val="center"/>
              <w:rPr>
                <w:b/>
                <w:szCs w:val="18"/>
              </w:rPr>
            </w:pPr>
            <w:r w:rsidRPr="00621CCC">
              <w:rPr>
                <w:b/>
                <w:szCs w:val="18"/>
              </w:rPr>
              <w:t>$</w:t>
            </w:r>
            <w:r w:rsidR="00123883">
              <w:rPr>
                <w:b/>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123883" w:rsidP="00066DF1">
            <w:pPr>
              <w:pStyle w:val="Texto"/>
              <w:spacing w:line="254" w:lineRule="exact"/>
              <w:ind w:firstLine="0"/>
              <w:jc w:val="center"/>
              <w:rPr>
                <w:szCs w:val="18"/>
              </w:rPr>
            </w:pPr>
            <w:r>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66DF1">
            <w:pPr>
              <w:pStyle w:val="Texto"/>
              <w:spacing w:line="254" w:lineRule="exact"/>
              <w:ind w:firstLine="0"/>
              <w:jc w:val="center"/>
              <w:rPr>
                <w:szCs w:val="18"/>
              </w:rPr>
            </w:pPr>
            <w:r w:rsidRPr="004F4558">
              <w:rPr>
                <w:szCs w:val="18"/>
              </w:rPr>
              <w:t>$</w:t>
            </w:r>
            <w:r w:rsidR="00123883">
              <w:rPr>
                <w:szCs w:val="18"/>
              </w:rPr>
              <w:t>0.00</w:t>
            </w:r>
          </w:p>
        </w:tc>
      </w:tr>
      <w:tr w:rsidR="009F5B14" w:rsidRPr="004F4558" w:rsidTr="00066DF1">
        <w:trPr>
          <w:trHeight w:val="20"/>
        </w:trPr>
        <w:tc>
          <w:tcPr>
            <w:tcW w:w="2961" w:type="pct"/>
            <w:gridSpan w:val="2"/>
            <w:tcBorders>
              <w:top w:val="single" w:sz="6" w:space="0" w:color="auto"/>
              <w:bottom w:val="single" w:sz="6" w:space="0" w:color="auto"/>
            </w:tcBorders>
          </w:tcPr>
          <w:p w:rsidR="009F5B14" w:rsidRPr="004F4558" w:rsidRDefault="009F5B14" w:rsidP="00066DF1">
            <w:pPr>
              <w:pStyle w:val="Texto"/>
              <w:spacing w:line="254" w:lineRule="exact"/>
              <w:ind w:firstLine="0"/>
              <w:rPr>
                <w:szCs w:val="18"/>
              </w:rPr>
            </w:pPr>
          </w:p>
        </w:tc>
        <w:tc>
          <w:tcPr>
            <w:tcW w:w="1091" w:type="pct"/>
            <w:tcBorders>
              <w:top w:val="single" w:sz="6" w:space="0" w:color="auto"/>
            </w:tcBorders>
          </w:tcPr>
          <w:p w:rsidR="009F5B14" w:rsidRPr="004F4558" w:rsidRDefault="009F5B14" w:rsidP="00066DF1">
            <w:pPr>
              <w:pStyle w:val="Texto"/>
              <w:spacing w:line="254" w:lineRule="exact"/>
              <w:ind w:firstLine="0"/>
              <w:jc w:val="center"/>
              <w:rPr>
                <w:szCs w:val="18"/>
              </w:rPr>
            </w:pPr>
          </w:p>
        </w:tc>
        <w:tc>
          <w:tcPr>
            <w:tcW w:w="948" w:type="pct"/>
            <w:tcBorders>
              <w:bottom w:val="single" w:sz="6" w:space="0" w:color="auto"/>
            </w:tcBorders>
          </w:tcPr>
          <w:p w:rsidR="009F5B14" w:rsidRPr="004F4558" w:rsidRDefault="009F5B14" w:rsidP="00066DF1">
            <w:pPr>
              <w:pStyle w:val="Texto"/>
              <w:spacing w:line="254" w:lineRule="exact"/>
              <w:ind w:firstLine="0"/>
              <w:jc w:val="center"/>
              <w:rPr>
                <w:szCs w:val="18"/>
              </w:rPr>
            </w:pPr>
          </w:p>
        </w:tc>
      </w:tr>
      <w:tr w:rsidR="009F5B14" w:rsidRPr="004F4558" w:rsidTr="00066DF1">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66DF1">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9F5B14" w:rsidRPr="004F4558" w:rsidRDefault="009F5B14" w:rsidP="00066DF1">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9F5B14" w:rsidRPr="00621CCC" w:rsidRDefault="009F5B14" w:rsidP="00066DF1">
            <w:pPr>
              <w:pStyle w:val="Texto"/>
              <w:spacing w:line="254" w:lineRule="exact"/>
              <w:ind w:firstLine="0"/>
              <w:jc w:val="center"/>
              <w:rPr>
                <w:b/>
                <w:szCs w:val="18"/>
              </w:rPr>
            </w:pPr>
            <w:r w:rsidRPr="00621CCC">
              <w:rPr>
                <w:b/>
                <w:szCs w:val="18"/>
              </w:rPr>
              <w:t>$</w:t>
            </w:r>
            <w:r w:rsidR="00370CB9" w:rsidRPr="00370CB9">
              <w:rPr>
                <w:b/>
                <w:szCs w:val="18"/>
              </w:rPr>
              <w:t>15865969.47</w:t>
            </w:r>
          </w:p>
        </w:tc>
      </w:tr>
    </w:tbl>
    <w:p w:rsidR="009F5B14" w:rsidRDefault="009F5B14" w:rsidP="009F5B14">
      <w:pPr>
        <w:pStyle w:val="ROMANOS"/>
        <w:spacing w:after="80" w:line="203" w:lineRule="exact"/>
        <w:rPr>
          <w:sz w:val="22"/>
          <w:szCs w:val="22"/>
          <w:lang w:val="es-MX"/>
        </w:rPr>
      </w:pPr>
    </w:p>
    <w:p w:rsidR="009F5B14" w:rsidRPr="004F4558" w:rsidRDefault="009F5B14" w:rsidP="009F5B14">
      <w:pPr>
        <w:spacing w:after="0"/>
        <w:jc w:val="center"/>
        <w:rPr>
          <w:rFonts w:ascii="Arial" w:hAnsi="Arial" w:cs="Arial"/>
          <w:sz w:val="12"/>
          <w:szCs w:val="16"/>
        </w:rPr>
      </w:pPr>
    </w:p>
    <w:p w:rsidR="009F5B14" w:rsidRPr="00804526" w:rsidRDefault="009F5B14" w:rsidP="009F5B14">
      <w:pPr>
        <w:pStyle w:val="ROMANOS"/>
        <w:spacing w:after="80" w:line="203" w:lineRule="exact"/>
        <w:jc w:val="center"/>
        <w:rPr>
          <w:sz w:val="32"/>
          <w:szCs w:val="22"/>
          <w:lang w:val="es-MX"/>
        </w:rPr>
      </w:pPr>
      <w:r w:rsidRPr="00804526">
        <w:rPr>
          <w:szCs w:val="16"/>
        </w:rPr>
        <w:t xml:space="preserve"> “Bajo protesta de decir verdad declaramos que los Estados Financieros y sus notas, son razonablemente correctos y son responsabilidad del emisor”</w:t>
      </w:r>
    </w:p>
    <w:p w:rsidR="009F5B14" w:rsidRDefault="009F5B14" w:rsidP="0088716A">
      <w:pPr>
        <w:rPr>
          <w:rFonts w:ascii="Arial" w:eastAsia="Times New Roman" w:hAnsi="Arial" w:cs="Arial"/>
          <w:lang w:eastAsia="es-ES"/>
        </w:rPr>
      </w:pPr>
    </w:p>
    <w:p w:rsidR="00C46EA2" w:rsidRDefault="00C46EA2" w:rsidP="0088716A">
      <w:pPr>
        <w:rPr>
          <w:rFonts w:ascii="Arial" w:eastAsia="Times New Roman" w:hAnsi="Arial" w:cs="Arial"/>
          <w:lang w:eastAsia="es-ES"/>
        </w:rPr>
      </w:pPr>
    </w:p>
    <w:p w:rsidR="00804526" w:rsidRDefault="00804526"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Pr="00B81B17" w:rsidRDefault="00B81B17" w:rsidP="00B81B17">
      <w:pPr>
        <w:jc w:val="center"/>
        <w:rPr>
          <w:rFonts w:ascii="Arial" w:eastAsia="Times New Roman" w:hAnsi="Arial" w:cs="Arial"/>
          <w:b/>
          <w:noProof/>
          <w:sz w:val="72"/>
        </w:rPr>
      </w:pPr>
      <w:r>
        <w:rPr>
          <w:rFonts w:ascii="Arial" w:eastAsia="Times New Roman" w:hAnsi="Arial" w:cs="Arial"/>
          <w:b/>
          <w:noProof/>
          <w:sz w:val="72"/>
        </w:rPr>
        <w:t>NOTAS DE MEMORIA</w:t>
      </w: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p w:rsidR="00B81B17" w:rsidRDefault="00B81B17" w:rsidP="0088716A">
      <w:pPr>
        <w:rPr>
          <w:rFonts w:ascii="Arial" w:eastAsia="Times New Roman" w:hAnsi="Arial" w:cs="Arial"/>
          <w:noProof/>
        </w:rPr>
      </w:pPr>
    </w:p>
    <w:tbl>
      <w:tblPr>
        <w:tblW w:w="11720" w:type="dxa"/>
        <w:jc w:val="center"/>
        <w:tblCellMar>
          <w:left w:w="70" w:type="dxa"/>
          <w:right w:w="70" w:type="dxa"/>
        </w:tblCellMar>
        <w:tblLook w:val="04A0"/>
      </w:tblPr>
      <w:tblGrid>
        <w:gridCol w:w="5500"/>
        <w:gridCol w:w="1660"/>
        <w:gridCol w:w="1360"/>
        <w:gridCol w:w="1560"/>
        <w:gridCol w:w="1640"/>
      </w:tblGrid>
      <w:tr w:rsidR="00B81B17" w:rsidRPr="00B81B17" w:rsidTr="00B81B17">
        <w:trPr>
          <w:trHeight w:val="300"/>
          <w:jc w:val="center"/>
        </w:trPr>
        <w:tc>
          <w:tcPr>
            <w:tcW w:w="11720" w:type="dxa"/>
            <w:gridSpan w:val="5"/>
            <w:tcBorders>
              <w:top w:val="single" w:sz="8" w:space="0" w:color="auto"/>
              <w:left w:val="single" w:sz="8" w:space="0" w:color="auto"/>
              <w:bottom w:val="nil"/>
              <w:right w:val="single" w:sz="8" w:space="0" w:color="000000"/>
            </w:tcBorders>
            <w:shd w:val="clear" w:color="000000" w:fill="C0C0C0"/>
            <w:vAlign w:val="center"/>
            <w:hideMark/>
          </w:tcPr>
          <w:p w:rsidR="00B81B17" w:rsidRPr="00B81B17" w:rsidRDefault="00B81B17" w:rsidP="00B81B17">
            <w:pPr>
              <w:spacing w:after="0" w:line="240" w:lineRule="auto"/>
              <w:jc w:val="center"/>
              <w:rPr>
                <w:rFonts w:ascii="Arial" w:eastAsia="Times New Roman" w:hAnsi="Arial" w:cs="Arial"/>
                <w:b/>
                <w:bCs/>
                <w:color w:val="000000"/>
                <w:sz w:val="20"/>
                <w:szCs w:val="20"/>
              </w:rPr>
            </w:pPr>
            <w:r w:rsidRPr="00B81B17">
              <w:rPr>
                <w:rFonts w:ascii="Arial" w:eastAsia="Times New Roman" w:hAnsi="Arial" w:cs="Arial"/>
                <w:b/>
                <w:bCs/>
                <w:color w:val="000000"/>
                <w:sz w:val="20"/>
                <w:szCs w:val="20"/>
              </w:rPr>
              <w:lastRenderedPageBreak/>
              <w:t>Presidencia Municipal de Castaños, Coahuila</w:t>
            </w:r>
          </w:p>
        </w:tc>
      </w:tr>
      <w:tr w:rsidR="00B81B17" w:rsidRPr="00B81B17" w:rsidTr="00B81B17">
        <w:trPr>
          <w:trHeight w:val="300"/>
          <w:jc w:val="center"/>
        </w:trPr>
        <w:tc>
          <w:tcPr>
            <w:tcW w:w="11720" w:type="dxa"/>
            <w:gridSpan w:val="5"/>
            <w:tcBorders>
              <w:top w:val="nil"/>
              <w:left w:val="single" w:sz="8" w:space="0" w:color="auto"/>
              <w:bottom w:val="nil"/>
              <w:right w:val="single" w:sz="8" w:space="0" w:color="000000"/>
            </w:tcBorders>
            <w:shd w:val="clear" w:color="000000" w:fill="C0C0C0"/>
            <w:vAlign w:val="center"/>
            <w:hideMark/>
          </w:tcPr>
          <w:p w:rsidR="00B81B17" w:rsidRPr="00B81B17" w:rsidRDefault="00B81B17" w:rsidP="00B81B17">
            <w:pPr>
              <w:spacing w:after="0" w:line="240" w:lineRule="auto"/>
              <w:jc w:val="center"/>
              <w:rPr>
                <w:rFonts w:ascii="Arial" w:eastAsia="Times New Roman" w:hAnsi="Arial" w:cs="Arial"/>
                <w:b/>
                <w:bCs/>
                <w:color w:val="000000"/>
                <w:sz w:val="20"/>
                <w:szCs w:val="20"/>
              </w:rPr>
            </w:pPr>
            <w:r w:rsidRPr="00B81B17">
              <w:rPr>
                <w:rFonts w:ascii="Arial" w:eastAsia="Times New Roman" w:hAnsi="Arial" w:cs="Arial"/>
                <w:b/>
                <w:bCs/>
                <w:color w:val="000000"/>
                <w:sz w:val="20"/>
                <w:szCs w:val="20"/>
              </w:rPr>
              <w:t>Del 01 de enero al 31 de marzo de 2018</w:t>
            </w:r>
          </w:p>
        </w:tc>
      </w:tr>
      <w:tr w:rsidR="00B81B17" w:rsidRPr="00B81B17" w:rsidTr="00B81B17">
        <w:trPr>
          <w:trHeight w:val="315"/>
          <w:jc w:val="center"/>
        </w:trPr>
        <w:tc>
          <w:tcPr>
            <w:tcW w:w="11720" w:type="dxa"/>
            <w:gridSpan w:val="5"/>
            <w:tcBorders>
              <w:top w:val="nil"/>
              <w:left w:val="single" w:sz="8" w:space="0" w:color="auto"/>
              <w:bottom w:val="single" w:sz="8" w:space="0" w:color="auto"/>
              <w:right w:val="single" w:sz="8" w:space="0" w:color="000000"/>
            </w:tcBorders>
            <w:shd w:val="clear" w:color="000000" w:fill="C0C0C0"/>
            <w:vAlign w:val="center"/>
            <w:hideMark/>
          </w:tcPr>
          <w:p w:rsidR="00B81B17" w:rsidRPr="00B81B17" w:rsidRDefault="00B81B17" w:rsidP="00B81B17">
            <w:pPr>
              <w:spacing w:after="0" w:line="240" w:lineRule="auto"/>
              <w:jc w:val="center"/>
              <w:rPr>
                <w:rFonts w:ascii="Arial" w:eastAsia="Times New Roman" w:hAnsi="Arial" w:cs="Arial"/>
                <w:b/>
                <w:bCs/>
                <w:color w:val="000000"/>
                <w:sz w:val="20"/>
                <w:szCs w:val="20"/>
              </w:rPr>
            </w:pPr>
            <w:r w:rsidRPr="00B81B17">
              <w:rPr>
                <w:rFonts w:ascii="Arial" w:eastAsia="Times New Roman" w:hAnsi="Arial" w:cs="Arial"/>
                <w:b/>
                <w:bCs/>
                <w:color w:val="000000"/>
                <w:sz w:val="20"/>
                <w:szCs w:val="20"/>
              </w:rPr>
              <w:t>CUENTAS DE ORDEN CONTABLES</w:t>
            </w:r>
          </w:p>
        </w:tc>
      </w:tr>
      <w:tr w:rsidR="00B81B17" w:rsidRPr="00B81B17" w:rsidTr="00B81B17">
        <w:trPr>
          <w:trHeight w:val="315"/>
          <w:jc w:val="center"/>
        </w:trPr>
        <w:tc>
          <w:tcPr>
            <w:tcW w:w="5500" w:type="dxa"/>
            <w:tcBorders>
              <w:top w:val="nil"/>
              <w:left w:val="single" w:sz="8" w:space="0" w:color="auto"/>
              <w:bottom w:val="single" w:sz="8" w:space="0" w:color="auto"/>
              <w:right w:val="single" w:sz="8" w:space="0" w:color="auto"/>
            </w:tcBorders>
            <w:shd w:val="clear" w:color="000000" w:fill="C0C0C0"/>
            <w:vAlign w:val="center"/>
            <w:hideMark/>
          </w:tcPr>
          <w:p w:rsidR="00B81B17" w:rsidRPr="00B81B17" w:rsidRDefault="00B81B17" w:rsidP="00B81B17">
            <w:pPr>
              <w:spacing w:after="0" w:line="240" w:lineRule="auto"/>
              <w:jc w:val="center"/>
              <w:rPr>
                <w:rFonts w:ascii="Arial" w:eastAsia="Times New Roman" w:hAnsi="Arial" w:cs="Arial"/>
                <w:b/>
                <w:bCs/>
                <w:color w:val="000000"/>
                <w:sz w:val="20"/>
                <w:szCs w:val="20"/>
              </w:rPr>
            </w:pPr>
            <w:r w:rsidRPr="00B81B17">
              <w:rPr>
                <w:rFonts w:ascii="Arial" w:eastAsia="Times New Roman" w:hAnsi="Arial" w:cs="Arial"/>
                <w:b/>
                <w:bCs/>
                <w:color w:val="000000"/>
                <w:sz w:val="20"/>
                <w:szCs w:val="20"/>
              </w:rPr>
              <w:t>CUENTA</w:t>
            </w:r>
          </w:p>
        </w:tc>
        <w:tc>
          <w:tcPr>
            <w:tcW w:w="1660" w:type="dxa"/>
            <w:tcBorders>
              <w:top w:val="nil"/>
              <w:left w:val="nil"/>
              <w:bottom w:val="single" w:sz="8" w:space="0" w:color="auto"/>
              <w:right w:val="single" w:sz="8" w:space="0" w:color="auto"/>
            </w:tcBorders>
            <w:shd w:val="clear" w:color="000000" w:fill="C0C0C0"/>
            <w:vAlign w:val="center"/>
            <w:hideMark/>
          </w:tcPr>
          <w:p w:rsidR="00B81B17" w:rsidRPr="00B81B17" w:rsidRDefault="00B81B17" w:rsidP="00B81B17">
            <w:pPr>
              <w:spacing w:after="0" w:line="240" w:lineRule="auto"/>
              <w:jc w:val="center"/>
              <w:rPr>
                <w:rFonts w:ascii="Arial" w:eastAsia="Times New Roman" w:hAnsi="Arial" w:cs="Arial"/>
                <w:b/>
                <w:bCs/>
                <w:color w:val="000000"/>
                <w:sz w:val="20"/>
                <w:szCs w:val="20"/>
              </w:rPr>
            </w:pPr>
            <w:r w:rsidRPr="00B81B17">
              <w:rPr>
                <w:rFonts w:ascii="Arial" w:eastAsia="Times New Roman" w:hAnsi="Arial" w:cs="Arial"/>
                <w:b/>
                <w:bCs/>
                <w:color w:val="000000"/>
                <w:sz w:val="20"/>
                <w:szCs w:val="20"/>
              </w:rPr>
              <w:t>SALDO INICIAL</w:t>
            </w:r>
          </w:p>
        </w:tc>
        <w:tc>
          <w:tcPr>
            <w:tcW w:w="1360" w:type="dxa"/>
            <w:tcBorders>
              <w:top w:val="nil"/>
              <w:left w:val="nil"/>
              <w:bottom w:val="single" w:sz="8" w:space="0" w:color="auto"/>
              <w:right w:val="single" w:sz="8" w:space="0" w:color="auto"/>
            </w:tcBorders>
            <w:shd w:val="clear" w:color="000000" w:fill="C0C0C0"/>
            <w:vAlign w:val="center"/>
            <w:hideMark/>
          </w:tcPr>
          <w:p w:rsidR="00B81B17" w:rsidRPr="00B81B17" w:rsidRDefault="00B81B17" w:rsidP="00B81B17">
            <w:pPr>
              <w:spacing w:after="0" w:line="240" w:lineRule="auto"/>
              <w:jc w:val="center"/>
              <w:rPr>
                <w:rFonts w:ascii="Arial" w:eastAsia="Times New Roman" w:hAnsi="Arial" w:cs="Arial"/>
                <w:b/>
                <w:bCs/>
                <w:color w:val="000000"/>
                <w:sz w:val="20"/>
                <w:szCs w:val="20"/>
              </w:rPr>
            </w:pPr>
            <w:r w:rsidRPr="00B81B17">
              <w:rPr>
                <w:rFonts w:ascii="Arial" w:eastAsia="Times New Roman" w:hAnsi="Arial" w:cs="Arial"/>
                <w:b/>
                <w:bCs/>
                <w:color w:val="000000"/>
                <w:sz w:val="20"/>
                <w:szCs w:val="20"/>
              </w:rPr>
              <w:t>CARGOS</w:t>
            </w:r>
          </w:p>
        </w:tc>
        <w:tc>
          <w:tcPr>
            <w:tcW w:w="1560" w:type="dxa"/>
            <w:tcBorders>
              <w:top w:val="nil"/>
              <w:left w:val="nil"/>
              <w:bottom w:val="single" w:sz="8" w:space="0" w:color="auto"/>
              <w:right w:val="single" w:sz="8" w:space="0" w:color="auto"/>
            </w:tcBorders>
            <w:shd w:val="clear" w:color="000000" w:fill="C0C0C0"/>
            <w:vAlign w:val="center"/>
            <w:hideMark/>
          </w:tcPr>
          <w:p w:rsidR="00B81B17" w:rsidRPr="00B81B17" w:rsidRDefault="00B81B17" w:rsidP="00B81B17">
            <w:pPr>
              <w:spacing w:after="0" w:line="240" w:lineRule="auto"/>
              <w:jc w:val="center"/>
              <w:rPr>
                <w:rFonts w:ascii="Arial" w:eastAsia="Times New Roman" w:hAnsi="Arial" w:cs="Arial"/>
                <w:b/>
                <w:bCs/>
                <w:color w:val="000000"/>
                <w:sz w:val="20"/>
                <w:szCs w:val="20"/>
              </w:rPr>
            </w:pPr>
            <w:r w:rsidRPr="00B81B17">
              <w:rPr>
                <w:rFonts w:ascii="Arial" w:eastAsia="Times New Roman" w:hAnsi="Arial" w:cs="Arial"/>
                <w:b/>
                <w:bCs/>
                <w:color w:val="000000"/>
                <w:sz w:val="20"/>
                <w:szCs w:val="20"/>
              </w:rPr>
              <w:t>ABONOS</w:t>
            </w:r>
          </w:p>
        </w:tc>
        <w:tc>
          <w:tcPr>
            <w:tcW w:w="1640" w:type="dxa"/>
            <w:tcBorders>
              <w:top w:val="nil"/>
              <w:left w:val="nil"/>
              <w:bottom w:val="single" w:sz="8" w:space="0" w:color="auto"/>
              <w:right w:val="single" w:sz="8" w:space="0" w:color="auto"/>
            </w:tcBorders>
            <w:shd w:val="clear" w:color="000000" w:fill="C0C0C0"/>
            <w:vAlign w:val="center"/>
            <w:hideMark/>
          </w:tcPr>
          <w:p w:rsidR="00B81B17" w:rsidRPr="00B81B17" w:rsidRDefault="00B81B17" w:rsidP="00B81B17">
            <w:pPr>
              <w:spacing w:after="0" w:line="240" w:lineRule="auto"/>
              <w:jc w:val="center"/>
              <w:rPr>
                <w:rFonts w:ascii="Arial" w:eastAsia="Times New Roman" w:hAnsi="Arial" w:cs="Arial"/>
                <w:b/>
                <w:bCs/>
                <w:color w:val="000000"/>
                <w:sz w:val="20"/>
                <w:szCs w:val="20"/>
              </w:rPr>
            </w:pPr>
            <w:r w:rsidRPr="00B81B17">
              <w:rPr>
                <w:rFonts w:ascii="Arial" w:eastAsia="Times New Roman" w:hAnsi="Arial" w:cs="Arial"/>
                <w:b/>
                <w:bCs/>
                <w:color w:val="000000"/>
                <w:sz w:val="20"/>
                <w:szCs w:val="20"/>
              </w:rPr>
              <w:t>SALDO FINAL</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 CUENTAS DE ORDEN CONTABLES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7.1 VALORES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7.1.1 Valores en Custodia</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7.1.2 Custodia de Valores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7.1.3 Instrumentos de Crédito Prestados a Formadores de Mercado</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7.1.4 Préstamo de Instrumentos de Crédito a Formadores de Mercado y su Garantía</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7.1.5 Instrumentos de Crédito Recibidos en Garantía de los Formadores de Mercado</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7.1.6 Garantía de Créditos Recibidos de los Formadores de Mercado</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7.2 </w:t>
            </w:r>
            <w:proofErr w:type="spellStart"/>
            <w:r w:rsidRPr="00B81B17">
              <w:rPr>
                <w:rFonts w:ascii="Arial" w:eastAsia="Times New Roman" w:hAnsi="Arial" w:cs="Arial"/>
                <w:color w:val="000000"/>
                <w:sz w:val="20"/>
                <w:szCs w:val="20"/>
              </w:rPr>
              <w:t>EMISION</w:t>
            </w:r>
            <w:proofErr w:type="spellEnd"/>
            <w:r w:rsidRPr="00B81B17">
              <w:rPr>
                <w:rFonts w:ascii="Arial" w:eastAsia="Times New Roman" w:hAnsi="Arial" w:cs="Arial"/>
                <w:color w:val="000000"/>
                <w:sz w:val="20"/>
                <w:szCs w:val="20"/>
              </w:rPr>
              <w:t xml:space="preserve"> DE OBLIGACIONES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7.2.1 Autorización para la Emisión de Bonos, Títulos y Valores de la Deuda Pública Interna</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7.2.2 Autorización para la Emisión de Bonos, Títulos y Valores de la Deuda Pública Externa</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7.2.3 Emisiones Autorizadas de la Deuda Pública Interna y Externa</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7.2.4 Suscripción de Contratos de Préstamos y Otras Obligaciones de la Deuda Pública Interna</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7.2.5 Suscripción de Contratos de Préstamos y Otras Obligaciones de la Deuda Pública Externa</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7.2.6 Contratos de Préstamos y Otras Obligaciones de la Deuda Pública Interna y Externa</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7.3 AVALES Y </w:t>
            </w:r>
            <w:proofErr w:type="spellStart"/>
            <w:r w:rsidRPr="00B81B17">
              <w:rPr>
                <w:rFonts w:ascii="Arial" w:eastAsia="Times New Roman" w:hAnsi="Arial" w:cs="Arial"/>
                <w:color w:val="000000"/>
                <w:sz w:val="20"/>
                <w:szCs w:val="20"/>
              </w:rPr>
              <w:t>GARANTIAS</w:t>
            </w:r>
            <w:proofErr w:type="spellEnd"/>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7.3.1 Avales Autorizados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7.3.2 Avales Firmados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7.3.3 Fianzas y Garantías Recibidas por Deudas a Cobrar</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7.3.4 Fianzas y Garantías Recibidas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7.3.5 Fianzas Otorgadas para Respaldar Obligaciones no Fiscales del Gobierno</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7.3.6 Fianzas Otorgadas del Gobierno para Respaldar Obligaciones no Fiscales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7.4 JUICIOS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7.4.1 Demandas Judicial en Proceso de Resolución</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7.4.2 Resolución de Demandas en Proceso Judicial</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7.5 </w:t>
            </w:r>
            <w:proofErr w:type="spellStart"/>
            <w:r w:rsidRPr="00B81B17">
              <w:rPr>
                <w:rFonts w:ascii="Arial" w:eastAsia="Times New Roman" w:hAnsi="Arial" w:cs="Arial"/>
                <w:color w:val="000000"/>
                <w:sz w:val="20"/>
                <w:szCs w:val="20"/>
              </w:rPr>
              <w:t>INVERSION</w:t>
            </w:r>
            <w:proofErr w:type="spellEnd"/>
            <w:r w:rsidRPr="00B81B17">
              <w:rPr>
                <w:rFonts w:ascii="Arial" w:eastAsia="Times New Roman" w:hAnsi="Arial" w:cs="Arial"/>
                <w:color w:val="000000"/>
                <w:sz w:val="20"/>
                <w:szCs w:val="20"/>
              </w:rPr>
              <w:t xml:space="preserve"> MEDIANTE PROYECTOS PARA </w:t>
            </w:r>
            <w:proofErr w:type="spellStart"/>
            <w:r w:rsidRPr="00B81B17">
              <w:rPr>
                <w:rFonts w:ascii="Arial" w:eastAsia="Times New Roman" w:hAnsi="Arial" w:cs="Arial"/>
                <w:color w:val="000000"/>
                <w:sz w:val="20"/>
                <w:szCs w:val="20"/>
              </w:rPr>
              <w:t>PRESTACION</w:t>
            </w:r>
            <w:proofErr w:type="spellEnd"/>
            <w:r w:rsidRPr="00B81B17">
              <w:rPr>
                <w:rFonts w:ascii="Arial" w:eastAsia="Times New Roman" w:hAnsi="Arial" w:cs="Arial"/>
                <w:color w:val="000000"/>
                <w:sz w:val="20"/>
                <w:szCs w:val="20"/>
              </w:rPr>
              <w:t xml:space="preserve"> DE SERVICIOS (</w:t>
            </w:r>
            <w:proofErr w:type="spellStart"/>
            <w:r w:rsidRPr="00B81B17">
              <w:rPr>
                <w:rFonts w:ascii="Arial" w:eastAsia="Times New Roman" w:hAnsi="Arial" w:cs="Arial"/>
                <w:color w:val="000000"/>
                <w:sz w:val="20"/>
                <w:szCs w:val="20"/>
              </w:rPr>
              <w:t>PPS</w:t>
            </w:r>
            <w:proofErr w:type="spellEnd"/>
            <w:r w:rsidRPr="00B81B17">
              <w:rPr>
                <w:rFonts w:ascii="Arial" w:eastAsia="Times New Roman" w:hAnsi="Arial" w:cs="Arial"/>
                <w:color w:val="000000"/>
                <w:sz w:val="20"/>
                <w:szCs w:val="20"/>
              </w:rPr>
              <w:t>) Y SIMILARES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lastRenderedPageBreak/>
              <w:t>7.5.1 Contratos para Inversión Mediante Proyectos para Prestación de Servicios (</w:t>
            </w:r>
            <w:proofErr w:type="spellStart"/>
            <w:r w:rsidRPr="00B81B17">
              <w:rPr>
                <w:rFonts w:ascii="Arial" w:eastAsia="Times New Roman" w:hAnsi="Arial" w:cs="Arial"/>
                <w:color w:val="000000"/>
                <w:sz w:val="20"/>
                <w:szCs w:val="20"/>
              </w:rPr>
              <w:t>PPS</w:t>
            </w:r>
            <w:proofErr w:type="spellEnd"/>
            <w:r w:rsidRPr="00B81B17">
              <w:rPr>
                <w:rFonts w:ascii="Arial" w:eastAsia="Times New Roman" w:hAnsi="Arial" w:cs="Arial"/>
                <w:color w:val="000000"/>
                <w:sz w:val="20"/>
                <w:szCs w:val="20"/>
              </w:rPr>
              <w:t>) y Similares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51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7.5.2 Inversión Pública Contratada Mediante Proyectos para Prestación de Servicios (</w:t>
            </w:r>
            <w:proofErr w:type="spellStart"/>
            <w:r w:rsidRPr="00B81B17">
              <w:rPr>
                <w:rFonts w:ascii="Arial" w:eastAsia="Times New Roman" w:hAnsi="Arial" w:cs="Arial"/>
                <w:color w:val="000000"/>
                <w:sz w:val="20"/>
                <w:szCs w:val="20"/>
              </w:rPr>
              <w:t>PPS</w:t>
            </w:r>
            <w:proofErr w:type="spellEnd"/>
            <w:r w:rsidRPr="00B81B17">
              <w:rPr>
                <w:rFonts w:ascii="Arial" w:eastAsia="Times New Roman" w:hAnsi="Arial" w:cs="Arial"/>
                <w:color w:val="000000"/>
                <w:sz w:val="20"/>
                <w:szCs w:val="20"/>
              </w:rPr>
              <w:t>) y Similares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7.6 BIENES EN CONCESIONADOS O EN COMODATO</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7.6.1 Bienes Bajo Contrato en Concesión</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7.6.2 Contrato de Concesión por Bienes</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00"/>
          <w:jc w:val="center"/>
        </w:trPr>
        <w:tc>
          <w:tcPr>
            <w:tcW w:w="5500" w:type="dxa"/>
            <w:tcBorders>
              <w:top w:val="nil"/>
              <w:left w:val="single" w:sz="8" w:space="0" w:color="auto"/>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7.6.3 Bienes Bajo Contrato en Comodato</w:t>
            </w:r>
          </w:p>
        </w:tc>
        <w:tc>
          <w:tcPr>
            <w:tcW w:w="16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4"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315"/>
          <w:jc w:val="center"/>
        </w:trPr>
        <w:tc>
          <w:tcPr>
            <w:tcW w:w="5500" w:type="dxa"/>
            <w:tcBorders>
              <w:top w:val="nil"/>
              <w:left w:val="single" w:sz="8" w:space="0" w:color="auto"/>
              <w:bottom w:val="single" w:sz="8" w:space="0" w:color="auto"/>
              <w:right w:val="single" w:sz="8" w:space="0" w:color="auto"/>
            </w:tcBorders>
            <w:shd w:val="clear" w:color="auto" w:fill="auto"/>
            <w:vAlign w:val="center"/>
            <w:hideMark/>
          </w:tcPr>
          <w:p w:rsidR="00B81B17" w:rsidRPr="00B81B17" w:rsidRDefault="00B81B17" w:rsidP="00B81B17">
            <w:pPr>
              <w:spacing w:after="0" w:line="240" w:lineRule="auto"/>
              <w:rPr>
                <w:rFonts w:ascii="Arial" w:eastAsia="Times New Roman" w:hAnsi="Arial" w:cs="Arial"/>
                <w:color w:val="000000"/>
                <w:sz w:val="20"/>
                <w:szCs w:val="20"/>
              </w:rPr>
            </w:pPr>
            <w:r w:rsidRPr="00B81B17">
              <w:rPr>
                <w:rFonts w:ascii="Arial" w:eastAsia="Times New Roman" w:hAnsi="Arial" w:cs="Arial"/>
                <w:color w:val="000000"/>
                <w:sz w:val="20"/>
                <w:szCs w:val="20"/>
              </w:rPr>
              <w:t>7.6.4 Contrato de Comodato por Bienes</w:t>
            </w:r>
          </w:p>
        </w:tc>
        <w:tc>
          <w:tcPr>
            <w:tcW w:w="1660" w:type="dxa"/>
            <w:tcBorders>
              <w:top w:val="nil"/>
              <w:left w:val="nil"/>
              <w:bottom w:val="single" w:sz="8"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360" w:type="dxa"/>
            <w:tcBorders>
              <w:top w:val="nil"/>
              <w:left w:val="nil"/>
              <w:bottom w:val="single" w:sz="8"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560" w:type="dxa"/>
            <w:tcBorders>
              <w:top w:val="nil"/>
              <w:left w:val="nil"/>
              <w:bottom w:val="single" w:sz="8"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c>
          <w:tcPr>
            <w:tcW w:w="1640" w:type="dxa"/>
            <w:tcBorders>
              <w:top w:val="nil"/>
              <w:left w:val="nil"/>
              <w:bottom w:val="single" w:sz="8" w:space="0" w:color="auto"/>
              <w:right w:val="single" w:sz="8" w:space="0" w:color="auto"/>
            </w:tcBorders>
            <w:shd w:val="clear" w:color="auto" w:fill="auto"/>
            <w:vAlign w:val="center"/>
            <w:hideMark/>
          </w:tcPr>
          <w:p w:rsidR="00B81B17" w:rsidRPr="00B81B17" w:rsidRDefault="00B81B17" w:rsidP="00B81B17">
            <w:pPr>
              <w:spacing w:after="0" w:line="240" w:lineRule="auto"/>
              <w:jc w:val="right"/>
              <w:rPr>
                <w:rFonts w:ascii="Arial" w:eastAsia="Times New Roman" w:hAnsi="Arial" w:cs="Arial"/>
                <w:color w:val="000000"/>
                <w:sz w:val="20"/>
                <w:szCs w:val="20"/>
              </w:rPr>
            </w:pPr>
            <w:r w:rsidRPr="00B81B17">
              <w:rPr>
                <w:rFonts w:ascii="Arial" w:eastAsia="Times New Roman" w:hAnsi="Arial" w:cs="Arial"/>
                <w:color w:val="000000"/>
                <w:sz w:val="20"/>
                <w:szCs w:val="20"/>
              </w:rPr>
              <w:t xml:space="preserve">0.00 </w:t>
            </w:r>
          </w:p>
        </w:tc>
      </w:tr>
      <w:tr w:rsidR="00B81B17" w:rsidRPr="00B81B17" w:rsidTr="00B81B17">
        <w:trPr>
          <w:trHeight w:val="443"/>
          <w:jc w:val="center"/>
        </w:trPr>
        <w:tc>
          <w:tcPr>
            <w:tcW w:w="11720" w:type="dxa"/>
            <w:gridSpan w:val="5"/>
            <w:tcBorders>
              <w:top w:val="single" w:sz="8" w:space="0" w:color="auto"/>
              <w:left w:val="nil"/>
              <w:bottom w:val="nil"/>
              <w:right w:val="nil"/>
            </w:tcBorders>
            <w:shd w:val="clear" w:color="auto" w:fill="auto"/>
            <w:vAlign w:val="center"/>
            <w:hideMark/>
          </w:tcPr>
          <w:p w:rsidR="00B81B17" w:rsidRPr="00B81B17" w:rsidRDefault="00B81B17" w:rsidP="00B81B17">
            <w:pPr>
              <w:spacing w:after="0" w:line="240" w:lineRule="auto"/>
              <w:rPr>
                <w:rFonts w:ascii="Arial" w:eastAsia="Times New Roman" w:hAnsi="Arial" w:cs="Arial"/>
                <w:b/>
                <w:bCs/>
                <w:i/>
                <w:iCs/>
                <w:color w:val="0070C0"/>
                <w:sz w:val="16"/>
                <w:szCs w:val="16"/>
              </w:rPr>
            </w:pPr>
            <w:r w:rsidRPr="00B81B17">
              <w:rPr>
                <w:rFonts w:ascii="Arial" w:eastAsia="Times New Roman" w:hAnsi="Arial" w:cs="Arial"/>
                <w:b/>
                <w:bCs/>
                <w:i/>
                <w:iCs/>
                <w:color w:val="0070C0"/>
                <w:sz w:val="16"/>
                <w:szCs w:val="16"/>
              </w:rPr>
              <w:t xml:space="preserve">Nota 1: </w:t>
            </w:r>
            <w:r w:rsidRPr="00B81B17">
              <w:rPr>
                <w:rFonts w:ascii="Arial" w:eastAsia="Times New Roman" w:hAnsi="Arial" w:cs="Arial"/>
                <w:i/>
                <w:iCs/>
                <w:color w:val="0070C0"/>
                <w:sz w:val="16"/>
                <w:szCs w:val="16"/>
              </w:rPr>
              <w:t xml:space="preserve">Las cuentas de orden contables señaladas en el recuadro, son las mínimas necesarias, se podrán </w:t>
            </w:r>
            <w:proofErr w:type="spellStart"/>
            <w:r w:rsidRPr="00B81B17">
              <w:rPr>
                <w:rFonts w:ascii="Arial" w:eastAsia="Times New Roman" w:hAnsi="Arial" w:cs="Arial"/>
                <w:i/>
                <w:iCs/>
                <w:color w:val="0070C0"/>
                <w:sz w:val="16"/>
                <w:szCs w:val="16"/>
              </w:rPr>
              <w:t>aperturar</w:t>
            </w:r>
            <w:proofErr w:type="spellEnd"/>
            <w:r w:rsidRPr="00B81B17">
              <w:rPr>
                <w:rFonts w:ascii="Arial" w:eastAsia="Times New Roman" w:hAnsi="Arial" w:cs="Arial"/>
                <w:i/>
                <w:iCs/>
                <w:color w:val="0070C0"/>
                <w:sz w:val="16"/>
                <w:szCs w:val="16"/>
              </w:rPr>
              <w:t xml:space="preserve"> otras, de acuerdo con las necesidades de los entes públicos, incluidas las cuentas de orden de los bienes arqueológicos, artísticos e históricos.</w:t>
            </w:r>
          </w:p>
        </w:tc>
      </w:tr>
      <w:tr w:rsidR="00B81B17" w:rsidRPr="00B81B17" w:rsidTr="00B81B17">
        <w:trPr>
          <w:trHeight w:val="300"/>
          <w:jc w:val="center"/>
        </w:trPr>
        <w:tc>
          <w:tcPr>
            <w:tcW w:w="5500" w:type="dxa"/>
            <w:tcBorders>
              <w:top w:val="nil"/>
              <w:left w:val="nil"/>
              <w:bottom w:val="nil"/>
              <w:right w:val="nil"/>
            </w:tcBorders>
            <w:shd w:val="clear" w:color="auto" w:fill="auto"/>
            <w:noWrap/>
            <w:vAlign w:val="bottom"/>
            <w:hideMark/>
          </w:tcPr>
          <w:p w:rsidR="00B81B17" w:rsidRPr="00B81B17" w:rsidRDefault="00B81B17" w:rsidP="00B81B17">
            <w:pPr>
              <w:spacing w:after="0" w:line="240" w:lineRule="auto"/>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B81B17" w:rsidRPr="00B81B17" w:rsidRDefault="00B81B17" w:rsidP="00B81B17">
            <w:pPr>
              <w:spacing w:after="0" w:line="240" w:lineRule="auto"/>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rsidR="00B81B17" w:rsidRPr="00B81B17" w:rsidRDefault="00B81B17" w:rsidP="00B81B17">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hideMark/>
          </w:tcPr>
          <w:p w:rsidR="00B81B17" w:rsidRPr="00B81B17" w:rsidRDefault="00B81B17" w:rsidP="00B81B17">
            <w:pPr>
              <w:spacing w:after="0" w:line="240" w:lineRule="auto"/>
              <w:rPr>
                <w:rFonts w:ascii="Calibri" w:eastAsia="Times New Roman" w:hAnsi="Calibri" w:cs="Calibri"/>
                <w:color w:val="000000"/>
              </w:rPr>
            </w:pPr>
          </w:p>
        </w:tc>
        <w:tc>
          <w:tcPr>
            <w:tcW w:w="1640" w:type="dxa"/>
            <w:tcBorders>
              <w:top w:val="nil"/>
              <w:left w:val="nil"/>
              <w:bottom w:val="nil"/>
              <w:right w:val="nil"/>
            </w:tcBorders>
            <w:shd w:val="clear" w:color="auto" w:fill="auto"/>
            <w:noWrap/>
            <w:vAlign w:val="bottom"/>
            <w:hideMark/>
          </w:tcPr>
          <w:p w:rsidR="00B81B17" w:rsidRPr="00B81B17" w:rsidRDefault="00B81B17" w:rsidP="00B81B17">
            <w:pPr>
              <w:spacing w:after="0" w:line="240" w:lineRule="auto"/>
              <w:rPr>
                <w:rFonts w:ascii="Calibri" w:eastAsia="Times New Roman" w:hAnsi="Calibri" w:cs="Calibri"/>
                <w:color w:val="000000"/>
              </w:rPr>
            </w:pPr>
          </w:p>
        </w:tc>
      </w:tr>
      <w:tr w:rsidR="00B81B17" w:rsidRPr="00B81B17" w:rsidTr="00B81B17">
        <w:trPr>
          <w:trHeight w:val="660"/>
          <w:jc w:val="center"/>
        </w:trPr>
        <w:tc>
          <w:tcPr>
            <w:tcW w:w="11720" w:type="dxa"/>
            <w:gridSpan w:val="5"/>
            <w:tcBorders>
              <w:top w:val="nil"/>
              <w:left w:val="nil"/>
              <w:bottom w:val="nil"/>
              <w:right w:val="nil"/>
            </w:tcBorders>
            <w:shd w:val="clear" w:color="auto" w:fill="auto"/>
            <w:vAlign w:val="center"/>
            <w:hideMark/>
          </w:tcPr>
          <w:p w:rsidR="00B81B17" w:rsidRPr="00B81B17" w:rsidRDefault="00B81B17" w:rsidP="00B81B17">
            <w:pPr>
              <w:spacing w:after="0" w:line="240" w:lineRule="auto"/>
              <w:jc w:val="center"/>
              <w:rPr>
                <w:rFonts w:ascii="Arial" w:eastAsia="Times New Roman" w:hAnsi="Arial" w:cs="Arial"/>
                <w:color w:val="000000"/>
                <w:sz w:val="18"/>
                <w:szCs w:val="18"/>
              </w:rPr>
            </w:pPr>
            <w:r w:rsidRPr="00B81B17">
              <w:rPr>
                <w:rFonts w:ascii="Arial" w:eastAsia="Times New Roman" w:hAnsi="Arial" w:cs="Arial"/>
                <w:color w:val="000000"/>
                <w:sz w:val="18"/>
                <w:szCs w:val="18"/>
              </w:rPr>
              <w:t>“Bajo protesta de decir verdad declaramos que los Estados Financieros y sus notas, son razonablemente correctos y son responsabilidad del emisor”</w:t>
            </w:r>
          </w:p>
        </w:tc>
      </w:tr>
    </w:tbl>
    <w:p w:rsidR="00B81B17" w:rsidRDefault="00B81B17" w:rsidP="0088716A">
      <w:pPr>
        <w:rPr>
          <w:rFonts w:ascii="Arial" w:eastAsia="Times New Roman" w:hAnsi="Arial" w:cs="Arial"/>
          <w:lang w:eastAsia="es-ES"/>
        </w:rPr>
      </w:pPr>
    </w:p>
    <w:p w:rsidR="00B81B17" w:rsidRDefault="00B81B17" w:rsidP="0088716A">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Pr="00B81B17" w:rsidRDefault="00B81B17" w:rsidP="00B81B17">
      <w:pPr>
        <w:rPr>
          <w:rFonts w:ascii="Arial" w:eastAsia="Times New Roman" w:hAnsi="Arial" w:cs="Arial"/>
          <w:lang w:eastAsia="es-ES"/>
        </w:rPr>
      </w:pPr>
    </w:p>
    <w:p w:rsidR="00B81B17" w:rsidRDefault="00B81B17" w:rsidP="00B81B17">
      <w:pPr>
        <w:rPr>
          <w:rFonts w:ascii="Arial" w:eastAsia="Times New Roman" w:hAnsi="Arial" w:cs="Arial"/>
          <w:lang w:eastAsia="es-ES"/>
        </w:rPr>
      </w:pPr>
    </w:p>
    <w:p w:rsidR="00B81B17" w:rsidRDefault="00B81B17" w:rsidP="00B81B17">
      <w:pPr>
        <w:rPr>
          <w:rFonts w:ascii="Arial" w:eastAsia="Times New Roman" w:hAnsi="Arial" w:cs="Arial"/>
          <w:lang w:eastAsia="es-ES"/>
        </w:rPr>
      </w:pPr>
    </w:p>
    <w:p w:rsidR="00804526" w:rsidRDefault="00804526" w:rsidP="00B81B17">
      <w:pPr>
        <w:rPr>
          <w:rFonts w:ascii="Arial" w:eastAsia="Times New Roman" w:hAnsi="Arial" w:cs="Arial"/>
          <w:lang w:eastAsia="es-ES"/>
        </w:rPr>
      </w:pPr>
    </w:p>
    <w:p w:rsidR="00B81B17" w:rsidRDefault="00B81B17" w:rsidP="00B81B17">
      <w:pPr>
        <w:rPr>
          <w:rFonts w:ascii="Arial" w:eastAsia="Times New Roman" w:hAnsi="Arial" w:cs="Arial"/>
          <w:lang w:eastAsia="es-ES"/>
        </w:rPr>
      </w:pPr>
    </w:p>
    <w:p w:rsidR="00B81B17" w:rsidRDefault="00B81B17" w:rsidP="00B81B17">
      <w:pPr>
        <w:rPr>
          <w:rFonts w:ascii="Arial" w:eastAsia="Times New Roman" w:hAnsi="Arial" w:cs="Arial"/>
          <w:lang w:eastAsia="es-ES"/>
        </w:rPr>
      </w:pPr>
    </w:p>
    <w:p w:rsidR="00B81B17" w:rsidRDefault="00B81B17" w:rsidP="00B81B17">
      <w:pPr>
        <w:rPr>
          <w:rFonts w:ascii="Arial" w:eastAsia="Times New Roman" w:hAnsi="Arial" w:cs="Arial"/>
          <w:lang w:eastAsia="es-ES"/>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Pr="0008280E" w:rsidRDefault="0008280E" w:rsidP="0008280E">
      <w:pPr>
        <w:spacing w:after="0"/>
        <w:jc w:val="center"/>
        <w:rPr>
          <w:rFonts w:ascii="Arial" w:hAnsi="Arial" w:cs="Arial"/>
          <w:b/>
          <w:sz w:val="40"/>
        </w:rPr>
      </w:pPr>
      <w:r w:rsidRPr="00913627">
        <w:rPr>
          <w:rFonts w:ascii="Arial" w:hAnsi="Arial" w:cs="Arial"/>
          <w:b/>
          <w:sz w:val="72"/>
        </w:rPr>
        <w:t>NOTAS DE GESTIÓN ADMINISTRATIVA</w:t>
      </w:r>
    </w:p>
    <w:p w:rsidR="00B81B17" w:rsidRDefault="00B81B17" w:rsidP="00B81B17">
      <w:pPr>
        <w:pStyle w:val="Texto"/>
        <w:spacing w:after="80" w:line="203" w:lineRule="exact"/>
        <w:jc w:val="center"/>
        <w:rPr>
          <w:b/>
          <w:sz w:val="22"/>
          <w:szCs w:val="22"/>
        </w:rPr>
      </w:pPr>
    </w:p>
    <w:p w:rsidR="00B81B17" w:rsidRDefault="00B81B17" w:rsidP="0008280E">
      <w:pPr>
        <w:pStyle w:val="Texto"/>
        <w:spacing w:after="100" w:afterAutospacing="1"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B81B17">
      <w:pPr>
        <w:pStyle w:val="Texto"/>
        <w:spacing w:after="80" w:line="203" w:lineRule="exact"/>
        <w:jc w:val="center"/>
        <w:rPr>
          <w:b/>
          <w:sz w:val="22"/>
          <w:szCs w:val="22"/>
        </w:rPr>
      </w:pPr>
    </w:p>
    <w:p w:rsidR="00B81B17" w:rsidRDefault="00B81B17" w:rsidP="00913627">
      <w:pPr>
        <w:pStyle w:val="Texto"/>
        <w:spacing w:after="80" w:line="203" w:lineRule="exact"/>
        <w:ind w:firstLine="0"/>
        <w:rPr>
          <w:b/>
          <w:sz w:val="22"/>
          <w:szCs w:val="22"/>
        </w:rPr>
      </w:pPr>
    </w:p>
    <w:p w:rsidR="00B81B17" w:rsidRDefault="00B81B17" w:rsidP="00B81B17">
      <w:pPr>
        <w:pStyle w:val="Texto"/>
        <w:spacing w:after="80" w:line="203" w:lineRule="exact"/>
        <w:jc w:val="center"/>
        <w:rPr>
          <w:b/>
          <w:sz w:val="22"/>
          <w:szCs w:val="22"/>
        </w:rPr>
      </w:pPr>
    </w:p>
    <w:p w:rsidR="00B81B17" w:rsidRPr="004F4558" w:rsidRDefault="00B81B17" w:rsidP="00B81B17">
      <w:pPr>
        <w:pStyle w:val="Texto"/>
        <w:spacing w:after="80" w:line="203" w:lineRule="exact"/>
        <w:jc w:val="center"/>
        <w:rPr>
          <w:sz w:val="22"/>
          <w:szCs w:val="22"/>
        </w:rPr>
      </w:pPr>
      <w:r>
        <w:rPr>
          <w:b/>
          <w:sz w:val="22"/>
          <w:szCs w:val="22"/>
        </w:rPr>
        <w:t>c</w:t>
      </w:r>
      <w:r w:rsidRPr="004F4558">
        <w:rPr>
          <w:b/>
          <w:sz w:val="22"/>
          <w:szCs w:val="22"/>
        </w:rPr>
        <w:t xml:space="preserve">) NOTAS DE </w:t>
      </w:r>
      <w:proofErr w:type="spellStart"/>
      <w:r>
        <w:rPr>
          <w:b/>
          <w:sz w:val="22"/>
          <w:szCs w:val="22"/>
        </w:rPr>
        <w:t>GESTION</w:t>
      </w:r>
      <w:proofErr w:type="spellEnd"/>
      <w:r>
        <w:rPr>
          <w:b/>
          <w:sz w:val="22"/>
          <w:szCs w:val="22"/>
        </w:rPr>
        <w:t xml:space="preserve"> ADMINISTRATIVA</w:t>
      </w:r>
    </w:p>
    <w:p w:rsidR="00B81B17" w:rsidRPr="000F37FD" w:rsidRDefault="00B81B17" w:rsidP="00B81B17">
      <w:pPr>
        <w:jc w:val="both"/>
        <w:rPr>
          <w:rFonts w:cs="Arial-BoldMT"/>
          <w:b/>
          <w:bCs/>
          <w:sz w:val="24"/>
        </w:rPr>
      </w:pPr>
      <w:r w:rsidRPr="000F37FD">
        <w:rPr>
          <w:rFonts w:cs="Arial-BoldMT"/>
          <w:b/>
          <w:bCs/>
          <w:sz w:val="24"/>
        </w:rPr>
        <w:t>GA-01 Introducción.</w:t>
      </w:r>
    </w:p>
    <w:p w:rsidR="00B81B17" w:rsidRPr="005670A0" w:rsidRDefault="00B81B17" w:rsidP="00B81B17">
      <w:pPr>
        <w:jc w:val="both"/>
        <w:rPr>
          <w:rFonts w:ascii="Calibri" w:hAnsi="Calibri" w:cs="Arial-BoldMT"/>
          <w:bCs/>
        </w:rPr>
      </w:pPr>
      <w:r w:rsidRPr="005670A0">
        <w:rPr>
          <w:rFonts w:ascii="Calibri" w:hAnsi="Calibri" w:cs="Arial-BoldMT"/>
          <w:bCs/>
        </w:rPr>
        <w:t>Los Estados Financieros de la Presidencia Municipal de Castaños, proveen de información financiera a los principales usuarios de la misma, al Congreso y a los ciudadanos.</w:t>
      </w:r>
    </w:p>
    <w:p w:rsidR="00B81B17" w:rsidRPr="005670A0" w:rsidRDefault="00B81B17" w:rsidP="00B81B17">
      <w:pPr>
        <w:jc w:val="both"/>
        <w:rPr>
          <w:rFonts w:ascii="Calibri" w:hAnsi="Calibri" w:cs="Arial-BoldMT"/>
          <w:bCs/>
        </w:rPr>
      </w:pPr>
      <w:r w:rsidRPr="005670A0">
        <w:rPr>
          <w:rFonts w:ascii="Calibri" w:hAnsi="Calibri"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B81B17" w:rsidRPr="005670A0" w:rsidRDefault="00B81B17" w:rsidP="00B81B17">
      <w:pPr>
        <w:jc w:val="both"/>
        <w:rPr>
          <w:rFonts w:ascii="Calibri" w:hAnsi="Calibri" w:cs="Arial-BoldMT"/>
          <w:bCs/>
        </w:rPr>
      </w:pPr>
      <w:r w:rsidRPr="005670A0">
        <w:rPr>
          <w:rFonts w:ascii="Calibri" w:hAnsi="Calibri" w:cs="Arial-BoldMT"/>
          <w:bCs/>
        </w:rPr>
        <w:t>De esta manera, se informa y explica la respuesta del Municipio a las condiciones relacionadas con la información financiera de cada período de gestión; además, de exponer aquellas políticas que podrían afectar la toma de decisiones en períodos posteriores.</w:t>
      </w:r>
    </w:p>
    <w:p w:rsidR="00B81B17" w:rsidRPr="000F37FD" w:rsidRDefault="00B81B17" w:rsidP="00B81B17">
      <w:pPr>
        <w:jc w:val="both"/>
        <w:rPr>
          <w:rFonts w:cs="Arial-BoldMT"/>
          <w:b/>
          <w:bCs/>
          <w:sz w:val="24"/>
        </w:rPr>
      </w:pPr>
      <w:r w:rsidRPr="000F37FD">
        <w:rPr>
          <w:rFonts w:cs="Arial-BoldMT"/>
          <w:b/>
          <w:bCs/>
          <w:sz w:val="24"/>
        </w:rPr>
        <w:t>GA- 02  Panorama Económico y Financiero</w:t>
      </w:r>
    </w:p>
    <w:p w:rsidR="00B81B17" w:rsidRPr="005670A0" w:rsidRDefault="00B81B17" w:rsidP="00B81B17">
      <w:pPr>
        <w:jc w:val="both"/>
        <w:rPr>
          <w:rFonts w:ascii="Calibri" w:hAnsi="Calibri" w:cs="Arial-BoldMT"/>
          <w:bCs/>
        </w:rPr>
      </w:pPr>
      <w:r w:rsidRPr="005670A0">
        <w:rPr>
          <w:rFonts w:ascii="Calibri" w:hAnsi="Calibri" w:cs="Arial-BoldMT"/>
          <w:bCs/>
        </w:rPr>
        <w:t>La Presidencia Municipal de Castaños opera principalmente con recursos federales así como aquellos ingresos propios que por concepto de impuestos al patrimonio, cuotas de seguridad social, derechos por prestación de servicios, aprovechamientos, etc.</w:t>
      </w:r>
    </w:p>
    <w:p w:rsidR="00B81B17" w:rsidRPr="000F37FD" w:rsidRDefault="00B81B17" w:rsidP="00B81B17">
      <w:pPr>
        <w:jc w:val="both"/>
        <w:rPr>
          <w:rFonts w:cs="Arial-BoldMT"/>
          <w:b/>
          <w:bCs/>
          <w:sz w:val="24"/>
        </w:rPr>
      </w:pPr>
      <w:r w:rsidRPr="000F37FD">
        <w:rPr>
          <w:rFonts w:cs="Arial-BoldMT"/>
          <w:b/>
          <w:bCs/>
          <w:sz w:val="24"/>
        </w:rPr>
        <w:t>GA-03  Autorización e Historia</w:t>
      </w:r>
    </w:p>
    <w:p w:rsidR="00B81B17" w:rsidRPr="005670A0" w:rsidRDefault="00B81B17" w:rsidP="00B81B17">
      <w:pPr>
        <w:jc w:val="both"/>
        <w:rPr>
          <w:rFonts w:ascii="Calibri" w:hAnsi="Calibri" w:cs="Arial-BoldMT"/>
          <w:bCs/>
        </w:rPr>
      </w:pPr>
      <w:r w:rsidRPr="005670A0">
        <w:rPr>
          <w:rFonts w:ascii="Calibri" w:hAnsi="Calibri" w:cs="Arial-BoldMT"/>
          <w:bCs/>
        </w:rPr>
        <w:t>En</w:t>
      </w:r>
      <w:r w:rsidRPr="005670A0">
        <w:rPr>
          <w:rFonts w:cs="Arial-BoldMT"/>
          <w:bCs/>
        </w:rPr>
        <w:t> </w:t>
      </w:r>
      <w:hyperlink r:id="rId6" w:tooltip="1582" w:history="1">
        <w:r w:rsidRPr="005670A0">
          <w:rPr>
            <w:rFonts w:cs="Arial-BoldMT"/>
            <w:bCs/>
          </w:rPr>
          <w:t>1582</w:t>
        </w:r>
      </w:hyperlink>
      <w:r w:rsidRPr="005670A0">
        <w:rPr>
          <w:rFonts w:cs="Arial-BoldMT"/>
          <w:bCs/>
        </w:rPr>
        <w:t> </w:t>
      </w:r>
      <w:r w:rsidRPr="005670A0">
        <w:rPr>
          <w:rFonts w:ascii="Calibri" w:hAnsi="Calibri" w:cs="Arial-BoldMT"/>
          <w:bCs/>
        </w:rPr>
        <w:t>los conquistadores</w:t>
      </w:r>
      <w:r w:rsidRPr="005670A0">
        <w:rPr>
          <w:rFonts w:cs="Arial-BoldMT"/>
          <w:bCs/>
        </w:rPr>
        <w:t> </w:t>
      </w:r>
      <w:hyperlink r:id="rId7" w:tooltip="Luis de Carvajal y de la Cueva" w:history="1">
        <w:r w:rsidRPr="005670A0">
          <w:rPr>
            <w:rFonts w:cs="Arial-BoldMT"/>
            <w:bCs/>
          </w:rPr>
          <w:t>Luis de Carvajal y de la Cueva</w:t>
        </w:r>
      </w:hyperlink>
      <w:r w:rsidRPr="005670A0">
        <w:rPr>
          <w:rFonts w:cs="Arial-BoldMT"/>
          <w:bCs/>
        </w:rPr>
        <w:t> </w:t>
      </w:r>
      <w:r w:rsidRPr="005670A0">
        <w:rPr>
          <w:rFonts w:ascii="Calibri" w:hAnsi="Calibri" w:cs="Arial-BoldMT"/>
          <w:bCs/>
        </w:rPr>
        <w:t>y</w:t>
      </w:r>
      <w:r w:rsidRPr="005670A0">
        <w:rPr>
          <w:rFonts w:cs="Arial-BoldMT"/>
          <w:bCs/>
        </w:rPr>
        <w:t> </w:t>
      </w:r>
      <w:hyperlink r:id="rId8" w:tooltip="Gaspar Castaño de Sosa" w:history="1">
        <w:r w:rsidRPr="005670A0">
          <w:rPr>
            <w:rFonts w:cs="Arial-BoldMT"/>
            <w:bCs/>
          </w:rPr>
          <w:t>Gaspar Castaño de Sosa</w:t>
        </w:r>
      </w:hyperlink>
      <w:r w:rsidRPr="005670A0">
        <w:rPr>
          <w:rFonts w:ascii="Calibri" w:hAnsi="Calibri" w:cs="Arial-BoldMT"/>
          <w:bCs/>
        </w:rPr>
        <w:t>, incursionaron por las tierras de este municipio. El pueblo de Castaños fue fundado el</w:t>
      </w:r>
      <w:r w:rsidRPr="005670A0">
        <w:rPr>
          <w:rFonts w:cs="Arial-BoldMT"/>
          <w:bCs/>
        </w:rPr>
        <w:t> </w:t>
      </w:r>
      <w:hyperlink r:id="rId9" w:tooltip="22 de noviembre" w:history="1">
        <w:r w:rsidRPr="005670A0">
          <w:rPr>
            <w:rFonts w:cs="Arial-BoldMT"/>
            <w:bCs/>
          </w:rPr>
          <w:t>22 de noviembre</w:t>
        </w:r>
      </w:hyperlink>
      <w:r w:rsidRPr="005670A0">
        <w:rPr>
          <w:rFonts w:cs="Arial-BoldMT"/>
          <w:bCs/>
        </w:rPr>
        <w:t> </w:t>
      </w:r>
      <w:r w:rsidRPr="005670A0">
        <w:rPr>
          <w:rFonts w:ascii="Calibri" w:hAnsi="Calibri" w:cs="Arial-BoldMT"/>
          <w:bCs/>
        </w:rPr>
        <w:t>de</w:t>
      </w:r>
      <w:r w:rsidRPr="005670A0">
        <w:rPr>
          <w:rFonts w:cs="Arial-BoldMT"/>
          <w:bCs/>
        </w:rPr>
        <w:t> </w:t>
      </w:r>
      <w:hyperlink r:id="rId10" w:tooltip="1674" w:history="1">
        <w:r w:rsidRPr="005670A0">
          <w:rPr>
            <w:rFonts w:cs="Arial-BoldMT"/>
            <w:bCs/>
          </w:rPr>
          <w:t>1674</w:t>
        </w:r>
      </w:hyperlink>
      <w:r w:rsidRPr="005670A0">
        <w:rPr>
          <w:rFonts w:ascii="Calibri" w:hAnsi="Calibri" w:cs="Arial-BoldMT"/>
          <w:bCs/>
        </w:rPr>
        <w:t>, por</w:t>
      </w:r>
      <w:r w:rsidRPr="005670A0">
        <w:rPr>
          <w:rFonts w:cs="Arial-BoldMT"/>
          <w:bCs/>
        </w:rPr>
        <w:t> </w:t>
      </w:r>
      <w:hyperlink r:id="rId11" w:tooltip="Antonio Balcárcel Rivadeneira y Sotomayor (aún no redactado)" w:history="1">
        <w:r w:rsidRPr="005670A0">
          <w:rPr>
            <w:rFonts w:cs="Arial-BoldMT"/>
            <w:bCs/>
          </w:rPr>
          <w:t xml:space="preserve">Antonio </w:t>
        </w:r>
        <w:proofErr w:type="spellStart"/>
        <w:r w:rsidRPr="005670A0">
          <w:rPr>
            <w:rFonts w:cs="Arial-BoldMT"/>
            <w:bCs/>
          </w:rPr>
          <w:t>Balcárcel</w:t>
        </w:r>
        <w:proofErr w:type="spellEnd"/>
        <w:r w:rsidRPr="005670A0">
          <w:rPr>
            <w:rFonts w:cs="Arial-BoldMT"/>
            <w:bCs/>
          </w:rPr>
          <w:t xml:space="preserve"> </w:t>
        </w:r>
        <w:proofErr w:type="spellStart"/>
        <w:r w:rsidRPr="005670A0">
          <w:rPr>
            <w:rFonts w:cs="Arial-BoldMT"/>
            <w:bCs/>
          </w:rPr>
          <w:t>Rivadeneira</w:t>
        </w:r>
        <w:proofErr w:type="spellEnd"/>
        <w:r w:rsidRPr="005670A0">
          <w:rPr>
            <w:rFonts w:cs="Arial-BoldMT"/>
            <w:bCs/>
          </w:rPr>
          <w:t xml:space="preserve"> y Sotomayor</w:t>
        </w:r>
      </w:hyperlink>
      <w:r w:rsidRPr="005670A0">
        <w:rPr>
          <w:rFonts w:ascii="Calibri" w:hAnsi="Calibri" w:cs="Arial-BoldMT"/>
          <w:bCs/>
        </w:rPr>
        <w:t>, y erigido en villa en</w:t>
      </w:r>
      <w:r w:rsidRPr="005670A0">
        <w:rPr>
          <w:rFonts w:cs="Arial-BoldMT"/>
          <w:bCs/>
        </w:rPr>
        <w:t> </w:t>
      </w:r>
      <w:hyperlink r:id="rId12" w:tooltip="1916" w:history="1">
        <w:r w:rsidRPr="005670A0">
          <w:rPr>
            <w:rFonts w:cs="Arial-BoldMT"/>
            <w:bCs/>
          </w:rPr>
          <w:t>1916</w:t>
        </w:r>
      </w:hyperlink>
      <w:r w:rsidRPr="005670A0">
        <w:rPr>
          <w:rFonts w:ascii="Calibri" w:hAnsi="Calibri" w:cs="Arial-BoldMT"/>
          <w:bCs/>
        </w:rPr>
        <w:t>.</w:t>
      </w:r>
    </w:p>
    <w:p w:rsidR="00B81B17" w:rsidRPr="005670A0" w:rsidRDefault="00B81B17" w:rsidP="00B81B17">
      <w:pPr>
        <w:jc w:val="both"/>
        <w:rPr>
          <w:rFonts w:ascii="Calibri" w:hAnsi="Calibri" w:cs="Arial-BoldMT"/>
          <w:bCs/>
        </w:rPr>
      </w:pPr>
      <w:r w:rsidRPr="005670A0">
        <w:rPr>
          <w:rFonts w:ascii="Calibri" w:hAnsi="Calibri" w:cs="Arial-BoldMT"/>
          <w:bCs/>
        </w:rPr>
        <w:t>Este municipio fue separado de la jurisdicción de Monclova. Se dice que la denominación correcta debería ser Castaño y no Castaños, ya que el nombre del capitán y explorador era Gaspar Castaño de Sosa, nacido en</w:t>
      </w:r>
      <w:r w:rsidRPr="005670A0">
        <w:rPr>
          <w:rFonts w:cs="Arial-BoldMT"/>
          <w:bCs/>
        </w:rPr>
        <w:t> </w:t>
      </w:r>
      <w:hyperlink r:id="rId13" w:tooltip="Portugal" w:history="1">
        <w:r w:rsidRPr="005670A0">
          <w:rPr>
            <w:rFonts w:cs="Arial-BoldMT"/>
            <w:bCs/>
          </w:rPr>
          <w:t>Portugal</w:t>
        </w:r>
      </w:hyperlink>
      <w:r w:rsidRPr="005670A0">
        <w:rPr>
          <w:rFonts w:cs="Arial-BoldMT"/>
          <w:bCs/>
        </w:rPr>
        <w:t> </w:t>
      </w:r>
      <w:r w:rsidRPr="005670A0">
        <w:rPr>
          <w:rFonts w:ascii="Calibri" w:hAnsi="Calibri" w:cs="Arial-BoldMT"/>
          <w:bCs/>
        </w:rPr>
        <w:t>hacia la segunda mitad del</w:t>
      </w:r>
      <w:r w:rsidRPr="005670A0">
        <w:rPr>
          <w:rFonts w:cs="Arial-BoldMT"/>
          <w:bCs/>
        </w:rPr>
        <w:t> </w:t>
      </w:r>
      <w:hyperlink r:id="rId14" w:tooltip="Siglo XVI" w:history="1">
        <w:r w:rsidRPr="005670A0">
          <w:rPr>
            <w:rFonts w:cs="Arial-BoldMT"/>
            <w:bCs/>
          </w:rPr>
          <w:t>siglo XVI</w:t>
        </w:r>
      </w:hyperlink>
      <w:r w:rsidRPr="005670A0">
        <w:rPr>
          <w:rFonts w:ascii="Calibri" w:hAnsi="Calibri" w:cs="Arial-BoldMT"/>
          <w:bCs/>
        </w:rPr>
        <w:t>, quién exploró gran parte de las tierras del estado de</w:t>
      </w:r>
      <w:r w:rsidRPr="005670A0">
        <w:rPr>
          <w:rFonts w:cs="Arial-BoldMT"/>
          <w:bCs/>
        </w:rPr>
        <w:t> </w:t>
      </w:r>
      <w:hyperlink r:id="rId15" w:tooltip="Coahuila" w:history="1">
        <w:r w:rsidRPr="005670A0">
          <w:rPr>
            <w:rFonts w:cs="Arial-BoldMT"/>
            <w:bCs/>
          </w:rPr>
          <w:t>Coahuila</w:t>
        </w:r>
      </w:hyperlink>
      <w:r w:rsidRPr="005670A0">
        <w:rPr>
          <w:rFonts w:ascii="Calibri" w:hAnsi="Calibri" w:cs="Arial-BoldMT"/>
          <w:bCs/>
        </w:rPr>
        <w:t>. Fue desterrado por las autoridades virreinales a las</w:t>
      </w:r>
      <w:r w:rsidRPr="005670A0">
        <w:rPr>
          <w:rFonts w:cs="Arial-BoldMT"/>
          <w:bCs/>
        </w:rPr>
        <w:t> </w:t>
      </w:r>
      <w:hyperlink r:id="rId16" w:tooltip="Filipinas" w:history="1">
        <w:r w:rsidRPr="005670A0">
          <w:rPr>
            <w:rFonts w:cs="Arial-BoldMT"/>
            <w:bCs/>
          </w:rPr>
          <w:t>Filipinas</w:t>
        </w:r>
      </w:hyperlink>
      <w:r w:rsidRPr="005670A0">
        <w:rPr>
          <w:rFonts w:ascii="Calibri" w:hAnsi="Calibri" w:cs="Arial-BoldMT"/>
          <w:bCs/>
        </w:rPr>
        <w:t>.</w:t>
      </w:r>
    </w:p>
    <w:p w:rsidR="00B81B17" w:rsidRPr="005670A0" w:rsidRDefault="00B81B17" w:rsidP="00B81B17">
      <w:pPr>
        <w:jc w:val="both"/>
        <w:rPr>
          <w:rFonts w:ascii="Calibri" w:hAnsi="Calibri" w:cs="Arial-BoldMT"/>
          <w:bCs/>
        </w:rPr>
      </w:pPr>
      <w:r w:rsidRPr="005670A0">
        <w:rPr>
          <w:rFonts w:ascii="Calibri" w:hAnsi="Calibri" w:cs="Arial-BoldMT"/>
          <w:bCs/>
        </w:rPr>
        <w:t>En el año de</w:t>
      </w:r>
      <w:r w:rsidRPr="005670A0">
        <w:rPr>
          <w:rFonts w:cs="Arial-BoldMT"/>
          <w:bCs/>
        </w:rPr>
        <w:t> </w:t>
      </w:r>
      <w:hyperlink r:id="rId17" w:tooltip="1688" w:history="1">
        <w:r w:rsidRPr="005670A0">
          <w:rPr>
            <w:rFonts w:cs="Arial-BoldMT"/>
            <w:bCs/>
          </w:rPr>
          <w:t>1688</w:t>
        </w:r>
      </w:hyperlink>
      <w:r w:rsidRPr="005670A0">
        <w:rPr>
          <w:rFonts w:cs="Arial-BoldMT"/>
          <w:bCs/>
        </w:rPr>
        <w:t> </w:t>
      </w:r>
      <w:r w:rsidRPr="005670A0">
        <w:rPr>
          <w:rFonts w:ascii="Calibri" w:hAnsi="Calibri" w:cs="Arial-BoldMT"/>
          <w:bCs/>
        </w:rPr>
        <w:t>se enfrentaron las fuerzas del general</w:t>
      </w:r>
      <w:r w:rsidRPr="005670A0">
        <w:rPr>
          <w:rFonts w:cs="Arial-BoldMT"/>
          <w:bCs/>
        </w:rPr>
        <w:t> </w:t>
      </w:r>
      <w:hyperlink r:id="rId18" w:tooltip="Alonso de León" w:history="1">
        <w:r w:rsidRPr="005670A0">
          <w:rPr>
            <w:rFonts w:cs="Arial-BoldMT"/>
            <w:bCs/>
          </w:rPr>
          <w:t>Alonso de León</w:t>
        </w:r>
      </w:hyperlink>
      <w:r w:rsidRPr="005670A0">
        <w:rPr>
          <w:rFonts w:cs="Arial-BoldMT"/>
          <w:bCs/>
        </w:rPr>
        <w:t> </w:t>
      </w:r>
      <w:r w:rsidRPr="005670A0">
        <w:rPr>
          <w:rFonts w:ascii="Calibri" w:hAnsi="Calibri" w:cs="Arial-BoldMT"/>
          <w:bCs/>
        </w:rPr>
        <w:t>contra los indígenas acaudillados por don Dieguillo. El día</w:t>
      </w:r>
      <w:r w:rsidRPr="005670A0">
        <w:rPr>
          <w:rFonts w:cs="Arial-BoldMT"/>
          <w:bCs/>
        </w:rPr>
        <w:t> </w:t>
      </w:r>
      <w:hyperlink r:id="rId19" w:tooltip="21 de marzo" w:history="1">
        <w:r w:rsidRPr="005670A0">
          <w:rPr>
            <w:rFonts w:cs="Arial-BoldMT"/>
            <w:bCs/>
          </w:rPr>
          <w:t>21 de marzo</w:t>
        </w:r>
      </w:hyperlink>
      <w:r w:rsidRPr="005670A0">
        <w:rPr>
          <w:rFonts w:cs="Arial-BoldMT"/>
          <w:bCs/>
        </w:rPr>
        <w:t> </w:t>
      </w:r>
      <w:r w:rsidRPr="005670A0">
        <w:rPr>
          <w:rFonts w:ascii="Calibri" w:hAnsi="Calibri" w:cs="Arial-BoldMT"/>
          <w:bCs/>
        </w:rPr>
        <w:t>de</w:t>
      </w:r>
      <w:r w:rsidRPr="005670A0">
        <w:rPr>
          <w:rFonts w:cs="Arial-BoldMT"/>
          <w:bCs/>
        </w:rPr>
        <w:t> </w:t>
      </w:r>
      <w:hyperlink r:id="rId20" w:tooltip="1811" w:history="1">
        <w:r w:rsidRPr="005670A0">
          <w:rPr>
            <w:rFonts w:cs="Arial-BoldMT"/>
            <w:bCs/>
          </w:rPr>
          <w:t>1811</w:t>
        </w:r>
      </w:hyperlink>
      <w:r w:rsidRPr="005670A0">
        <w:rPr>
          <w:rFonts w:cs="Arial-BoldMT"/>
          <w:bCs/>
        </w:rPr>
        <w:t> </w:t>
      </w:r>
      <w:r w:rsidRPr="005670A0">
        <w:rPr>
          <w:rFonts w:ascii="Calibri" w:hAnsi="Calibri" w:cs="Arial-BoldMT"/>
          <w:bCs/>
        </w:rPr>
        <w:t>se suscitó uno de los hechos por los que es más conocido este municipio, en el lugar conocido como</w:t>
      </w:r>
      <w:r w:rsidRPr="005670A0">
        <w:rPr>
          <w:rFonts w:cs="Arial-BoldMT"/>
          <w:bCs/>
        </w:rPr>
        <w:t> </w:t>
      </w:r>
      <w:proofErr w:type="spellStart"/>
      <w:r w:rsidRPr="005670A0">
        <w:rPr>
          <w:rFonts w:ascii="Calibri" w:hAnsi="Calibri" w:cs="Arial-BoldMT"/>
          <w:bCs/>
        </w:rPr>
        <w:fldChar w:fldCharType="begin"/>
      </w:r>
      <w:r w:rsidRPr="005670A0">
        <w:rPr>
          <w:rFonts w:ascii="Calibri" w:hAnsi="Calibri" w:cs="Arial-BoldMT"/>
          <w:bCs/>
        </w:rPr>
        <w:instrText xml:space="preserve"> HYPERLINK "http://es.wikipedia.org/wiki/Acatita_de_Baj%C3%A1n" \o "Acatita de Baján" </w:instrText>
      </w:r>
      <w:r w:rsidRPr="005670A0">
        <w:rPr>
          <w:rFonts w:ascii="Calibri" w:hAnsi="Calibri" w:cs="Arial-BoldMT"/>
          <w:bCs/>
        </w:rPr>
        <w:fldChar w:fldCharType="separate"/>
      </w:r>
      <w:r w:rsidRPr="005670A0">
        <w:rPr>
          <w:rFonts w:cs="Arial-BoldMT"/>
          <w:bCs/>
        </w:rPr>
        <w:t>Acatita</w:t>
      </w:r>
      <w:proofErr w:type="spellEnd"/>
      <w:r w:rsidRPr="005670A0">
        <w:rPr>
          <w:rFonts w:cs="Arial-BoldMT"/>
          <w:bCs/>
        </w:rPr>
        <w:t xml:space="preserve"> de </w:t>
      </w:r>
      <w:proofErr w:type="spellStart"/>
      <w:r w:rsidRPr="005670A0">
        <w:rPr>
          <w:rFonts w:cs="Arial-BoldMT"/>
          <w:bCs/>
        </w:rPr>
        <w:t>Baján</w:t>
      </w:r>
      <w:proofErr w:type="spellEnd"/>
      <w:r w:rsidRPr="005670A0">
        <w:rPr>
          <w:rFonts w:ascii="Calibri" w:hAnsi="Calibri" w:cs="Arial-BoldMT"/>
          <w:bCs/>
        </w:rPr>
        <w:fldChar w:fldCharType="end"/>
      </w:r>
      <w:r w:rsidRPr="005670A0">
        <w:rPr>
          <w:rFonts w:ascii="Calibri" w:hAnsi="Calibri" w:cs="Arial-BoldMT"/>
          <w:bCs/>
        </w:rPr>
        <w:t>, fueron aprehendidos los principales caudillos de la primera etapa de la Independencia:</w:t>
      </w:r>
      <w:r w:rsidRPr="005670A0">
        <w:rPr>
          <w:rFonts w:cs="Arial-BoldMT"/>
          <w:bCs/>
        </w:rPr>
        <w:t> </w:t>
      </w:r>
      <w:hyperlink r:id="rId21" w:tooltip="Miguel Hidalgo" w:history="1">
        <w:r w:rsidRPr="005670A0">
          <w:rPr>
            <w:rFonts w:cs="Arial-BoldMT"/>
            <w:bCs/>
          </w:rPr>
          <w:t>Miguel Hidalgo</w:t>
        </w:r>
      </w:hyperlink>
      <w:r w:rsidRPr="005670A0">
        <w:rPr>
          <w:rFonts w:ascii="Calibri" w:hAnsi="Calibri" w:cs="Arial-BoldMT"/>
          <w:bCs/>
        </w:rPr>
        <w:t>,</w:t>
      </w:r>
      <w:r w:rsidRPr="005670A0">
        <w:rPr>
          <w:rFonts w:cs="Arial-BoldMT"/>
          <w:bCs/>
        </w:rPr>
        <w:t> </w:t>
      </w:r>
      <w:hyperlink r:id="rId22" w:tooltip="Ignacio Allende" w:history="1">
        <w:r w:rsidRPr="005670A0">
          <w:rPr>
            <w:rFonts w:cs="Arial-BoldMT"/>
            <w:bCs/>
          </w:rPr>
          <w:t>Ignacio Allende</w:t>
        </w:r>
      </w:hyperlink>
      <w:r w:rsidRPr="005670A0">
        <w:rPr>
          <w:rFonts w:cs="Arial-BoldMT"/>
          <w:bCs/>
        </w:rPr>
        <w:t> </w:t>
      </w:r>
      <w:r w:rsidRPr="005670A0">
        <w:rPr>
          <w:rFonts w:ascii="Calibri" w:hAnsi="Calibri" w:cs="Arial-BoldMT"/>
          <w:bCs/>
        </w:rPr>
        <w:t>y</w:t>
      </w:r>
      <w:r w:rsidRPr="005670A0">
        <w:rPr>
          <w:rFonts w:cs="Arial-BoldMT"/>
          <w:bCs/>
        </w:rPr>
        <w:t> </w:t>
      </w:r>
      <w:hyperlink r:id="rId23" w:tooltip="Juan Aldama" w:history="1">
        <w:r w:rsidRPr="005670A0">
          <w:rPr>
            <w:rFonts w:cs="Arial-BoldMT"/>
            <w:bCs/>
          </w:rPr>
          <w:t>Juan Aldama</w:t>
        </w:r>
      </w:hyperlink>
      <w:r w:rsidRPr="005670A0">
        <w:rPr>
          <w:rFonts w:ascii="Calibri" w:hAnsi="Calibri" w:cs="Arial-BoldMT"/>
          <w:bCs/>
        </w:rPr>
        <w:t>. Para ser posteriormente trasladados a</w:t>
      </w:r>
      <w:r w:rsidRPr="005670A0">
        <w:rPr>
          <w:rFonts w:cs="Arial-BoldMT"/>
          <w:bCs/>
        </w:rPr>
        <w:t> </w:t>
      </w:r>
      <w:hyperlink r:id="rId24" w:tooltip="Chihuahua (capital)" w:history="1">
        <w:r w:rsidRPr="005670A0">
          <w:rPr>
            <w:rFonts w:cs="Arial-BoldMT"/>
            <w:bCs/>
          </w:rPr>
          <w:t>Chihuahua</w:t>
        </w:r>
      </w:hyperlink>
      <w:r w:rsidRPr="005670A0">
        <w:rPr>
          <w:rFonts w:cs="Arial-BoldMT"/>
          <w:bCs/>
        </w:rPr>
        <w:t> </w:t>
      </w:r>
      <w:r w:rsidRPr="005670A0">
        <w:rPr>
          <w:rFonts w:ascii="Calibri" w:hAnsi="Calibri" w:cs="Arial-BoldMT"/>
          <w:bCs/>
        </w:rPr>
        <w:t>donde fueron ejecutados.</w:t>
      </w:r>
    </w:p>
    <w:p w:rsidR="00B81B17" w:rsidRPr="005670A0" w:rsidRDefault="00B81B17" w:rsidP="00B81B17">
      <w:pPr>
        <w:jc w:val="both"/>
        <w:rPr>
          <w:rFonts w:ascii="Calibri" w:hAnsi="Calibri" w:cs="Arial-BoldMT"/>
          <w:bCs/>
        </w:rPr>
      </w:pPr>
      <w:r w:rsidRPr="005670A0">
        <w:rPr>
          <w:rFonts w:ascii="Calibri" w:hAnsi="Calibri" w:cs="Arial-BoldMT"/>
          <w:bCs/>
        </w:rPr>
        <w:t>La vía férrea conecta a Castaños desde</w:t>
      </w:r>
      <w:r w:rsidRPr="005670A0">
        <w:rPr>
          <w:rFonts w:cs="Arial-BoldMT"/>
          <w:bCs/>
        </w:rPr>
        <w:t> </w:t>
      </w:r>
      <w:hyperlink r:id="rId25" w:tooltip="Piedras Negras" w:history="1">
        <w:r w:rsidRPr="005670A0">
          <w:rPr>
            <w:rFonts w:cs="Arial-BoldMT"/>
            <w:bCs/>
          </w:rPr>
          <w:t>Piedras Negras</w:t>
        </w:r>
      </w:hyperlink>
      <w:r w:rsidRPr="005670A0">
        <w:rPr>
          <w:rFonts w:cs="Arial-BoldMT"/>
          <w:bCs/>
        </w:rPr>
        <w:t> </w:t>
      </w:r>
      <w:r w:rsidRPr="005670A0">
        <w:rPr>
          <w:rFonts w:ascii="Calibri" w:hAnsi="Calibri" w:cs="Arial-BoldMT"/>
          <w:bCs/>
        </w:rPr>
        <w:t>en</w:t>
      </w:r>
      <w:r w:rsidRPr="005670A0">
        <w:rPr>
          <w:rFonts w:cs="Arial-BoldMT"/>
          <w:bCs/>
        </w:rPr>
        <w:t> </w:t>
      </w:r>
      <w:hyperlink r:id="rId26" w:tooltip="1884" w:history="1">
        <w:r w:rsidRPr="005670A0">
          <w:rPr>
            <w:rFonts w:cs="Arial-BoldMT"/>
            <w:bCs/>
          </w:rPr>
          <w:t>1884</w:t>
        </w:r>
      </w:hyperlink>
      <w:r w:rsidRPr="005670A0">
        <w:rPr>
          <w:rFonts w:ascii="Calibri" w:hAnsi="Calibri" w:cs="Arial-BoldMT"/>
          <w:bCs/>
        </w:rPr>
        <w:t>. El día</w:t>
      </w:r>
      <w:r w:rsidRPr="005670A0">
        <w:rPr>
          <w:rFonts w:cs="Arial-BoldMT"/>
          <w:bCs/>
        </w:rPr>
        <w:t> </w:t>
      </w:r>
      <w:hyperlink r:id="rId27" w:tooltip="10 de julio" w:history="1">
        <w:r w:rsidRPr="005670A0">
          <w:rPr>
            <w:rFonts w:cs="Arial-BoldMT"/>
            <w:bCs/>
          </w:rPr>
          <w:t>10 de julio</w:t>
        </w:r>
      </w:hyperlink>
      <w:r w:rsidRPr="005670A0">
        <w:rPr>
          <w:rFonts w:cs="Arial-BoldMT"/>
          <w:bCs/>
        </w:rPr>
        <w:t> </w:t>
      </w:r>
      <w:r w:rsidRPr="005670A0">
        <w:rPr>
          <w:rFonts w:ascii="Calibri" w:hAnsi="Calibri" w:cs="Arial-BoldMT"/>
          <w:bCs/>
        </w:rPr>
        <w:t>de</w:t>
      </w:r>
      <w:r w:rsidRPr="005670A0">
        <w:rPr>
          <w:rFonts w:cs="Arial-BoldMT"/>
          <w:bCs/>
        </w:rPr>
        <w:t> </w:t>
      </w:r>
      <w:hyperlink r:id="rId28" w:tooltip="1913" w:history="1">
        <w:r w:rsidRPr="005670A0">
          <w:rPr>
            <w:rFonts w:cs="Arial-BoldMT"/>
            <w:bCs/>
          </w:rPr>
          <w:t>1913</w:t>
        </w:r>
      </w:hyperlink>
      <w:r w:rsidRPr="005670A0">
        <w:rPr>
          <w:rFonts w:ascii="Calibri" w:hAnsi="Calibri" w:cs="Arial-BoldMT"/>
          <w:bCs/>
        </w:rPr>
        <w:t xml:space="preserve">, se realizó una batalla en </w:t>
      </w:r>
      <w:proofErr w:type="spellStart"/>
      <w:r w:rsidRPr="005670A0">
        <w:rPr>
          <w:rFonts w:ascii="Calibri" w:hAnsi="Calibri" w:cs="Arial-BoldMT"/>
          <w:bCs/>
        </w:rPr>
        <w:t>Bocatoche</w:t>
      </w:r>
      <w:proofErr w:type="spellEnd"/>
      <w:r w:rsidRPr="005670A0">
        <w:rPr>
          <w:rFonts w:ascii="Calibri" w:hAnsi="Calibri" w:cs="Arial-BoldMT"/>
          <w:bCs/>
        </w:rPr>
        <w:t xml:space="preserve">, entre fuerzas </w:t>
      </w:r>
      <w:proofErr w:type="spellStart"/>
      <w:r w:rsidRPr="005670A0">
        <w:rPr>
          <w:rFonts w:ascii="Calibri" w:hAnsi="Calibri" w:cs="Arial-BoldMT"/>
          <w:bCs/>
        </w:rPr>
        <w:t>carrancistas</w:t>
      </w:r>
      <w:proofErr w:type="spellEnd"/>
      <w:r w:rsidRPr="005670A0">
        <w:rPr>
          <w:rFonts w:ascii="Calibri" w:hAnsi="Calibri" w:cs="Arial-BoldMT"/>
          <w:bCs/>
        </w:rPr>
        <w:t xml:space="preserve"> y federales, triunfando las últimas.</w:t>
      </w:r>
    </w:p>
    <w:p w:rsidR="00B81B17" w:rsidRPr="005670A0" w:rsidRDefault="00B81B17" w:rsidP="00B81B17">
      <w:pPr>
        <w:jc w:val="both"/>
        <w:rPr>
          <w:rFonts w:ascii="Calibri" w:hAnsi="Calibri" w:cs="Arial-BoldMT"/>
          <w:bCs/>
        </w:rPr>
      </w:pPr>
      <w:r w:rsidRPr="005670A0">
        <w:rPr>
          <w:rFonts w:ascii="Calibri" w:hAnsi="Calibri" w:cs="Arial-BoldMT"/>
          <w:bCs/>
        </w:rPr>
        <w:lastRenderedPageBreak/>
        <w:t>El</w:t>
      </w:r>
      <w:r w:rsidRPr="005670A0">
        <w:rPr>
          <w:rFonts w:cs="Arial-BoldMT"/>
          <w:bCs/>
        </w:rPr>
        <w:t> </w:t>
      </w:r>
      <w:hyperlink r:id="rId29" w:tooltip="26 de enero" w:history="1">
        <w:r w:rsidRPr="005670A0">
          <w:rPr>
            <w:rFonts w:cs="Arial-BoldMT"/>
            <w:bCs/>
          </w:rPr>
          <w:t>26 de enero</w:t>
        </w:r>
      </w:hyperlink>
      <w:r w:rsidRPr="005670A0">
        <w:rPr>
          <w:rFonts w:cs="Arial-BoldMT"/>
          <w:bCs/>
        </w:rPr>
        <w:t> </w:t>
      </w:r>
      <w:r w:rsidRPr="005670A0">
        <w:rPr>
          <w:rFonts w:ascii="Calibri" w:hAnsi="Calibri" w:cs="Arial-BoldMT"/>
          <w:bCs/>
        </w:rPr>
        <w:t>de</w:t>
      </w:r>
      <w:r w:rsidRPr="005670A0">
        <w:rPr>
          <w:rFonts w:cs="Arial-BoldMT"/>
          <w:bCs/>
        </w:rPr>
        <w:t> </w:t>
      </w:r>
      <w:hyperlink r:id="rId30" w:tooltip="1916" w:history="1">
        <w:r w:rsidRPr="005670A0">
          <w:rPr>
            <w:rFonts w:cs="Arial-BoldMT"/>
            <w:bCs/>
          </w:rPr>
          <w:t>1916</w:t>
        </w:r>
      </w:hyperlink>
      <w:r w:rsidRPr="005670A0">
        <w:rPr>
          <w:rFonts w:ascii="Calibri" w:hAnsi="Calibri" w:cs="Arial-BoldMT"/>
          <w:bCs/>
        </w:rPr>
        <w:t>, se convierte en municipio independiente bajo el acuerdo No. 12 y se eleva al rango de villa. El</w:t>
      </w:r>
      <w:r w:rsidRPr="005670A0">
        <w:rPr>
          <w:rFonts w:cs="Arial-BoldMT"/>
          <w:bCs/>
        </w:rPr>
        <w:t> </w:t>
      </w:r>
      <w:hyperlink r:id="rId31" w:tooltip="8 de febrero" w:history="1">
        <w:r w:rsidRPr="005670A0">
          <w:rPr>
            <w:rFonts w:cs="Arial-BoldMT"/>
            <w:bCs/>
          </w:rPr>
          <w:t>8 de febrero</w:t>
        </w:r>
      </w:hyperlink>
      <w:r w:rsidRPr="005670A0">
        <w:rPr>
          <w:rFonts w:cs="Arial-BoldMT"/>
          <w:bCs/>
        </w:rPr>
        <w:t> </w:t>
      </w:r>
      <w:r w:rsidRPr="005670A0">
        <w:rPr>
          <w:rFonts w:ascii="Calibri" w:hAnsi="Calibri" w:cs="Arial-BoldMT"/>
          <w:bCs/>
        </w:rPr>
        <w:t>de</w:t>
      </w:r>
      <w:r w:rsidRPr="005670A0">
        <w:rPr>
          <w:rFonts w:cs="Arial-BoldMT"/>
          <w:bCs/>
        </w:rPr>
        <w:t> </w:t>
      </w:r>
      <w:hyperlink r:id="rId32" w:tooltip="1990" w:history="1">
        <w:r w:rsidRPr="005670A0">
          <w:rPr>
            <w:rFonts w:cs="Arial-BoldMT"/>
            <w:bCs/>
          </w:rPr>
          <w:t>1990</w:t>
        </w:r>
      </w:hyperlink>
      <w:r w:rsidRPr="005670A0">
        <w:rPr>
          <w:rFonts w:ascii="Calibri" w:hAnsi="Calibri" w:cs="Arial-BoldMT"/>
          <w:bCs/>
        </w:rPr>
        <w:t>, se erige como ciudad la Villa de Castaños.</w:t>
      </w:r>
    </w:p>
    <w:p w:rsidR="00B81B17" w:rsidRDefault="00B81B17" w:rsidP="00B81B17">
      <w:pPr>
        <w:jc w:val="both"/>
        <w:rPr>
          <w:rFonts w:cs="Arial-BoldMT"/>
          <w:b/>
          <w:bCs/>
        </w:rPr>
      </w:pPr>
    </w:p>
    <w:p w:rsidR="00B81B17" w:rsidRPr="000F37FD" w:rsidRDefault="00B81B17" w:rsidP="00B81B17">
      <w:pPr>
        <w:jc w:val="both"/>
        <w:rPr>
          <w:rFonts w:cs="Arial-BoldMT"/>
          <w:b/>
          <w:bCs/>
          <w:sz w:val="24"/>
        </w:rPr>
      </w:pPr>
      <w:r w:rsidRPr="000F37FD">
        <w:rPr>
          <w:rFonts w:cs="Arial-BoldMT"/>
          <w:b/>
          <w:bCs/>
          <w:sz w:val="24"/>
        </w:rPr>
        <w:t>GA-04  Organización y Objeto Social</w:t>
      </w:r>
    </w:p>
    <w:p w:rsidR="00B81B17" w:rsidRPr="005670A0" w:rsidRDefault="00B81B17" w:rsidP="00B81B17">
      <w:pPr>
        <w:jc w:val="both"/>
        <w:rPr>
          <w:rFonts w:ascii="Calibri" w:hAnsi="Calibri" w:cs="Arial-BoldMT"/>
          <w:bCs/>
        </w:rPr>
      </w:pPr>
      <w:r w:rsidRPr="005670A0">
        <w:rPr>
          <w:rFonts w:ascii="Calibri" w:hAnsi="Calibri" w:cs="Arial-BoldMT"/>
          <w:bCs/>
        </w:rPr>
        <w:t>Conforme su constitución, el Instituto tiene por objeto, impartir e impulsar la educación superior tecnológica, así como realizar investigación científica y tecnológica, propiciando la calidad y vinculación con las necesidades de desarrollo regional y nacional. Se imparten las siguientes carreras: Ingeniería Industrial, Ingeniería Mecánica, Ingeniería Electrónica, Licenciatura en Informática e Ingeniería en Informática y la carrera de Ingeniería en Gestión Empresarial. Los programas de Ingeniería Mecánica, Ingeniería Industrial e Ingeniería Electrónica han sido acreditados por el Consejo para la acreditación de la Enseñanza a la Ingeniería.</w:t>
      </w:r>
    </w:p>
    <w:p w:rsidR="00B81B17" w:rsidRPr="005670A0" w:rsidRDefault="00B81B17" w:rsidP="00B81B17">
      <w:pPr>
        <w:jc w:val="both"/>
        <w:rPr>
          <w:rFonts w:ascii="Calibri" w:hAnsi="Calibri" w:cs="Arial"/>
        </w:rPr>
      </w:pPr>
      <w:r w:rsidRPr="005670A0">
        <w:rPr>
          <w:rFonts w:ascii="Calibri" w:hAnsi="Calibri" w:cs="Arial-BoldMT"/>
          <w:bCs/>
        </w:rPr>
        <w:t>Las relaciones laborales entre el Instituto y sus trabajadores se rigen por las disposiciones del Estatuto Jurídico para los Trabajadores al Servicio del Estado de Coahuila</w:t>
      </w:r>
      <w:r w:rsidRPr="005670A0">
        <w:rPr>
          <w:rFonts w:ascii="Calibri" w:hAnsi="Calibri" w:cs="Arial"/>
        </w:rPr>
        <w:t xml:space="preserve">.  </w:t>
      </w:r>
    </w:p>
    <w:p w:rsidR="00B81B17" w:rsidRPr="00784A74" w:rsidRDefault="00B81B17" w:rsidP="00B81B17">
      <w:pPr>
        <w:jc w:val="both"/>
        <w:rPr>
          <w:rFonts w:cs="Arial-BoldMT"/>
          <w:b/>
          <w:bCs/>
        </w:rPr>
      </w:pPr>
      <w:r w:rsidRPr="000F37FD">
        <w:rPr>
          <w:rFonts w:cs="Arial-BoldMT"/>
          <w:b/>
          <w:bCs/>
          <w:sz w:val="24"/>
        </w:rPr>
        <w:t>GA</w:t>
      </w:r>
      <w:r>
        <w:rPr>
          <w:rFonts w:cs="Arial-BoldMT"/>
          <w:b/>
          <w:bCs/>
        </w:rPr>
        <w:t xml:space="preserve">-05 </w:t>
      </w:r>
      <w:r w:rsidRPr="00784A74">
        <w:rPr>
          <w:rFonts w:cs="Arial-BoldMT"/>
          <w:b/>
          <w:bCs/>
        </w:rPr>
        <w:t xml:space="preserve"> Bases de Preparación de los Estados Financieros</w:t>
      </w:r>
    </w:p>
    <w:p w:rsidR="00B81B17" w:rsidRPr="005670A0" w:rsidRDefault="00B81B17" w:rsidP="00B81B17">
      <w:pPr>
        <w:jc w:val="both"/>
        <w:rPr>
          <w:rFonts w:ascii="Calibri" w:hAnsi="Calibri" w:cs="Arial-BoldMT"/>
          <w:bCs/>
        </w:rPr>
      </w:pPr>
      <w:r w:rsidRPr="005670A0">
        <w:rPr>
          <w:rFonts w:ascii="Calibri" w:hAnsi="Calibri" w:cs="Arial-BoldMT"/>
          <w:bCs/>
        </w:rPr>
        <w:t xml:space="preserve">Los estados financieros están preparados sobre la base del valor histórico original, conforme a las políticas emitidas por el Consejo Nacional de Armonización Contable que le son aplicables y conforme a normas de información financiera, que son emitidas por el Consejo Mexicano para la Investigación y Desarrollo de normas de Información Financiera.  </w:t>
      </w:r>
    </w:p>
    <w:p w:rsidR="00B81B17" w:rsidRPr="005670A0" w:rsidRDefault="00B81B17" w:rsidP="00B81B17">
      <w:pPr>
        <w:jc w:val="both"/>
        <w:rPr>
          <w:rFonts w:ascii="Calibri" w:hAnsi="Calibri" w:cs="Arial-BoldMT"/>
          <w:bCs/>
        </w:rPr>
      </w:pPr>
      <w:r w:rsidRPr="005670A0">
        <w:rPr>
          <w:rFonts w:ascii="Calibri" w:hAnsi="Calibri" w:cs="Arial-BoldMT"/>
          <w:bCs/>
        </w:rPr>
        <w:t xml:space="preserve">Los estados financieros preparados por la administración, no reflejan los efectos de la inflación en la  información financiera, como lo estipulan las Normas de Información Financiera.  </w:t>
      </w:r>
    </w:p>
    <w:p w:rsidR="00B81B17" w:rsidRPr="005670A0" w:rsidRDefault="00B81B17" w:rsidP="00B81B17">
      <w:pPr>
        <w:jc w:val="both"/>
        <w:rPr>
          <w:rFonts w:ascii="Calibri" w:hAnsi="Calibri" w:cs="Arial-BoldMT"/>
          <w:bCs/>
        </w:rPr>
      </w:pPr>
    </w:p>
    <w:p w:rsidR="00B81B17" w:rsidRPr="005670A0" w:rsidRDefault="00B81B17" w:rsidP="00B81B17">
      <w:pPr>
        <w:ind w:left="708"/>
        <w:jc w:val="both"/>
        <w:rPr>
          <w:rFonts w:ascii="Calibri" w:hAnsi="Calibri" w:cs="Arial-BoldMT"/>
          <w:bCs/>
        </w:rPr>
      </w:pPr>
      <w:r w:rsidRPr="005670A0">
        <w:rPr>
          <w:rFonts w:ascii="Calibri" w:hAnsi="Calibri" w:cs="Arial-BoldMT"/>
          <w:bCs/>
        </w:rPr>
        <w:t xml:space="preserve">a) Reconocimiento de Ingresos y Gastos: los ingresos se reconocen y registran como tales en el momento en que se perciben efectivamente y los gastos conforme se devenguen.  </w:t>
      </w:r>
    </w:p>
    <w:p w:rsidR="00B81B17" w:rsidRPr="005670A0" w:rsidRDefault="00B81B17" w:rsidP="00B81B17">
      <w:pPr>
        <w:ind w:left="708"/>
        <w:jc w:val="both"/>
        <w:rPr>
          <w:rFonts w:ascii="Calibri" w:hAnsi="Calibri" w:cs="Arial-BoldMT"/>
          <w:bCs/>
        </w:rPr>
      </w:pPr>
      <w:r w:rsidRPr="005670A0">
        <w:rPr>
          <w:rFonts w:ascii="Calibri" w:hAnsi="Calibri" w:cs="Arial-BoldMT"/>
          <w:bCs/>
        </w:rPr>
        <w:t>b) Activo Fijo: Las incidencias en las inversiones de Muebles e Inmuebles de acuerdo a los principios contables gubernamentales, se aplican y registran afectando su rubro específico.</w:t>
      </w:r>
    </w:p>
    <w:p w:rsidR="00B81B17" w:rsidRPr="005670A0" w:rsidRDefault="00B81B17" w:rsidP="00B81B17">
      <w:pPr>
        <w:ind w:left="708"/>
        <w:jc w:val="both"/>
        <w:rPr>
          <w:rFonts w:ascii="Calibri" w:hAnsi="Calibri" w:cs="Arial-BoldMT"/>
          <w:bCs/>
        </w:rPr>
      </w:pPr>
      <w:r w:rsidRPr="005670A0">
        <w:rPr>
          <w:rFonts w:ascii="Calibri" w:hAnsi="Calibri" w:cs="Arial-BoldMT"/>
          <w:bCs/>
        </w:rPr>
        <w:t>c) 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w:t>
      </w:r>
    </w:p>
    <w:p w:rsidR="00B81B17" w:rsidRPr="00784A74" w:rsidRDefault="00B81B17" w:rsidP="00B81B17">
      <w:pPr>
        <w:jc w:val="both"/>
        <w:rPr>
          <w:rFonts w:cs="Arial-BoldMT"/>
          <w:bCs/>
        </w:rPr>
      </w:pPr>
    </w:p>
    <w:p w:rsidR="00B81B17" w:rsidRDefault="00B81B17" w:rsidP="00B81B17">
      <w:pPr>
        <w:jc w:val="both"/>
        <w:rPr>
          <w:rFonts w:cs="Arial-BoldMT"/>
          <w:b/>
          <w:bCs/>
          <w:sz w:val="24"/>
        </w:rPr>
      </w:pPr>
    </w:p>
    <w:p w:rsidR="00B81B17" w:rsidRDefault="00B81B17" w:rsidP="00B81B17">
      <w:pPr>
        <w:jc w:val="both"/>
        <w:rPr>
          <w:rFonts w:cs="Arial-BoldMT"/>
          <w:b/>
          <w:bCs/>
          <w:sz w:val="24"/>
        </w:rPr>
      </w:pPr>
    </w:p>
    <w:p w:rsidR="00B81B17" w:rsidRPr="000F37FD" w:rsidRDefault="00B81B17" w:rsidP="00B81B17">
      <w:pPr>
        <w:jc w:val="both"/>
        <w:rPr>
          <w:rFonts w:cs="Arial-BoldMT"/>
          <w:b/>
          <w:bCs/>
          <w:sz w:val="24"/>
        </w:rPr>
      </w:pPr>
      <w:r w:rsidRPr="000F37FD">
        <w:rPr>
          <w:rFonts w:cs="Arial-BoldMT"/>
          <w:b/>
          <w:bCs/>
          <w:sz w:val="24"/>
        </w:rPr>
        <w:t>GA-06  Políticas de Contabilidad Significativas</w:t>
      </w:r>
    </w:p>
    <w:p w:rsidR="00B81B17" w:rsidRPr="005670A0" w:rsidRDefault="00B81B17" w:rsidP="00B81B17">
      <w:pPr>
        <w:jc w:val="both"/>
        <w:rPr>
          <w:rFonts w:ascii="Calibri" w:hAnsi="Calibri"/>
        </w:rPr>
      </w:pPr>
      <w:r w:rsidRPr="005670A0">
        <w:rPr>
          <w:rFonts w:ascii="Calibri" w:hAnsi="Calibri"/>
        </w:rPr>
        <w:t>El Municipio de Castaños,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B81B17" w:rsidRPr="005670A0" w:rsidRDefault="00B81B17" w:rsidP="00B81B17">
      <w:pPr>
        <w:jc w:val="both"/>
        <w:rPr>
          <w:rFonts w:ascii="Calibri" w:hAnsi="Calibri"/>
        </w:rPr>
      </w:pPr>
      <w:r w:rsidRPr="005670A0">
        <w:rPr>
          <w:rFonts w:ascii="Calibri" w:hAnsi="Calibri"/>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B81B17" w:rsidRPr="000F37FD" w:rsidRDefault="00B81B17" w:rsidP="00B81B17">
      <w:pPr>
        <w:jc w:val="both"/>
        <w:rPr>
          <w:rFonts w:cs="Arial-BoldMT"/>
          <w:b/>
          <w:bCs/>
          <w:sz w:val="24"/>
        </w:rPr>
      </w:pPr>
      <w:r w:rsidRPr="000F37FD">
        <w:rPr>
          <w:rFonts w:cs="Arial-BoldMT"/>
          <w:b/>
          <w:bCs/>
          <w:sz w:val="24"/>
        </w:rPr>
        <w:t>GA-07  Posición en Moneda Extranjera y Protección por Riesgo Cambiario</w:t>
      </w:r>
    </w:p>
    <w:p w:rsidR="00B81B17" w:rsidRPr="005670A0" w:rsidRDefault="00B81B17" w:rsidP="00B81B17">
      <w:pPr>
        <w:jc w:val="both"/>
        <w:rPr>
          <w:rFonts w:ascii="Calibri" w:hAnsi="Calibri" w:cs="Arial-BoldMT"/>
          <w:bCs/>
        </w:rPr>
      </w:pPr>
      <w:r w:rsidRPr="005670A0">
        <w:rPr>
          <w:rFonts w:ascii="Calibri" w:hAnsi="Calibri" w:cs="Arial-BoldMT"/>
          <w:bCs/>
        </w:rPr>
        <w:t>“Esta nota no es aplicable al ente público debido a que no tuvo</w:t>
      </w:r>
      <w:r w:rsidRPr="005670A0">
        <w:rPr>
          <w:rFonts w:ascii="Calibri" w:hAnsi="Calibri"/>
          <w:color w:val="000000"/>
        </w:rPr>
        <w:t xml:space="preserve"> operaciones en moneda extranjera</w:t>
      </w:r>
      <w:r w:rsidRPr="005670A0">
        <w:rPr>
          <w:rFonts w:ascii="Calibri" w:hAnsi="Calibri" w:cs="Arial-BoldMT"/>
          <w:bCs/>
        </w:rPr>
        <w:t>.</w:t>
      </w:r>
      <w:r>
        <w:rPr>
          <w:rFonts w:ascii="Calibri" w:hAnsi="Calibri" w:cs="Arial-BoldMT"/>
          <w:bCs/>
        </w:rPr>
        <w:t>”</w:t>
      </w:r>
    </w:p>
    <w:p w:rsidR="00B81B17" w:rsidRPr="000F37FD" w:rsidRDefault="00B81B17" w:rsidP="00B81B17">
      <w:pPr>
        <w:jc w:val="both"/>
        <w:rPr>
          <w:rFonts w:cs="Arial-BoldMT"/>
          <w:b/>
          <w:bCs/>
          <w:sz w:val="24"/>
        </w:rPr>
      </w:pPr>
      <w:r w:rsidRPr="000F37FD">
        <w:rPr>
          <w:rFonts w:cs="Arial-BoldMT"/>
          <w:b/>
          <w:bCs/>
          <w:sz w:val="24"/>
        </w:rPr>
        <w:t>GA-08  Reporte Analítico del Activo</w:t>
      </w:r>
    </w:p>
    <w:p w:rsidR="00B81B17" w:rsidRDefault="00B81B17" w:rsidP="00B81B17">
      <w:pPr>
        <w:jc w:val="both"/>
        <w:rPr>
          <w:rFonts w:ascii="Calibri" w:hAnsi="Calibri" w:cs="Arial-BoldMT"/>
          <w:bCs/>
        </w:rPr>
      </w:pPr>
      <w:r w:rsidRPr="005670A0">
        <w:rPr>
          <w:rFonts w:ascii="Calibri" w:hAnsi="Calibri" w:cs="Arial-BoldMT"/>
          <w:bCs/>
        </w:rPr>
        <w:t>Las incidencias en las inversiones de Muebles e Inmuebles de acuerdo a los principios contables gubernamentales, se aplican y registran afectando su rubro específico.</w:t>
      </w:r>
    </w:p>
    <w:p w:rsidR="00B81B17" w:rsidRDefault="00B81B17" w:rsidP="00B81B17">
      <w:pPr>
        <w:pStyle w:val="ROMANOS"/>
        <w:spacing w:after="80" w:line="203" w:lineRule="exact"/>
        <w:ind w:left="288" w:firstLine="0"/>
        <w:rPr>
          <w:b/>
          <w:sz w:val="22"/>
          <w:szCs w:val="22"/>
          <w:lang w:val="es-MX"/>
        </w:rPr>
      </w:pPr>
      <w:r>
        <w:rPr>
          <w:b/>
          <w:sz w:val="22"/>
          <w:szCs w:val="22"/>
          <w:lang w:val="es-MX"/>
        </w:rPr>
        <w:t>TABLA DE VIDA ÚTIL ESTIMADA Y PORCENTAJES DE DEPRECIACIÓN</w:t>
      </w:r>
    </w:p>
    <w:tbl>
      <w:tblPr>
        <w:tblW w:w="8637" w:type="dxa"/>
        <w:jc w:val="center"/>
        <w:tblCellMar>
          <w:left w:w="72" w:type="dxa"/>
          <w:right w:w="72" w:type="dxa"/>
        </w:tblCellMar>
        <w:tblLook w:val="0000"/>
      </w:tblPr>
      <w:tblGrid>
        <w:gridCol w:w="974"/>
        <w:gridCol w:w="5517"/>
        <w:gridCol w:w="813"/>
        <w:gridCol w:w="1333"/>
      </w:tblGrid>
      <w:tr w:rsidR="00B81B17" w:rsidRPr="00CD06C4" w:rsidTr="0008280E">
        <w:trPr>
          <w:trHeight w:val="18"/>
          <w:tblHeader/>
          <w:jc w:val="center"/>
        </w:trPr>
        <w:tc>
          <w:tcPr>
            <w:tcW w:w="974" w:type="dxa"/>
            <w:tcBorders>
              <w:top w:val="single" w:sz="6" w:space="0" w:color="auto"/>
              <w:left w:val="single" w:sz="6" w:space="0" w:color="auto"/>
              <w:bottom w:val="single" w:sz="6" w:space="0" w:color="auto"/>
              <w:right w:val="single" w:sz="6" w:space="0" w:color="auto"/>
            </w:tcBorders>
            <w:shd w:val="pct12" w:color="auto" w:fill="auto"/>
            <w:noWrap/>
            <w:vAlign w:val="center"/>
          </w:tcPr>
          <w:p w:rsidR="00B81B17" w:rsidRPr="00BF015B" w:rsidRDefault="00B81B17" w:rsidP="0008280E">
            <w:pPr>
              <w:pStyle w:val="Texto"/>
              <w:spacing w:line="240" w:lineRule="exact"/>
              <w:ind w:firstLine="0"/>
              <w:jc w:val="center"/>
              <w:rPr>
                <w:b/>
                <w:color w:val="000000"/>
                <w:lang w:val="es-MX"/>
              </w:rPr>
            </w:pPr>
            <w:r w:rsidRPr="00BF015B">
              <w:rPr>
                <w:b/>
                <w:color w:val="000000"/>
                <w:lang w:val="es-MX"/>
              </w:rPr>
              <w:t>Cuenta</w:t>
            </w:r>
          </w:p>
        </w:tc>
        <w:tc>
          <w:tcPr>
            <w:tcW w:w="5517" w:type="dxa"/>
            <w:tcBorders>
              <w:top w:val="single" w:sz="6" w:space="0" w:color="auto"/>
              <w:left w:val="single" w:sz="6" w:space="0" w:color="auto"/>
              <w:bottom w:val="single" w:sz="6" w:space="0" w:color="auto"/>
              <w:right w:val="single" w:sz="6" w:space="0" w:color="auto"/>
            </w:tcBorders>
            <w:shd w:val="pct12" w:color="auto" w:fill="auto"/>
            <w:vAlign w:val="center"/>
          </w:tcPr>
          <w:p w:rsidR="00B81B17" w:rsidRPr="00BF015B" w:rsidRDefault="00B81B17" w:rsidP="0008280E">
            <w:pPr>
              <w:pStyle w:val="Texto"/>
              <w:spacing w:line="240" w:lineRule="exact"/>
              <w:ind w:firstLine="0"/>
              <w:jc w:val="center"/>
              <w:rPr>
                <w:b/>
                <w:color w:val="000000"/>
                <w:lang w:val="es-MX"/>
              </w:rPr>
            </w:pPr>
            <w:r w:rsidRPr="00BF015B">
              <w:rPr>
                <w:b/>
                <w:color w:val="000000"/>
                <w:lang w:val="es-MX"/>
              </w:rPr>
              <w:t>Concepto</w:t>
            </w:r>
          </w:p>
        </w:tc>
        <w:tc>
          <w:tcPr>
            <w:tcW w:w="813" w:type="dxa"/>
            <w:tcBorders>
              <w:top w:val="single" w:sz="6" w:space="0" w:color="auto"/>
              <w:left w:val="single" w:sz="6" w:space="0" w:color="auto"/>
              <w:bottom w:val="single" w:sz="6" w:space="0" w:color="auto"/>
              <w:right w:val="single" w:sz="6" w:space="0" w:color="auto"/>
            </w:tcBorders>
            <w:shd w:val="pct12" w:color="auto" w:fill="auto"/>
            <w:vAlign w:val="center"/>
          </w:tcPr>
          <w:p w:rsidR="00B81B17" w:rsidRPr="00BF015B" w:rsidRDefault="00B81B17" w:rsidP="0008280E">
            <w:pPr>
              <w:pStyle w:val="Texto"/>
              <w:spacing w:line="240" w:lineRule="exact"/>
              <w:ind w:firstLine="0"/>
              <w:jc w:val="center"/>
              <w:rPr>
                <w:b/>
                <w:color w:val="000000"/>
                <w:lang w:val="es-MX"/>
              </w:rPr>
            </w:pPr>
            <w:r w:rsidRPr="00BF015B">
              <w:rPr>
                <w:b/>
                <w:color w:val="000000"/>
                <w:lang w:val="es-MX"/>
              </w:rPr>
              <w:t>Años de vida útil</w:t>
            </w:r>
          </w:p>
        </w:tc>
        <w:tc>
          <w:tcPr>
            <w:tcW w:w="1333" w:type="dxa"/>
            <w:tcBorders>
              <w:top w:val="single" w:sz="6" w:space="0" w:color="auto"/>
              <w:left w:val="single" w:sz="6" w:space="0" w:color="auto"/>
              <w:bottom w:val="single" w:sz="6" w:space="0" w:color="auto"/>
              <w:right w:val="single" w:sz="6" w:space="0" w:color="auto"/>
            </w:tcBorders>
            <w:shd w:val="pct12" w:color="auto" w:fill="auto"/>
            <w:vAlign w:val="center"/>
          </w:tcPr>
          <w:p w:rsidR="00B81B17" w:rsidRPr="00BF015B" w:rsidRDefault="00B81B17" w:rsidP="0008280E">
            <w:pPr>
              <w:pStyle w:val="Texto"/>
              <w:spacing w:line="240" w:lineRule="exact"/>
              <w:ind w:firstLine="0"/>
              <w:jc w:val="center"/>
              <w:rPr>
                <w:b/>
                <w:color w:val="000000"/>
                <w:lang w:val="es-MX"/>
              </w:rPr>
            </w:pPr>
            <w:r w:rsidRPr="00BF015B">
              <w:rPr>
                <w:b/>
                <w:color w:val="000000"/>
                <w:lang w:val="es-MX"/>
              </w:rPr>
              <w:t>% de depreciación anual</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b/>
                <w:color w:val="000000"/>
                <w:lang w:val="es-MX"/>
              </w:rPr>
            </w:pPr>
            <w:r w:rsidRPr="00BF015B">
              <w:rPr>
                <w:b/>
                <w:color w:val="000000"/>
                <w:lang w:val="es-MX"/>
              </w:rPr>
              <w:t>1.2.3</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b/>
                <w:color w:val="000000"/>
                <w:lang w:val="es-MX"/>
              </w:rPr>
              <w:t>BIENES INMUEBLES, INFRAESTRUCTURA Y CONSTRUCCIONES EN PROCESO</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1.2.3.2</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Viviendas</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50</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2</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1.2.3.3</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Edificios No Habitacionales</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30</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3.3</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b/>
                <w:color w:val="000000"/>
                <w:lang w:val="es-MX"/>
              </w:rPr>
            </w:pPr>
            <w:r w:rsidRPr="00BF015B">
              <w:rPr>
                <w:b/>
                <w:color w:val="000000"/>
                <w:lang w:val="es-MX"/>
              </w:rPr>
              <w:t>1.2.4</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b/>
                <w:color w:val="000000"/>
                <w:lang w:val="es-MX"/>
              </w:rPr>
              <w:t>BIENES MUEBLES</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b/>
                <w:color w:val="000000"/>
                <w:lang w:val="es-MX"/>
              </w:rPr>
            </w:pPr>
            <w:r w:rsidRPr="00BF015B">
              <w:rPr>
                <w:b/>
                <w:color w:val="000000"/>
                <w:lang w:val="es-MX"/>
              </w:rPr>
              <w:t>1.2.4.1</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b/>
                <w:color w:val="000000"/>
                <w:lang w:val="es-MX"/>
              </w:rPr>
            </w:pPr>
            <w:r w:rsidRPr="00BF015B">
              <w:rPr>
                <w:b/>
                <w:color w:val="000000"/>
                <w:lang w:val="es-MX"/>
              </w:rPr>
              <w:t>Mobiliario y Equipo de Administración</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1.2.4.1.1</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Muebles de Oficina y Estantería</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10</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1.2.4.1.3</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Equipo de Cómputo y de Tecnologías de la Información</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3</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33.3</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1.2.4.1.9</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Otros Mobiliarios y Equipos de Administración</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10</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b/>
                <w:color w:val="000000"/>
                <w:lang w:val="es-MX"/>
              </w:rPr>
            </w:pPr>
            <w:r w:rsidRPr="00BF015B">
              <w:rPr>
                <w:b/>
                <w:color w:val="000000"/>
                <w:lang w:val="es-MX"/>
              </w:rPr>
              <w:t>1.2.4.4</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b/>
                <w:color w:val="000000"/>
                <w:lang w:val="es-MX"/>
              </w:rPr>
              <w:t>Equipo de Transporte</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1.2.4.4.1</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rPr>
                <w:color w:val="000000"/>
                <w:lang w:val="es-MX"/>
              </w:rPr>
            </w:pPr>
            <w:r w:rsidRPr="00BF015B">
              <w:rPr>
                <w:color w:val="000000"/>
                <w:lang w:val="es-MX"/>
              </w:rPr>
              <w:t>Automóviles y Equipo Terrestre</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5</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40" w:lineRule="exact"/>
              <w:ind w:firstLine="0"/>
              <w:jc w:val="center"/>
              <w:rPr>
                <w:color w:val="000000"/>
                <w:lang w:val="es-MX"/>
              </w:rPr>
            </w:pPr>
            <w:r w:rsidRPr="00BF015B">
              <w:rPr>
                <w:color w:val="000000"/>
                <w:lang w:val="es-MX"/>
              </w:rPr>
              <w:t>20</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b/>
                <w:color w:val="000000"/>
                <w:lang w:val="es-MX"/>
              </w:rPr>
            </w:pPr>
            <w:r w:rsidRPr="00BF015B">
              <w:rPr>
                <w:b/>
                <w:color w:val="000000"/>
                <w:lang w:val="es-MX"/>
              </w:rPr>
              <w:t>1.2.4.5</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b/>
                <w:color w:val="000000"/>
                <w:lang w:val="es-MX"/>
              </w:rPr>
            </w:pPr>
            <w:r w:rsidRPr="00BF015B">
              <w:rPr>
                <w:b/>
                <w:color w:val="000000"/>
                <w:lang w:val="es-MX"/>
              </w:rPr>
              <w:t>Equipo de Defensa y Seguridad</w:t>
            </w:r>
            <w:r w:rsidRPr="00BF015B">
              <w:rPr>
                <w:rStyle w:val="Refdenotaalpie"/>
                <w:rFonts w:eastAsiaTheme="minorEastAsia"/>
                <w:lang w:val="es-MX"/>
              </w:rPr>
              <w:footnoteReference w:customMarkFollows="1" w:id="3"/>
              <w:t>1</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b/>
                <w:color w:val="000000"/>
                <w:lang w:val="es-MX"/>
              </w:rPr>
            </w:pPr>
            <w:r w:rsidRPr="00BF015B">
              <w:rPr>
                <w:b/>
                <w:color w:val="000000"/>
                <w:lang w:val="es-MX"/>
              </w:rPr>
              <w:lastRenderedPageBreak/>
              <w:t>1.2.4.6</w:t>
            </w:r>
          </w:p>
        </w:tc>
        <w:tc>
          <w:tcPr>
            <w:tcW w:w="7663" w:type="dxa"/>
            <w:gridSpan w:val="3"/>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b/>
                <w:color w:val="000000"/>
                <w:lang w:val="es-MX"/>
              </w:rPr>
              <w:t>Maquinaria, Otros Equipos y Herramientas</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color w:val="000000"/>
                <w:lang w:val="es-MX"/>
              </w:rPr>
              <w:t>1.2.4.6.3</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color w:val="000000"/>
                <w:lang w:val="es-MX"/>
              </w:rPr>
              <w:t>Maquinaria y Equipo de Construcción</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10</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color w:val="000000"/>
                <w:lang w:val="es-MX"/>
              </w:rPr>
              <w:t>1.2.4.6.5</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color w:val="000000"/>
                <w:lang w:val="es-MX"/>
              </w:rPr>
              <w:t>Equipo de Comunicación y Telecomunicación</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10</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color w:val="000000"/>
                <w:lang w:val="es-MX"/>
              </w:rPr>
              <w:t>1.2.4.6.7</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color w:val="000000"/>
                <w:lang w:val="es-MX"/>
              </w:rPr>
              <w:t xml:space="preserve">Herramientas y Máquinas-Herramienta </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10</w:t>
            </w:r>
          </w:p>
        </w:tc>
      </w:tr>
      <w:tr w:rsidR="00B81B17" w:rsidRPr="00CD06C4" w:rsidTr="0008280E">
        <w:trPr>
          <w:trHeight w:val="18"/>
          <w:jc w:val="center"/>
        </w:trPr>
        <w:tc>
          <w:tcPr>
            <w:tcW w:w="974"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color w:val="000000"/>
                <w:lang w:val="es-MX"/>
              </w:rPr>
              <w:t>1.2.4.6.9</w:t>
            </w:r>
          </w:p>
        </w:tc>
        <w:tc>
          <w:tcPr>
            <w:tcW w:w="5517"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rPr>
                <w:color w:val="000000"/>
                <w:lang w:val="es-MX"/>
              </w:rPr>
            </w:pPr>
            <w:r w:rsidRPr="00BF015B">
              <w:rPr>
                <w:color w:val="000000"/>
                <w:lang w:val="es-MX"/>
              </w:rPr>
              <w:t>Otros Equipos</w:t>
            </w:r>
          </w:p>
        </w:tc>
        <w:tc>
          <w:tcPr>
            <w:tcW w:w="81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10</w:t>
            </w:r>
          </w:p>
        </w:tc>
        <w:tc>
          <w:tcPr>
            <w:tcW w:w="1333" w:type="dxa"/>
            <w:tcBorders>
              <w:top w:val="single" w:sz="6" w:space="0" w:color="auto"/>
              <w:left w:val="single" w:sz="6" w:space="0" w:color="auto"/>
              <w:bottom w:val="single" w:sz="6" w:space="0" w:color="auto"/>
              <w:right w:val="single" w:sz="6" w:space="0" w:color="auto"/>
            </w:tcBorders>
            <w:vAlign w:val="center"/>
          </w:tcPr>
          <w:p w:rsidR="00B81B17" w:rsidRPr="00BF015B" w:rsidRDefault="00B81B17" w:rsidP="0008280E">
            <w:pPr>
              <w:pStyle w:val="Texto"/>
              <w:spacing w:line="226" w:lineRule="exact"/>
              <w:ind w:firstLine="0"/>
              <w:jc w:val="center"/>
              <w:rPr>
                <w:color w:val="000000"/>
                <w:lang w:val="es-MX"/>
              </w:rPr>
            </w:pPr>
            <w:r w:rsidRPr="00BF015B">
              <w:rPr>
                <w:color w:val="000000"/>
                <w:lang w:val="es-MX"/>
              </w:rPr>
              <w:t>10</w:t>
            </w:r>
          </w:p>
        </w:tc>
      </w:tr>
    </w:tbl>
    <w:p w:rsidR="00B81B17" w:rsidRPr="004F4558" w:rsidRDefault="00B81B17" w:rsidP="00B81B17">
      <w:pPr>
        <w:pStyle w:val="ROMANOS"/>
        <w:spacing w:after="80" w:line="203" w:lineRule="exact"/>
        <w:ind w:left="288" w:firstLine="0"/>
        <w:rPr>
          <w:sz w:val="22"/>
          <w:szCs w:val="22"/>
          <w:lang w:val="es-MX"/>
        </w:rPr>
      </w:pPr>
    </w:p>
    <w:p w:rsidR="00B81B17" w:rsidRPr="000F37FD" w:rsidRDefault="00B81B17" w:rsidP="00B81B17">
      <w:pPr>
        <w:jc w:val="both"/>
        <w:rPr>
          <w:rFonts w:cs="Arial-BoldMT"/>
          <w:b/>
          <w:bCs/>
          <w:sz w:val="24"/>
        </w:rPr>
      </w:pPr>
      <w:r w:rsidRPr="000F37FD">
        <w:rPr>
          <w:rFonts w:cs="Arial-BoldMT"/>
          <w:b/>
          <w:bCs/>
          <w:sz w:val="24"/>
        </w:rPr>
        <w:t>GA-09  Fideicomisos, Mandatos y Análogos</w:t>
      </w:r>
    </w:p>
    <w:p w:rsidR="00B81B17" w:rsidRPr="005670A0" w:rsidRDefault="00B81B17" w:rsidP="00B81B17">
      <w:pPr>
        <w:jc w:val="both"/>
        <w:rPr>
          <w:rFonts w:ascii="Calibri" w:hAnsi="Calibri" w:cs="Arial-BoldMT"/>
          <w:bCs/>
        </w:rPr>
      </w:pPr>
      <w:r w:rsidRPr="005670A0">
        <w:rPr>
          <w:rFonts w:ascii="Calibri" w:hAnsi="Calibri" w:cs="Arial-BoldMT"/>
          <w:bCs/>
        </w:rPr>
        <w:t>“Esta nota no es aplicable al ente público debido a que el Municipio no cuenta con fideicomisos públicos debido a su naturaleza ya que los subsidios y aportaciones permanentes y eventuales se reciben en su mayoría de los gobiernos federal y estatal”.</w:t>
      </w:r>
    </w:p>
    <w:p w:rsidR="00B81B17" w:rsidRDefault="00B81B17" w:rsidP="00B81B17">
      <w:pPr>
        <w:jc w:val="both"/>
        <w:rPr>
          <w:rFonts w:cs="Arial-BoldMT"/>
          <w:b/>
          <w:bCs/>
        </w:rPr>
      </w:pPr>
      <w:r>
        <w:rPr>
          <w:rFonts w:cs="Arial-BoldMT"/>
          <w:bCs/>
        </w:rPr>
        <w:t xml:space="preserve"> </w:t>
      </w:r>
      <w:r w:rsidRPr="000F37FD">
        <w:rPr>
          <w:rFonts w:cs="Arial-BoldMT"/>
          <w:b/>
          <w:bCs/>
          <w:sz w:val="24"/>
        </w:rPr>
        <w:t>GA-10  Reporte de la Recaudación</w:t>
      </w:r>
    </w:p>
    <w:p w:rsidR="00B81B17" w:rsidRPr="005670A0" w:rsidRDefault="00B81B17" w:rsidP="00B81B17">
      <w:pPr>
        <w:jc w:val="both"/>
        <w:rPr>
          <w:rFonts w:ascii="Calibri" w:hAnsi="Calibri" w:cs="Arial-BoldMT"/>
          <w:bCs/>
        </w:rPr>
      </w:pPr>
      <w:r w:rsidRPr="005670A0">
        <w:rPr>
          <w:rFonts w:ascii="Calibri" w:hAnsi="Calibri" w:cs="Arial-BoldMT"/>
          <w:bCs/>
        </w:rPr>
        <w:t>Se presenta el reporte de recaudación del</w:t>
      </w:r>
      <w:r>
        <w:rPr>
          <w:rFonts w:ascii="Calibri" w:hAnsi="Calibri" w:cs="Arial-BoldMT"/>
          <w:bCs/>
        </w:rPr>
        <w:t xml:space="preserve"> 1 de enero al 31 de marzo 2018</w:t>
      </w:r>
      <w:r w:rsidRPr="005670A0">
        <w:rPr>
          <w:rFonts w:ascii="Calibri" w:hAnsi="Calibri" w:cs="Arial-BoldMT"/>
          <w:bCs/>
        </w:rPr>
        <w:t>.</w:t>
      </w:r>
    </w:p>
    <w:tbl>
      <w:tblPr>
        <w:tblW w:w="5860" w:type="dxa"/>
        <w:tblInd w:w="55" w:type="dxa"/>
        <w:tblCellMar>
          <w:left w:w="70" w:type="dxa"/>
          <w:right w:w="70" w:type="dxa"/>
        </w:tblCellMar>
        <w:tblLook w:val="04A0"/>
      </w:tblPr>
      <w:tblGrid>
        <w:gridCol w:w="4520"/>
        <w:gridCol w:w="1340"/>
      </w:tblGrid>
      <w:tr w:rsidR="00B81B17" w:rsidRPr="00375ADB" w:rsidTr="0008280E">
        <w:trPr>
          <w:trHeight w:val="315"/>
        </w:trPr>
        <w:tc>
          <w:tcPr>
            <w:tcW w:w="45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B81B17" w:rsidRPr="00375ADB" w:rsidRDefault="00B81B17" w:rsidP="0008280E">
            <w:pPr>
              <w:spacing w:after="0" w:line="240" w:lineRule="auto"/>
              <w:jc w:val="center"/>
              <w:rPr>
                <w:rFonts w:ascii="Arial" w:eastAsia="Times New Roman" w:hAnsi="Arial" w:cs="Arial"/>
                <w:b/>
                <w:bCs/>
                <w:color w:val="000000"/>
                <w:sz w:val="18"/>
                <w:szCs w:val="18"/>
              </w:rPr>
            </w:pPr>
            <w:proofErr w:type="spellStart"/>
            <w:r w:rsidRPr="00375ADB">
              <w:rPr>
                <w:rFonts w:ascii="Arial" w:eastAsia="Times New Roman" w:hAnsi="Arial" w:cs="Arial"/>
                <w:b/>
                <w:bCs/>
                <w:color w:val="000000"/>
                <w:sz w:val="18"/>
                <w:szCs w:val="18"/>
              </w:rPr>
              <w:t>DESCRIPCIÒN</w:t>
            </w:r>
            <w:proofErr w:type="spellEnd"/>
            <w:r w:rsidRPr="00375ADB">
              <w:rPr>
                <w:rFonts w:ascii="Arial" w:eastAsia="Times New Roman" w:hAnsi="Arial" w:cs="Arial"/>
                <w:b/>
                <w:bCs/>
                <w:color w:val="000000"/>
                <w:sz w:val="18"/>
                <w:szCs w:val="18"/>
              </w:rPr>
              <w:t xml:space="preserve"> DE LA CUENTA </w:t>
            </w:r>
          </w:p>
        </w:tc>
        <w:tc>
          <w:tcPr>
            <w:tcW w:w="1340" w:type="dxa"/>
            <w:tcBorders>
              <w:top w:val="single" w:sz="8" w:space="0" w:color="auto"/>
              <w:left w:val="nil"/>
              <w:bottom w:val="single" w:sz="8" w:space="0" w:color="auto"/>
              <w:right w:val="single" w:sz="8" w:space="0" w:color="auto"/>
            </w:tcBorders>
            <w:shd w:val="clear" w:color="000000" w:fill="BFBFBF"/>
            <w:noWrap/>
            <w:vAlign w:val="bottom"/>
            <w:hideMark/>
          </w:tcPr>
          <w:p w:rsidR="00B81B17" w:rsidRPr="00375ADB" w:rsidRDefault="00B81B17" w:rsidP="0008280E">
            <w:pPr>
              <w:spacing w:after="0" w:line="240" w:lineRule="auto"/>
              <w:rPr>
                <w:rFonts w:ascii="Arial" w:eastAsia="Times New Roman" w:hAnsi="Arial" w:cs="Arial"/>
                <w:b/>
                <w:bCs/>
                <w:color w:val="000000"/>
                <w:sz w:val="18"/>
                <w:szCs w:val="18"/>
              </w:rPr>
            </w:pPr>
            <w:r w:rsidRPr="00375ADB">
              <w:rPr>
                <w:rFonts w:ascii="Arial" w:eastAsia="Times New Roman" w:hAnsi="Arial" w:cs="Arial"/>
                <w:b/>
                <w:bCs/>
                <w:color w:val="000000"/>
                <w:sz w:val="18"/>
                <w:szCs w:val="18"/>
              </w:rPr>
              <w:t>IMPORTE</w:t>
            </w:r>
          </w:p>
        </w:tc>
      </w:tr>
      <w:tr w:rsidR="00B81B17" w:rsidRPr="00375ADB" w:rsidTr="0008280E">
        <w:trPr>
          <w:trHeight w:val="285"/>
        </w:trPr>
        <w:tc>
          <w:tcPr>
            <w:tcW w:w="4520" w:type="dxa"/>
            <w:tcBorders>
              <w:top w:val="nil"/>
              <w:left w:val="single" w:sz="8" w:space="0" w:color="auto"/>
              <w:bottom w:val="single" w:sz="8" w:space="0" w:color="auto"/>
              <w:right w:val="single" w:sz="8" w:space="0" w:color="auto"/>
            </w:tcBorders>
            <w:shd w:val="clear" w:color="auto" w:fill="auto"/>
            <w:noWrap/>
            <w:vAlign w:val="bottom"/>
            <w:hideMark/>
          </w:tcPr>
          <w:p w:rsidR="00B81B17" w:rsidRPr="00375ADB" w:rsidRDefault="00B81B17" w:rsidP="0008280E">
            <w:pPr>
              <w:spacing w:after="0" w:line="240" w:lineRule="auto"/>
              <w:rPr>
                <w:rFonts w:ascii="Arial" w:eastAsia="Times New Roman" w:hAnsi="Arial" w:cs="Arial"/>
                <w:b/>
                <w:bCs/>
                <w:color w:val="000000"/>
                <w:sz w:val="20"/>
                <w:szCs w:val="20"/>
              </w:rPr>
            </w:pPr>
            <w:r w:rsidRPr="00375ADB">
              <w:rPr>
                <w:rFonts w:ascii="Arial" w:eastAsia="Times New Roman" w:hAnsi="Arial" w:cs="Arial"/>
                <w:b/>
                <w:bCs/>
                <w:color w:val="000000"/>
                <w:sz w:val="20"/>
                <w:szCs w:val="20"/>
              </w:rPr>
              <w:t>INGRESOS PROPIOS</w:t>
            </w:r>
          </w:p>
        </w:tc>
        <w:tc>
          <w:tcPr>
            <w:tcW w:w="1340" w:type="dxa"/>
            <w:tcBorders>
              <w:top w:val="nil"/>
              <w:left w:val="nil"/>
              <w:bottom w:val="single" w:sz="8" w:space="0" w:color="auto"/>
              <w:right w:val="single" w:sz="8" w:space="0" w:color="auto"/>
            </w:tcBorders>
            <w:shd w:val="clear" w:color="auto" w:fill="auto"/>
            <w:noWrap/>
            <w:vAlign w:val="bottom"/>
            <w:hideMark/>
          </w:tcPr>
          <w:p w:rsidR="00B81B17" w:rsidRPr="00375ADB" w:rsidRDefault="00B81B17" w:rsidP="0008280E">
            <w:pPr>
              <w:spacing w:after="0" w:line="240" w:lineRule="auto"/>
              <w:jc w:val="right"/>
              <w:rPr>
                <w:rFonts w:ascii="Arial" w:eastAsia="Times New Roman" w:hAnsi="Arial" w:cs="Arial"/>
                <w:b/>
                <w:bCs/>
                <w:color w:val="000000"/>
                <w:sz w:val="20"/>
                <w:szCs w:val="20"/>
              </w:rPr>
            </w:pPr>
            <w:r w:rsidRPr="00375ADB">
              <w:rPr>
                <w:rFonts w:ascii="Arial" w:eastAsia="Times New Roman" w:hAnsi="Arial" w:cs="Arial"/>
                <w:b/>
                <w:bCs/>
                <w:color w:val="000000"/>
                <w:sz w:val="20"/>
                <w:szCs w:val="20"/>
              </w:rPr>
              <w:t>26784672.13</w:t>
            </w:r>
          </w:p>
        </w:tc>
      </w:tr>
      <w:tr w:rsidR="00B81B17" w:rsidRPr="00375ADB" w:rsidTr="0008280E">
        <w:trPr>
          <w:trHeight w:val="315"/>
        </w:trPr>
        <w:tc>
          <w:tcPr>
            <w:tcW w:w="4520" w:type="dxa"/>
            <w:tcBorders>
              <w:top w:val="nil"/>
              <w:left w:val="single" w:sz="8" w:space="0" w:color="auto"/>
              <w:bottom w:val="single" w:sz="8" w:space="0" w:color="auto"/>
              <w:right w:val="single" w:sz="8" w:space="0" w:color="auto"/>
            </w:tcBorders>
            <w:shd w:val="clear" w:color="auto" w:fill="auto"/>
            <w:noWrap/>
            <w:vAlign w:val="bottom"/>
            <w:hideMark/>
          </w:tcPr>
          <w:p w:rsidR="00B81B17" w:rsidRPr="00375ADB" w:rsidRDefault="00B81B17" w:rsidP="0008280E">
            <w:pPr>
              <w:spacing w:after="0" w:line="240" w:lineRule="auto"/>
              <w:rPr>
                <w:rFonts w:ascii="Arial" w:eastAsia="Times New Roman" w:hAnsi="Arial" w:cs="Arial"/>
                <w:b/>
                <w:bCs/>
                <w:color w:val="000000"/>
                <w:sz w:val="20"/>
                <w:szCs w:val="20"/>
              </w:rPr>
            </w:pPr>
            <w:r w:rsidRPr="00375ADB">
              <w:rPr>
                <w:rFonts w:ascii="Arial" w:eastAsia="Times New Roman" w:hAnsi="Arial" w:cs="Arial"/>
                <w:b/>
                <w:bCs/>
                <w:color w:val="000000"/>
                <w:sz w:val="20"/>
                <w:szCs w:val="20"/>
              </w:rPr>
              <w:t>INGRESOS FEDERALES</w:t>
            </w:r>
          </w:p>
        </w:tc>
        <w:tc>
          <w:tcPr>
            <w:tcW w:w="1340" w:type="dxa"/>
            <w:tcBorders>
              <w:top w:val="nil"/>
              <w:left w:val="nil"/>
              <w:bottom w:val="single" w:sz="8" w:space="0" w:color="auto"/>
              <w:right w:val="single" w:sz="8" w:space="0" w:color="auto"/>
            </w:tcBorders>
            <w:shd w:val="clear" w:color="auto" w:fill="auto"/>
            <w:noWrap/>
            <w:vAlign w:val="bottom"/>
            <w:hideMark/>
          </w:tcPr>
          <w:p w:rsidR="00B81B17" w:rsidRPr="00375ADB" w:rsidRDefault="00B81B17" w:rsidP="0008280E">
            <w:pPr>
              <w:spacing w:after="0" w:line="240" w:lineRule="auto"/>
              <w:jc w:val="right"/>
              <w:rPr>
                <w:rFonts w:ascii="Arial" w:eastAsia="Times New Roman" w:hAnsi="Arial" w:cs="Arial"/>
                <w:b/>
                <w:bCs/>
                <w:color w:val="000000"/>
                <w:sz w:val="20"/>
                <w:szCs w:val="20"/>
              </w:rPr>
            </w:pPr>
            <w:r w:rsidRPr="00375ADB">
              <w:rPr>
                <w:rFonts w:ascii="Arial" w:eastAsia="Times New Roman" w:hAnsi="Arial" w:cs="Arial"/>
                <w:b/>
                <w:bCs/>
                <w:color w:val="000000"/>
                <w:sz w:val="20"/>
                <w:szCs w:val="20"/>
              </w:rPr>
              <w:t>18594163.39</w:t>
            </w:r>
          </w:p>
        </w:tc>
      </w:tr>
      <w:tr w:rsidR="00B81B17" w:rsidRPr="00375ADB" w:rsidTr="0008280E">
        <w:trPr>
          <w:trHeight w:val="315"/>
        </w:trPr>
        <w:tc>
          <w:tcPr>
            <w:tcW w:w="4520" w:type="dxa"/>
            <w:tcBorders>
              <w:top w:val="nil"/>
              <w:left w:val="single" w:sz="8" w:space="0" w:color="auto"/>
              <w:bottom w:val="single" w:sz="8" w:space="0" w:color="auto"/>
              <w:right w:val="single" w:sz="8" w:space="0" w:color="auto"/>
            </w:tcBorders>
            <w:shd w:val="clear" w:color="000000" w:fill="BFBFBF"/>
            <w:noWrap/>
            <w:vAlign w:val="bottom"/>
            <w:hideMark/>
          </w:tcPr>
          <w:p w:rsidR="00B81B17" w:rsidRPr="00375ADB" w:rsidRDefault="00B81B17" w:rsidP="0008280E">
            <w:pPr>
              <w:spacing w:after="0" w:line="240" w:lineRule="auto"/>
              <w:jc w:val="center"/>
              <w:rPr>
                <w:rFonts w:ascii="Arial" w:eastAsia="Times New Roman" w:hAnsi="Arial" w:cs="Arial"/>
                <w:b/>
                <w:bCs/>
                <w:color w:val="000000"/>
                <w:sz w:val="20"/>
                <w:szCs w:val="20"/>
              </w:rPr>
            </w:pPr>
            <w:r w:rsidRPr="00375ADB">
              <w:rPr>
                <w:rFonts w:ascii="Arial" w:eastAsia="Times New Roman" w:hAnsi="Arial" w:cs="Arial"/>
                <w:b/>
                <w:bCs/>
                <w:color w:val="000000"/>
                <w:sz w:val="20"/>
                <w:szCs w:val="20"/>
              </w:rPr>
              <w:t>TOTAL INGRESOS</w:t>
            </w:r>
          </w:p>
        </w:tc>
        <w:tc>
          <w:tcPr>
            <w:tcW w:w="1340" w:type="dxa"/>
            <w:tcBorders>
              <w:top w:val="nil"/>
              <w:left w:val="nil"/>
              <w:bottom w:val="single" w:sz="8" w:space="0" w:color="auto"/>
              <w:right w:val="single" w:sz="8" w:space="0" w:color="auto"/>
            </w:tcBorders>
            <w:shd w:val="clear" w:color="000000" w:fill="BFBFBF"/>
            <w:noWrap/>
            <w:vAlign w:val="bottom"/>
            <w:hideMark/>
          </w:tcPr>
          <w:p w:rsidR="00B81B17" w:rsidRPr="00375ADB" w:rsidRDefault="00B81B17" w:rsidP="0008280E">
            <w:pPr>
              <w:spacing w:after="0" w:line="240" w:lineRule="auto"/>
              <w:jc w:val="right"/>
              <w:rPr>
                <w:rFonts w:ascii="Arial" w:eastAsia="Times New Roman" w:hAnsi="Arial" w:cs="Arial"/>
                <w:b/>
                <w:bCs/>
                <w:color w:val="000000"/>
                <w:sz w:val="20"/>
                <w:szCs w:val="20"/>
              </w:rPr>
            </w:pPr>
            <w:r w:rsidRPr="00375ADB">
              <w:rPr>
                <w:rFonts w:ascii="Arial" w:eastAsia="Times New Roman" w:hAnsi="Arial" w:cs="Arial"/>
                <w:b/>
                <w:bCs/>
                <w:color w:val="000000"/>
                <w:sz w:val="20"/>
                <w:szCs w:val="20"/>
              </w:rPr>
              <w:t>45378835.52</w:t>
            </w:r>
          </w:p>
        </w:tc>
      </w:tr>
    </w:tbl>
    <w:p w:rsidR="00B81B17" w:rsidRPr="00784A74" w:rsidRDefault="00B81B17" w:rsidP="00B81B17">
      <w:pPr>
        <w:jc w:val="both"/>
        <w:rPr>
          <w:rFonts w:cs="Arial-BoldMT"/>
          <w:b/>
          <w:bCs/>
        </w:rPr>
      </w:pPr>
    </w:p>
    <w:p w:rsidR="00B81B17" w:rsidRPr="000F37FD" w:rsidRDefault="00B81B17" w:rsidP="00B81B17">
      <w:pPr>
        <w:jc w:val="both"/>
        <w:rPr>
          <w:rFonts w:cs="Arial-BoldMT"/>
          <w:b/>
          <w:bCs/>
          <w:sz w:val="24"/>
        </w:rPr>
      </w:pPr>
      <w:r w:rsidRPr="000F37FD">
        <w:rPr>
          <w:rFonts w:cs="Arial-BoldMT"/>
          <w:b/>
          <w:bCs/>
          <w:sz w:val="24"/>
        </w:rPr>
        <w:t>GA-11 Información sobre la Deuda y el Reporte Analítico de la Deuda</w:t>
      </w:r>
    </w:p>
    <w:p w:rsidR="00B81B17" w:rsidRPr="005670A0" w:rsidRDefault="00B81B17" w:rsidP="00B81B17">
      <w:pPr>
        <w:jc w:val="both"/>
        <w:rPr>
          <w:rFonts w:cs="Arial-BoldMT"/>
          <w:bCs/>
        </w:rPr>
      </w:pPr>
      <w:r w:rsidRPr="005670A0">
        <w:rPr>
          <w:rFonts w:ascii="Calibri" w:hAnsi="Calibri" w:cs="Arial-BoldMT"/>
          <w:bCs/>
        </w:rPr>
        <w:t>El Municipio no tiene compromisos que puedan compararse respecto al PIB y deuda respecto a la recaudación, así como contratos con entidades crediticias en la que se consideren intereses, comisiones, tasa, perfil de vencimiento y otros gastos de la deuda</w:t>
      </w:r>
      <w:r w:rsidRPr="005670A0">
        <w:rPr>
          <w:rFonts w:cs="Arial-BoldMT"/>
          <w:bCs/>
        </w:rPr>
        <w:t>.</w:t>
      </w:r>
    </w:p>
    <w:p w:rsidR="00B81B17" w:rsidRPr="000F37FD" w:rsidRDefault="00B81B17" w:rsidP="00B81B17">
      <w:pPr>
        <w:ind w:left="708" w:hanging="708"/>
        <w:jc w:val="both"/>
        <w:rPr>
          <w:rFonts w:cs="Arial-BoldMT"/>
          <w:b/>
          <w:bCs/>
          <w:sz w:val="24"/>
        </w:rPr>
      </w:pPr>
      <w:r w:rsidRPr="000F37FD">
        <w:rPr>
          <w:rFonts w:cs="Arial-BoldMT"/>
          <w:b/>
          <w:bCs/>
          <w:sz w:val="24"/>
        </w:rPr>
        <w:t>GA-12  Calificaciones otorgadas</w:t>
      </w:r>
    </w:p>
    <w:p w:rsidR="00B81B17" w:rsidRPr="005670A0" w:rsidRDefault="00B81B17" w:rsidP="00B81B17">
      <w:pPr>
        <w:jc w:val="both"/>
        <w:rPr>
          <w:rFonts w:ascii="Calibri" w:hAnsi="Calibri" w:cs="Arial-BoldMT"/>
          <w:bCs/>
        </w:rPr>
      </w:pPr>
      <w:r w:rsidRPr="005670A0">
        <w:rPr>
          <w:rFonts w:ascii="Calibri" w:hAnsi="Calibri" w:cs="Arial-BoldMT"/>
          <w:bCs/>
        </w:rPr>
        <w:t>Esta nota no es aplicable al Municipio ya que no ha sido sujeto a una calificación crediticia.</w:t>
      </w:r>
    </w:p>
    <w:p w:rsidR="00B81B17" w:rsidRPr="000F37FD" w:rsidRDefault="00B81B17" w:rsidP="00B81B17">
      <w:pPr>
        <w:jc w:val="both"/>
        <w:rPr>
          <w:rFonts w:cs="Arial-BoldMT"/>
          <w:b/>
          <w:bCs/>
          <w:sz w:val="24"/>
        </w:rPr>
      </w:pPr>
      <w:r w:rsidRPr="000F37FD">
        <w:rPr>
          <w:rFonts w:cs="Arial-BoldMT"/>
          <w:b/>
          <w:bCs/>
          <w:sz w:val="24"/>
        </w:rPr>
        <w:t>GA-13 Proceso de Mejora</w:t>
      </w:r>
    </w:p>
    <w:p w:rsidR="00B81B17" w:rsidRPr="007721F8" w:rsidRDefault="00B81B17" w:rsidP="00B81B17">
      <w:pPr>
        <w:jc w:val="both"/>
        <w:rPr>
          <w:rFonts w:ascii="Calibri" w:hAnsi="Calibri" w:cs="Arial-BoldMT"/>
          <w:bCs/>
        </w:rPr>
      </w:pPr>
      <w:r w:rsidRPr="005670A0">
        <w:rPr>
          <w:rFonts w:ascii="Calibri" w:hAnsi="Calibri" w:cs="Arial-BoldMT"/>
          <w:bCs/>
        </w:rPr>
        <w:t>El Municipio opera principalmente en base a lo establecido en todas aquellas leyes, reglamentos o mandatos aplicables.</w:t>
      </w:r>
    </w:p>
    <w:p w:rsidR="00B81B17" w:rsidRPr="000F37FD" w:rsidRDefault="00B81B17" w:rsidP="00B81B17">
      <w:pPr>
        <w:jc w:val="both"/>
        <w:rPr>
          <w:rFonts w:cs="Arial-BoldMT"/>
          <w:b/>
          <w:bCs/>
          <w:sz w:val="24"/>
        </w:rPr>
      </w:pPr>
      <w:r w:rsidRPr="000F37FD">
        <w:rPr>
          <w:rFonts w:cs="Arial-BoldMT"/>
          <w:b/>
          <w:bCs/>
          <w:sz w:val="24"/>
        </w:rPr>
        <w:t>GA-14 Información por segmento</w:t>
      </w:r>
    </w:p>
    <w:p w:rsidR="00B81B17" w:rsidRDefault="00B81B17" w:rsidP="00B81B17">
      <w:pPr>
        <w:jc w:val="both"/>
        <w:rPr>
          <w:rFonts w:cs="Arial-BoldMT"/>
          <w:bCs/>
        </w:rPr>
      </w:pPr>
      <w:r w:rsidRPr="00A820E8">
        <w:rPr>
          <w:rFonts w:cs="Arial-BoldMT"/>
          <w:bCs/>
        </w:rPr>
        <w:t>Se informa que el municipio no presenta información por segmento.</w:t>
      </w:r>
    </w:p>
    <w:p w:rsidR="00B81B17" w:rsidRPr="000F37FD" w:rsidRDefault="00B81B17" w:rsidP="00B81B17">
      <w:pPr>
        <w:jc w:val="both"/>
        <w:rPr>
          <w:rFonts w:cs="Arial-BoldMT"/>
          <w:b/>
          <w:bCs/>
          <w:sz w:val="24"/>
        </w:rPr>
      </w:pPr>
      <w:r w:rsidRPr="000F37FD">
        <w:rPr>
          <w:rFonts w:cs="Arial-BoldMT"/>
          <w:b/>
          <w:bCs/>
          <w:sz w:val="24"/>
        </w:rPr>
        <w:lastRenderedPageBreak/>
        <w:t>GA-15 Eventos Posteriores al Cierre</w:t>
      </w:r>
    </w:p>
    <w:p w:rsidR="00B81B17" w:rsidRPr="005670A0" w:rsidRDefault="00B81B17" w:rsidP="00B81B17">
      <w:pPr>
        <w:jc w:val="both"/>
        <w:rPr>
          <w:rFonts w:ascii="Calibri" w:hAnsi="Calibri" w:cs="Arial-BoldMT"/>
          <w:bCs/>
        </w:rPr>
      </w:pPr>
      <w:r w:rsidRPr="005670A0">
        <w:rPr>
          <w:rFonts w:ascii="Calibri" w:hAnsi="Calibri" w:cs="Arial-BoldMT"/>
          <w:bCs/>
        </w:rPr>
        <w:t>Se informa que el Municipio no presenta hechos ocurridos en el período posterior al que informa.</w:t>
      </w:r>
    </w:p>
    <w:p w:rsidR="00B81B17" w:rsidRPr="000F37FD" w:rsidRDefault="00B81B17" w:rsidP="00B81B17">
      <w:pPr>
        <w:jc w:val="both"/>
        <w:rPr>
          <w:rFonts w:cs="Arial-BoldMT"/>
          <w:b/>
          <w:bCs/>
          <w:sz w:val="24"/>
        </w:rPr>
      </w:pPr>
      <w:r w:rsidRPr="000F37FD">
        <w:rPr>
          <w:rFonts w:cs="Arial-BoldMT"/>
          <w:b/>
          <w:bCs/>
          <w:sz w:val="24"/>
        </w:rPr>
        <w:t>GA-16 Partes Relacionadas</w:t>
      </w:r>
    </w:p>
    <w:p w:rsidR="00B81B17" w:rsidRPr="00375ADB" w:rsidRDefault="00B81B17" w:rsidP="00B81B17">
      <w:pPr>
        <w:jc w:val="both"/>
        <w:rPr>
          <w:rFonts w:ascii="Calibri" w:hAnsi="Calibri" w:cs="Arial-BoldMT"/>
          <w:bCs/>
        </w:rPr>
      </w:pPr>
      <w:r w:rsidRPr="005670A0">
        <w:rPr>
          <w:rFonts w:ascii="Calibri" w:hAnsi="Calibri" w:cs="Arial-BoldMT"/>
          <w:bCs/>
        </w:rPr>
        <w:t>Esta nota no le es aplicable al Municipio ya que actualmente no existen partes relacionadas que pudieran ejercer influencia significativa sobre la toma de decisiones financieras y operativas de la Presidencia Municipal de Castaños.</w:t>
      </w:r>
    </w:p>
    <w:p w:rsidR="00B81B17" w:rsidRPr="00095197" w:rsidRDefault="00B81B17" w:rsidP="00B81B17">
      <w:pPr>
        <w:rPr>
          <w:rFonts w:cs="Arial-BoldMT"/>
          <w:b/>
          <w:bCs/>
          <w:sz w:val="24"/>
        </w:rPr>
      </w:pPr>
      <w:r w:rsidRPr="00095197">
        <w:rPr>
          <w:rFonts w:cs="Arial-BoldMT"/>
          <w:b/>
          <w:bCs/>
          <w:sz w:val="24"/>
        </w:rPr>
        <w:t>GA- 17 Responsabilidad Sobre la Presentación Razonable de la Información Contable</w:t>
      </w:r>
    </w:p>
    <w:p w:rsidR="00B81B17" w:rsidRPr="005670A0" w:rsidRDefault="00B81B17" w:rsidP="00B81B17">
      <w:pPr>
        <w:jc w:val="center"/>
        <w:rPr>
          <w:rFonts w:ascii="Calibri" w:hAnsi="Calibri" w:cs="Arial-BoldMT"/>
          <w:bCs/>
        </w:rPr>
      </w:pPr>
      <w:r w:rsidRPr="005670A0">
        <w:rPr>
          <w:rFonts w:ascii="Calibri" w:hAnsi="Calibri" w:cs="Arial-BoldMT"/>
          <w:bCs/>
        </w:rPr>
        <w:t>“Bajo protesta de decir verdad declaramos que los Estados Financieros y sus notas, son razonablemente correctos y son responsabilidad de la Presidencia Municipal de Castaños”</w:t>
      </w:r>
    </w:p>
    <w:p w:rsidR="00B81B17" w:rsidRPr="00B81B17" w:rsidRDefault="00B81B17" w:rsidP="00B81B17">
      <w:pPr>
        <w:rPr>
          <w:rFonts w:ascii="Arial" w:eastAsia="Times New Roman" w:hAnsi="Arial" w:cs="Arial"/>
          <w:lang w:eastAsia="es-ES"/>
        </w:rPr>
      </w:pPr>
    </w:p>
    <w:sectPr w:rsidR="00B81B17" w:rsidRPr="00B81B17" w:rsidSect="00C00E32">
      <w:headerReference w:type="even" r:id="rId33"/>
      <w:headerReference w:type="default" r:id="rId34"/>
      <w:footerReference w:type="even" r:id="rId35"/>
      <w:footerReference w:type="default" r:id="rId36"/>
      <w:headerReference w:type="first" r:id="rId37"/>
      <w:footerReference w:type="first" r:id="rId3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71F" w:rsidRDefault="0005171F" w:rsidP="0088716A">
      <w:pPr>
        <w:spacing w:after="0" w:line="240" w:lineRule="auto"/>
      </w:pPr>
      <w:r>
        <w:separator/>
      </w:r>
    </w:p>
  </w:endnote>
  <w:endnote w:type="continuationSeparator" w:id="0">
    <w:p w:rsidR="0005171F" w:rsidRDefault="0005171F" w:rsidP="0088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0E" w:rsidRDefault="0008280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0E" w:rsidRDefault="0008280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0E" w:rsidRDefault="0008280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71F" w:rsidRDefault="0005171F" w:rsidP="0088716A">
      <w:pPr>
        <w:spacing w:after="0" w:line="240" w:lineRule="auto"/>
      </w:pPr>
      <w:r>
        <w:separator/>
      </w:r>
    </w:p>
  </w:footnote>
  <w:footnote w:type="continuationSeparator" w:id="0">
    <w:p w:rsidR="0005171F" w:rsidRDefault="0005171F" w:rsidP="0088716A">
      <w:pPr>
        <w:spacing w:after="0" w:line="240" w:lineRule="auto"/>
      </w:pPr>
      <w:r>
        <w:continuationSeparator/>
      </w:r>
    </w:p>
  </w:footnote>
  <w:footnote w:id="1">
    <w:p w:rsidR="0008280E" w:rsidRPr="00D61455" w:rsidRDefault="0008280E" w:rsidP="00066DF1">
      <w:pPr>
        <w:pStyle w:val="Textonotapie"/>
        <w:rPr>
          <w:szCs w:val="18"/>
          <w:lang w:val="es-MX"/>
        </w:rPr>
      </w:pPr>
    </w:p>
  </w:footnote>
  <w:footnote w:id="2">
    <w:p w:rsidR="0008280E" w:rsidRPr="00802693" w:rsidRDefault="0008280E"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 w:id="3">
    <w:p w:rsidR="0008280E" w:rsidRPr="00D61455" w:rsidRDefault="0008280E" w:rsidP="00B81B17">
      <w:pPr>
        <w:pStyle w:val="Textonotapie"/>
        <w:rPr>
          <w:szCs w:val="18"/>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0E" w:rsidRDefault="0008280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0E" w:rsidRPr="00E12B62" w:rsidRDefault="0008280E" w:rsidP="00066DF1">
    <w:pPr>
      <w:pStyle w:val="Encabezado"/>
      <w:tabs>
        <w:tab w:val="clear" w:pos="4419"/>
        <w:tab w:val="clear" w:pos="8838"/>
        <w:tab w:val="left" w:pos="2350"/>
      </w:tabs>
      <w:jc w:val="center"/>
      <w:rPr>
        <w:rFonts w:ascii="Arial" w:hAnsi="Arial" w:cs="Arial"/>
        <w:b/>
        <w:sz w:val="40"/>
      </w:rPr>
    </w:pPr>
    <w:r w:rsidRPr="00E12B62">
      <w:rPr>
        <w:rFonts w:ascii="Arial" w:hAnsi="Arial" w:cs="Arial"/>
        <w:b/>
        <w:sz w:val="40"/>
      </w:rPr>
      <w:t xml:space="preserve">PRESIDENCIA MUNICIPAL DE CASTAÑOS, </w:t>
    </w:r>
  </w:p>
  <w:p w:rsidR="0008280E" w:rsidRPr="00E12B62" w:rsidRDefault="0008280E" w:rsidP="00066DF1">
    <w:pPr>
      <w:pStyle w:val="Encabezado"/>
      <w:tabs>
        <w:tab w:val="clear" w:pos="4419"/>
        <w:tab w:val="clear" w:pos="8838"/>
        <w:tab w:val="left" w:pos="2350"/>
      </w:tabs>
      <w:jc w:val="center"/>
      <w:rPr>
        <w:rFonts w:ascii="Arial" w:hAnsi="Arial" w:cs="Arial"/>
        <w:b/>
        <w:sz w:val="36"/>
      </w:rPr>
    </w:pPr>
    <w:r w:rsidRPr="00E12B62">
      <w:rPr>
        <w:rFonts w:ascii="Arial" w:hAnsi="Arial" w:cs="Arial"/>
        <w:b/>
        <w:sz w:val="40"/>
      </w:rPr>
      <w:t>COAHUILA</w:t>
    </w:r>
  </w:p>
  <w:p w:rsidR="0008280E" w:rsidRDefault="0008280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0E" w:rsidRDefault="0008280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88716A"/>
    <w:rsid w:val="0005171F"/>
    <w:rsid w:val="000649AF"/>
    <w:rsid w:val="00066DF1"/>
    <w:rsid w:val="0008166C"/>
    <w:rsid w:val="0008280E"/>
    <w:rsid w:val="000A6571"/>
    <w:rsid w:val="000B415D"/>
    <w:rsid w:val="000B47C2"/>
    <w:rsid w:val="000C22EA"/>
    <w:rsid w:val="000F335F"/>
    <w:rsid w:val="00123883"/>
    <w:rsid w:val="00171D59"/>
    <w:rsid w:val="001946F7"/>
    <w:rsid w:val="002463DE"/>
    <w:rsid w:val="00287347"/>
    <w:rsid w:val="00370CB9"/>
    <w:rsid w:val="00383898"/>
    <w:rsid w:val="0039290A"/>
    <w:rsid w:val="003B090B"/>
    <w:rsid w:val="003B0E54"/>
    <w:rsid w:val="003C188E"/>
    <w:rsid w:val="004703CB"/>
    <w:rsid w:val="004B12F4"/>
    <w:rsid w:val="004E1E5D"/>
    <w:rsid w:val="00540031"/>
    <w:rsid w:val="00612DC7"/>
    <w:rsid w:val="006D743B"/>
    <w:rsid w:val="00725245"/>
    <w:rsid w:val="00763FDE"/>
    <w:rsid w:val="00795B1B"/>
    <w:rsid w:val="007B73D1"/>
    <w:rsid w:val="00804154"/>
    <w:rsid w:val="00804526"/>
    <w:rsid w:val="0088716A"/>
    <w:rsid w:val="008F4CF2"/>
    <w:rsid w:val="00912CAB"/>
    <w:rsid w:val="00913627"/>
    <w:rsid w:val="009542A3"/>
    <w:rsid w:val="009B02C4"/>
    <w:rsid w:val="009D3FFA"/>
    <w:rsid w:val="009E3410"/>
    <w:rsid w:val="009F5B14"/>
    <w:rsid w:val="00A0442D"/>
    <w:rsid w:val="00AA76A0"/>
    <w:rsid w:val="00AC16FE"/>
    <w:rsid w:val="00B03C63"/>
    <w:rsid w:val="00B45A8C"/>
    <w:rsid w:val="00B64F3D"/>
    <w:rsid w:val="00B81B17"/>
    <w:rsid w:val="00BA36E1"/>
    <w:rsid w:val="00BD2A9D"/>
    <w:rsid w:val="00BE33BE"/>
    <w:rsid w:val="00BE7357"/>
    <w:rsid w:val="00BF6B7D"/>
    <w:rsid w:val="00C00E32"/>
    <w:rsid w:val="00C46EA2"/>
    <w:rsid w:val="00CC07A0"/>
    <w:rsid w:val="00CD3BB0"/>
    <w:rsid w:val="00CE4A60"/>
    <w:rsid w:val="00CF1A25"/>
    <w:rsid w:val="00CF5804"/>
    <w:rsid w:val="00D21D1C"/>
    <w:rsid w:val="00D35D67"/>
    <w:rsid w:val="00D92990"/>
    <w:rsid w:val="00E250EC"/>
    <w:rsid w:val="00E468BF"/>
    <w:rsid w:val="00E942A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Encabezado">
    <w:name w:val="header"/>
    <w:basedOn w:val="Normal"/>
    <w:link w:val="EncabezadoCar"/>
    <w:uiPriority w:val="99"/>
    <w:unhideWhenUsed/>
    <w:rsid w:val="00B03C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C63"/>
    <w:rPr>
      <w:rFonts w:eastAsiaTheme="minorEastAsia"/>
      <w:lang w:eastAsia="es-MX"/>
    </w:rPr>
  </w:style>
  <w:style w:type="paragraph" w:styleId="Piedepgina">
    <w:name w:val="footer"/>
    <w:basedOn w:val="Normal"/>
    <w:link w:val="PiedepginaCar"/>
    <w:uiPriority w:val="99"/>
    <w:semiHidden/>
    <w:unhideWhenUsed/>
    <w:rsid w:val="00B03C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03C63"/>
    <w:rPr>
      <w:rFonts w:eastAsiaTheme="minorEastAsia"/>
      <w:lang w:eastAsia="es-MX"/>
    </w:rPr>
  </w:style>
  <w:style w:type="paragraph" w:styleId="Textonotapie">
    <w:name w:val="footnote text"/>
    <w:basedOn w:val="Normal"/>
    <w:link w:val="TextonotapieCar"/>
    <w:rsid w:val="00066DF1"/>
    <w:pPr>
      <w:spacing w:after="0" w:line="240" w:lineRule="auto"/>
    </w:pPr>
    <w:rPr>
      <w:rFonts w:ascii="Verdana" w:eastAsia="Times New Roman" w:hAnsi="Verdana" w:cs="Times New Roman"/>
      <w:sz w:val="20"/>
      <w:szCs w:val="20"/>
      <w:lang w:val="es-ES" w:eastAsia="en-US"/>
    </w:rPr>
  </w:style>
  <w:style w:type="character" w:customStyle="1" w:styleId="TextonotapieCar">
    <w:name w:val="Texto nota pie Car"/>
    <w:basedOn w:val="Fuentedeprrafopredeter"/>
    <w:link w:val="Textonotapie"/>
    <w:rsid w:val="00066DF1"/>
    <w:rPr>
      <w:rFonts w:ascii="Verdana" w:eastAsia="Times New Roman" w:hAnsi="Verdana" w:cs="Times New Roman"/>
      <w:sz w:val="20"/>
      <w:szCs w:val="20"/>
      <w:lang w:val="es-ES"/>
    </w:rPr>
  </w:style>
</w:styles>
</file>

<file path=word/webSettings.xml><?xml version="1.0" encoding="utf-8"?>
<w:webSettings xmlns:r="http://schemas.openxmlformats.org/officeDocument/2006/relationships" xmlns:w="http://schemas.openxmlformats.org/wordprocessingml/2006/main">
  <w:divs>
    <w:div w:id="174853526">
      <w:bodyDiv w:val="1"/>
      <w:marLeft w:val="0"/>
      <w:marRight w:val="0"/>
      <w:marTop w:val="0"/>
      <w:marBottom w:val="0"/>
      <w:divBdr>
        <w:top w:val="none" w:sz="0" w:space="0" w:color="auto"/>
        <w:left w:val="none" w:sz="0" w:space="0" w:color="auto"/>
        <w:bottom w:val="none" w:sz="0" w:space="0" w:color="auto"/>
        <w:right w:val="none" w:sz="0" w:space="0" w:color="auto"/>
      </w:divBdr>
    </w:div>
    <w:div w:id="469980169">
      <w:bodyDiv w:val="1"/>
      <w:marLeft w:val="0"/>
      <w:marRight w:val="0"/>
      <w:marTop w:val="0"/>
      <w:marBottom w:val="0"/>
      <w:divBdr>
        <w:top w:val="none" w:sz="0" w:space="0" w:color="auto"/>
        <w:left w:val="none" w:sz="0" w:space="0" w:color="auto"/>
        <w:bottom w:val="none" w:sz="0" w:space="0" w:color="auto"/>
        <w:right w:val="none" w:sz="0" w:space="0" w:color="auto"/>
      </w:divBdr>
    </w:div>
    <w:div w:id="560756444">
      <w:bodyDiv w:val="1"/>
      <w:marLeft w:val="0"/>
      <w:marRight w:val="0"/>
      <w:marTop w:val="0"/>
      <w:marBottom w:val="0"/>
      <w:divBdr>
        <w:top w:val="none" w:sz="0" w:space="0" w:color="auto"/>
        <w:left w:val="none" w:sz="0" w:space="0" w:color="auto"/>
        <w:bottom w:val="none" w:sz="0" w:space="0" w:color="auto"/>
        <w:right w:val="none" w:sz="0" w:space="0" w:color="auto"/>
      </w:divBdr>
    </w:div>
    <w:div w:id="702287071">
      <w:bodyDiv w:val="1"/>
      <w:marLeft w:val="0"/>
      <w:marRight w:val="0"/>
      <w:marTop w:val="0"/>
      <w:marBottom w:val="0"/>
      <w:divBdr>
        <w:top w:val="none" w:sz="0" w:space="0" w:color="auto"/>
        <w:left w:val="none" w:sz="0" w:space="0" w:color="auto"/>
        <w:bottom w:val="none" w:sz="0" w:space="0" w:color="auto"/>
        <w:right w:val="none" w:sz="0" w:space="0" w:color="auto"/>
      </w:divBdr>
    </w:div>
    <w:div w:id="733742768">
      <w:bodyDiv w:val="1"/>
      <w:marLeft w:val="0"/>
      <w:marRight w:val="0"/>
      <w:marTop w:val="0"/>
      <w:marBottom w:val="0"/>
      <w:divBdr>
        <w:top w:val="none" w:sz="0" w:space="0" w:color="auto"/>
        <w:left w:val="none" w:sz="0" w:space="0" w:color="auto"/>
        <w:bottom w:val="none" w:sz="0" w:space="0" w:color="auto"/>
        <w:right w:val="none" w:sz="0" w:space="0" w:color="auto"/>
      </w:divBdr>
    </w:div>
    <w:div w:id="1041243323">
      <w:bodyDiv w:val="1"/>
      <w:marLeft w:val="0"/>
      <w:marRight w:val="0"/>
      <w:marTop w:val="0"/>
      <w:marBottom w:val="0"/>
      <w:divBdr>
        <w:top w:val="none" w:sz="0" w:space="0" w:color="auto"/>
        <w:left w:val="none" w:sz="0" w:space="0" w:color="auto"/>
        <w:bottom w:val="none" w:sz="0" w:space="0" w:color="auto"/>
        <w:right w:val="none" w:sz="0" w:space="0" w:color="auto"/>
      </w:divBdr>
    </w:div>
    <w:div w:id="1101146089">
      <w:bodyDiv w:val="1"/>
      <w:marLeft w:val="0"/>
      <w:marRight w:val="0"/>
      <w:marTop w:val="0"/>
      <w:marBottom w:val="0"/>
      <w:divBdr>
        <w:top w:val="none" w:sz="0" w:space="0" w:color="auto"/>
        <w:left w:val="none" w:sz="0" w:space="0" w:color="auto"/>
        <w:bottom w:val="none" w:sz="0" w:space="0" w:color="auto"/>
        <w:right w:val="none" w:sz="0" w:space="0" w:color="auto"/>
      </w:divBdr>
    </w:div>
    <w:div w:id="1109546997">
      <w:bodyDiv w:val="1"/>
      <w:marLeft w:val="0"/>
      <w:marRight w:val="0"/>
      <w:marTop w:val="0"/>
      <w:marBottom w:val="0"/>
      <w:divBdr>
        <w:top w:val="none" w:sz="0" w:space="0" w:color="auto"/>
        <w:left w:val="none" w:sz="0" w:space="0" w:color="auto"/>
        <w:bottom w:val="none" w:sz="0" w:space="0" w:color="auto"/>
        <w:right w:val="none" w:sz="0" w:space="0" w:color="auto"/>
      </w:divBdr>
    </w:div>
    <w:div w:id="1189638097">
      <w:bodyDiv w:val="1"/>
      <w:marLeft w:val="0"/>
      <w:marRight w:val="0"/>
      <w:marTop w:val="0"/>
      <w:marBottom w:val="0"/>
      <w:divBdr>
        <w:top w:val="none" w:sz="0" w:space="0" w:color="auto"/>
        <w:left w:val="none" w:sz="0" w:space="0" w:color="auto"/>
        <w:bottom w:val="none" w:sz="0" w:space="0" w:color="auto"/>
        <w:right w:val="none" w:sz="0" w:space="0" w:color="auto"/>
      </w:divBdr>
    </w:div>
    <w:div w:id="1191576026">
      <w:bodyDiv w:val="1"/>
      <w:marLeft w:val="0"/>
      <w:marRight w:val="0"/>
      <w:marTop w:val="0"/>
      <w:marBottom w:val="0"/>
      <w:divBdr>
        <w:top w:val="none" w:sz="0" w:space="0" w:color="auto"/>
        <w:left w:val="none" w:sz="0" w:space="0" w:color="auto"/>
        <w:bottom w:val="none" w:sz="0" w:space="0" w:color="auto"/>
        <w:right w:val="none" w:sz="0" w:space="0" w:color="auto"/>
      </w:divBdr>
    </w:div>
    <w:div w:id="1307858411">
      <w:bodyDiv w:val="1"/>
      <w:marLeft w:val="0"/>
      <w:marRight w:val="0"/>
      <w:marTop w:val="0"/>
      <w:marBottom w:val="0"/>
      <w:divBdr>
        <w:top w:val="none" w:sz="0" w:space="0" w:color="auto"/>
        <w:left w:val="none" w:sz="0" w:space="0" w:color="auto"/>
        <w:bottom w:val="none" w:sz="0" w:space="0" w:color="auto"/>
        <w:right w:val="none" w:sz="0" w:space="0" w:color="auto"/>
      </w:divBdr>
    </w:div>
    <w:div w:id="1465078534">
      <w:bodyDiv w:val="1"/>
      <w:marLeft w:val="0"/>
      <w:marRight w:val="0"/>
      <w:marTop w:val="0"/>
      <w:marBottom w:val="0"/>
      <w:divBdr>
        <w:top w:val="none" w:sz="0" w:space="0" w:color="auto"/>
        <w:left w:val="none" w:sz="0" w:space="0" w:color="auto"/>
        <w:bottom w:val="none" w:sz="0" w:space="0" w:color="auto"/>
        <w:right w:val="none" w:sz="0" w:space="0" w:color="auto"/>
      </w:divBdr>
    </w:div>
    <w:div w:id="1707561702">
      <w:bodyDiv w:val="1"/>
      <w:marLeft w:val="0"/>
      <w:marRight w:val="0"/>
      <w:marTop w:val="0"/>
      <w:marBottom w:val="0"/>
      <w:divBdr>
        <w:top w:val="none" w:sz="0" w:space="0" w:color="auto"/>
        <w:left w:val="none" w:sz="0" w:space="0" w:color="auto"/>
        <w:bottom w:val="none" w:sz="0" w:space="0" w:color="auto"/>
        <w:right w:val="none" w:sz="0" w:space="0" w:color="auto"/>
      </w:divBdr>
    </w:div>
    <w:div w:id="1768817107">
      <w:bodyDiv w:val="1"/>
      <w:marLeft w:val="0"/>
      <w:marRight w:val="0"/>
      <w:marTop w:val="0"/>
      <w:marBottom w:val="0"/>
      <w:divBdr>
        <w:top w:val="none" w:sz="0" w:space="0" w:color="auto"/>
        <w:left w:val="none" w:sz="0" w:space="0" w:color="auto"/>
        <w:bottom w:val="none" w:sz="0" w:space="0" w:color="auto"/>
        <w:right w:val="none" w:sz="0" w:space="0" w:color="auto"/>
      </w:divBdr>
    </w:div>
    <w:div w:id="2032949803">
      <w:bodyDiv w:val="1"/>
      <w:marLeft w:val="0"/>
      <w:marRight w:val="0"/>
      <w:marTop w:val="0"/>
      <w:marBottom w:val="0"/>
      <w:divBdr>
        <w:top w:val="none" w:sz="0" w:space="0" w:color="auto"/>
        <w:left w:val="none" w:sz="0" w:space="0" w:color="auto"/>
        <w:bottom w:val="none" w:sz="0" w:space="0" w:color="auto"/>
        <w:right w:val="none" w:sz="0" w:space="0" w:color="auto"/>
      </w:divBdr>
    </w:div>
    <w:div w:id="21065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Gaspar_Casta%C3%B1o_de_Sosa" TargetMode="External"/><Relationship Id="rId13" Type="http://schemas.openxmlformats.org/officeDocument/2006/relationships/hyperlink" Target="http://es.wikipedia.org/wiki/Portugal" TargetMode="External"/><Relationship Id="rId18" Type="http://schemas.openxmlformats.org/officeDocument/2006/relationships/hyperlink" Target="http://es.wikipedia.org/wiki/Alonso_de_Le%C3%B3n" TargetMode="External"/><Relationship Id="rId26" Type="http://schemas.openxmlformats.org/officeDocument/2006/relationships/hyperlink" Target="http://es.wikipedia.org/wiki/1884"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es.wikipedia.org/wiki/Miguel_Hidalgo" TargetMode="External"/><Relationship Id="rId34" Type="http://schemas.openxmlformats.org/officeDocument/2006/relationships/header" Target="header2.xml"/><Relationship Id="rId7" Type="http://schemas.openxmlformats.org/officeDocument/2006/relationships/hyperlink" Target="http://es.wikipedia.org/wiki/Luis_de_Carvajal_y_de_la_Cueva" TargetMode="External"/><Relationship Id="rId12" Type="http://schemas.openxmlformats.org/officeDocument/2006/relationships/hyperlink" Target="http://es.wikipedia.org/wiki/1916" TargetMode="External"/><Relationship Id="rId17" Type="http://schemas.openxmlformats.org/officeDocument/2006/relationships/hyperlink" Target="http://es.wikipedia.org/wiki/1688" TargetMode="External"/><Relationship Id="rId25" Type="http://schemas.openxmlformats.org/officeDocument/2006/relationships/hyperlink" Target="http://es.wikipedia.org/wiki/Piedras_Negra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es.wikipedia.org/wiki/Filipinas" TargetMode="External"/><Relationship Id="rId20" Type="http://schemas.openxmlformats.org/officeDocument/2006/relationships/hyperlink" Target="http://es.wikipedia.org/wiki/1811" TargetMode="External"/><Relationship Id="rId29" Type="http://schemas.openxmlformats.org/officeDocument/2006/relationships/hyperlink" Target="http://es.wikipedia.org/wiki/26_de_enero" TargetMode="External"/><Relationship Id="rId1" Type="http://schemas.openxmlformats.org/officeDocument/2006/relationships/styles" Target="styles.xml"/><Relationship Id="rId6" Type="http://schemas.openxmlformats.org/officeDocument/2006/relationships/hyperlink" Target="http://es.wikipedia.org/wiki/1582" TargetMode="External"/><Relationship Id="rId11" Type="http://schemas.openxmlformats.org/officeDocument/2006/relationships/hyperlink" Target="http://es.wikipedia.org/w/index.php?title=Antonio_Balc%C3%A1rcel_Rivadeneira_y_Sotomayor&amp;action=edit&amp;redlink=1" TargetMode="External"/><Relationship Id="rId24" Type="http://schemas.openxmlformats.org/officeDocument/2006/relationships/hyperlink" Target="http://es.wikipedia.org/wiki/Chihuahua_%28capital%29" TargetMode="External"/><Relationship Id="rId32" Type="http://schemas.openxmlformats.org/officeDocument/2006/relationships/hyperlink" Target="http://es.wikipedia.org/wiki/199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es.wikipedia.org/wiki/Coahuila" TargetMode="External"/><Relationship Id="rId23" Type="http://schemas.openxmlformats.org/officeDocument/2006/relationships/hyperlink" Target="http://es.wikipedia.org/wiki/Juan_Aldama" TargetMode="External"/><Relationship Id="rId28" Type="http://schemas.openxmlformats.org/officeDocument/2006/relationships/hyperlink" Target="http://es.wikipedia.org/wiki/1913" TargetMode="External"/><Relationship Id="rId36" Type="http://schemas.openxmlformats.org/officeDocument/2006/relationships/footer" Target="footer2.xml"/><Relationship Id="rId10" Type="http://schemas.openxmlformats.org/officeDocument/2006/relationships/hyperlink" Target="http://es.wikipedia.org/wiki/1674" TargetMode="External"/><Relationship Id="rId19" Type="http://schemas.openxmlformats.org/officeDocument/2006/relationships/hyperlink" Target="http://es.wikipedia.org/wiki/21_de_marzo" TargetMode="External"/><Relationship Id="rId31" Type="http://schemas.openxmlformats.org/officeDocument/2006/relationships/hyperlink" Target="http://es.wikipedia.org/wiki/8_de_febrero" TargetMode="External"/><Relationship Id="rId4" Type="http://schemas.openxmlformats.org/officeDocument/2006/relationships/footnotes" Target="footnotes.xml"/><Relationship Id="rId9" Type="http://schemas.openxmlformats.org/officeDocument/2006/relationships/hyperlink" Target="http://es.wikipedia.org/wiki/22_de_noviembre" TargetMode="External"/><Relationship Id="rId14" Type="http://schemas.openxmlformats.org/officeDocument/2006/relationships/hyperlink" Target="http://es.wikipedia.org/wiki/Siglo_XVI" TargetMode="External"/><Relationship Id="rId22" Type="http://schemas.openxmlformats.org/officeDocument/2006/relationships/hyperlink" Target="http://es.wikipedia.org/wiki/Ignacio_Allende" TargetMode="External"/><Relationship Id="rId27" Type="http://schemas.openxmlformats.org/officeDocument/2006/relationships/hyperlink" Target="http://es.wikipedia.org/wiki/10_de_julio" TargetMode="External"/><Relationship Id="rId30" Type="http://schemas.openxmlformats.org/officeDocument/2006/relationships/hyperlink" Target="http://es.wikipedia.org/wiki/1916" TargetMode="External"/><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20</Pages>
  <Words>4426</Words>
  <Characters>24344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Salazar Armendariz</cp:lastModifiedBy>
  <cp:revision>22</cp:revision>
  <cp:lastPrinted>2018-04-30T16:51:00Z</cp:lastPrinted>
  <dcterms:created xsi:type="dcterms:W3CDTF">2017-07-10T21:49:00Z</dcterms:created>
  <dcterms:modified xsi:type="dcterms:W3CDTF">2018-05-07T15:32:00Z</dcterms:modified>
</cp:coreProperties>
</file>