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38" w:rsidRPr="00170D6E" w:rsidRDefault="00D95156" w:rsidP="00BC1038">
      <w:pPr>
        <w:pStyle w:val="NormalWeb"/>
        <w:jc w:val="center"/>
        <w:rPr>
          <w:rFonts w:asciiTheme="minorHAnsi" w:hAnsiTheme="minorHAnsi"/>
          <w:color w:val="000000"/>
        </w:rPr>
      </w:pPr>
      <w:r>
        <w:rPr>
          <w:rFonts w:asciiTheme="minorHAnsi" w:hAnsiTheme="minorHAnsi"/>
          <w:b/>
          <w:noProof/>
          <w:color w:val="000000"/>
          <w:sz w:val="27"/>
          <w:szCs w:val="27"/>
        </w:rPr>
        <mc:AlternateContent>
          <mc:Choice Requires="wps">
            <w:drawing>
              <wp:anchor distT="0" distB="0" distL="114300" distR="114300" simplePos="0" relativeHeight="251659264" behindDoc="0" locked="0" layoutInCell="1" allowOverlap="1" wp14:anchorId="5189A930" wp14:editId="292C773F">
                <wp:simplePos x="0" y="0"/>
                <wp:positionH relativeFrom="column">
                  <wp:posOffset>-26035</wp:posOffset>
                </wp:positionH>
                <wp:positionV relativeFrom="paragraph">
                  <wp:posOffset>-105410</wp:posOffset>
                </wp:positionV>
                <wp:extent cx="6535420" cy="1144270"/>
                <wp:effectExtent l="19050" t="19050" r="17780" b="17780"/>
                <wp:wrapNone/>
                <wp:docPr id="1" name="1 Redondear rectángulo de esquina diagonal"/>
                <wp:cNvGraphicFramePr/>
                <a:graphic xmlns:a="http://schemas.openxmlformats.org/drawingml/2006/main">
                  <a:graphicData uri="http://schemas.microsoft.com/office/word/2010/wordprocessingShape">
                    <wps:wsp>
                      <wps:cNvSpPr/>
                      <wps:spPr>
                        <a:xfrm>
                          <a:off x="0" y="0"/>
                          <a:ext cx="6535420" cy="1144270"/>
                        </a:xfrm>
                        <a:prstGeom prst="round2Diag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Redondear rectángulo de esquina diagonal" o:spid="_x0000_s1026" style="position:absolute;margin-left:-2.05pt;margin-top:-8.3pt;width:514.6pt;height:9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5420,114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" path="m190715,l6535420,r,l6535420,953555v,105329,-85386,190715,-190715,190715l,1144270r,l,190715c,85386,85386,,190715,xe" filled="f" strokecolor="#243f60 [1604]" strokeweight="3pt">
                <v:path arrowok="t" o:connecttype="custom" o:connectlocs="190715,0;6535420,0;6535420,0;6535420,953555;6344705,1144270;0,1144270;0,1144270;0,190715;190715,0" o:connectangles="0,0,0,0,0,0,0,0,0"/>
              </v:shape>
            </w:pict>
          </mc:Fallback>
        </mc:AlternateContent>
      </w:r>
      <w:r>
        <w:rPr>
          <w:noProof/>
        </w:rPr>
        <w:drawing>
          <wp:anchor distT="0" distB="0" distL="114300" distR="114300" simplePos="0" relativeHeight="251661312" behindDoc="1" locked="0" layoutInCell="1" allowOverlap="1" wp14:anchorId="2EED8B20" wp14:editId="69FF2429">
            <wp:simplePos x="0" y="0"/>
            <wp:positionH relativeFrom="column">
              <wp:posOffset>227965</wp:posOffset>
            </wp:positionH>
            <wp:positionV relativeFrom="paragraph">
              <wp:posOffset>-18250</wp:posOffset>
            </wp:positionV>
            <wp:extent cx="636104" cy="795130"/>
            <wp:effectExtent l="0" t="0" r="0" b="5080"/>
            <wp:wrapNone/>
            <wp:docPr id="5"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104" cy="79513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noProof/>
          <w:color w:val="000000"/>
          <w:sz w:val="27"/>
          <w:szCs w:val="27"/>
        </w:rPr>
        <w:drawing>
          <wp:anchor distT="0" distB="0" distL="114300" distR="114300" simplePos="0" relativeHeight="251660288" behindDoc="1" locked="0" layoutInCell="1" allowOverlap="1" wp14:anchorId="7C1B3B6B" wp14:editId="3BC361BF">
            <wp:simplePos x="0" y="0"/>
            <wp:positionH relativeFrom="column">
              <wp:posOffset>5133975</wp:posOffset>
            </wp:positionH>
            <wp:positionV relativeFrom="paragraph">
              <wp:posOffset>74930</wp:posOffset>
            </wp:positionV>
            <wp:extent cx="1192530" cy="701040"/>
            <wp:effectExtent l="0" t="0" r="762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2530" cy="701040"/>
                    </a:xfrm>
                    <a:prstGeom prst="rect">
                      <a:avLst/>
                    </a:prstGeom>
                  </pic:spPr>
                </pic:pic>
              </a:graphicData>
            </a:graphic>
            <wp14:sizeRelH relativeFrom="page">
              <wp14:pctWidth>0</wp14:pctWidth>
            </wp14:sizeRelH>
            <wp14:sizeRelV relativeFrom="page">
              <wp14:pctHeight>0</wp14:pctHeight>
            </wp14:sizeRelV>
          </wp:anchor>
        </w:drawing>
      </w:r>
      <w:r w:rsidR="00BC1038">
        <w:rPr>
          <w:rFonts w:asciiTheme="minorHAnsi" w:hAnsiTheme="minorHAnsi"/>
          <w:b/>
          <w:color w:val="000000"/>
          <w:sz w:val="27"/>
          <w:szCs w:val="27"/>
        </w:rPr>
        <w:t>MUNICIPIO DE SAN JUAN DE SABINAS</w:t>
      </w:r>
      <w:r w:rsidR="00BC1038">
        <w:rPr>
          <w:rFonts w:asciiTheme="minorHAnsi" w:hAnsiTheme="minorHAnsi"/>
          <w:b/>
          <w:color w:val="000000"/>
          <w:sz w:val="27"/>
          <w:szCs w:val="27"/>
        </w:rPr>
        <w:br/>
      </w:r>
      <w:r w:rsidR="00BC1038" w:rsidRPr="00170D6E">
        <w:rPr>
          <w:rFonts w:asciiTheme="minorHAnsi" w:hAnsiTheme="minorHAnsi"/>
          <w:color w:val="000000"/>
        </w:rPr>
        <w:t xml:space="preserve">Notas adicionales </w:t>
      </w:r>
      <w:r w:rsidR="00BC1038">
        <w:rPr>
          <w:rFonts w:asciiTheme="minorHAnsi" w:hAnsiTheme="minorHAnsi"/>
          <w:color w:val="000000"/>
        </w:rPr>
        <w:t xml:space="preserve">de Gestión Administrativa </w:t>
      </w:r>
      <w:r w:rsidR="00BC1038">
        <w:rPr>
          <w:rFonts w:asciiTheme="minorHAnsi" w:hAnsiTheme="minorHAnsi"/>
          <w:color w:val="000000"/>
        </w:rPr>
        <w:br/>
        <w:t>Co</w:t>
      </w:r>
      <w:r w:rsidR="008F009A">
        <w:rPr>
          <w:rFonts w:asciiTheme="minorHAnsi" w:hAnsiTheme="minorHAnsi"/>
          <w:color w:val="000000"/>
        </w:rPr>
        <w:t xml:space="preserve">rrespondientes del 01 de </w:t>
      </w:r>
      <w:r w:rsidR="001F1D23">
        <w:rPr>
          <w:rFonts w:asciiTheme="minorHAnsi" w:hAnsiTheme="minorHAnsi"/>
          <w:color w:val="000000"/>
        </w:rPr>
        <w:t>julio</w:t>
      </w:r>
      <w:r w:rsidR="008F009A">
        <w:rPr>
          <w:rFonts w:asciiTheme="minorHAnsi" w:hAnsiTheme="minorHAnsi"/>
          <w:color w:val="000000"/>
        </w:rPr>
        <w:t xml:space="preserve"> al 3</w:t>
      </w:r>
      <w:r w:rsidR="007D2D2A">
        <w:rPr>
          <w:rFonts w:asciiTheme="minorHAnsi" w:hAnsiTheme="minorHAnsi"/>
          <w:color w:val="000000"/>
        </w:rPr>
        <w:t>0</w:t>
      </w:r>
      <w:r w:rsidR="008F009A">
        <w:rPr>
          <w:rFonts w:asciiTheme="minorHAnsi" w:hAnsiTheme="minorHAnsi"/>
          <w:color w:val="000000"/>
        </w:rPr>
        <w:t xml:space="preserve"> de </w:t>
      </w:r>
      <w:r w:rsidR="001F1D23">
        <w:rPr>
          <w:rFonts w:asciiTheme="minorHAnsi" w:hAnsiTheme="minorHAnsi"/>
          <w:color w:val="000000"/>
        </w:rPr>
        <w:t>septiembre</w:t>
      </w:r>
      <w:r w:rsidR="001F28FE">
        <w:rPr>
          <w:rFonts w:asciiTheme="minorHAnsi" w:hAnsiTheme="minorHAnsi"/>
          <w:color w:val="000000"/>
        </w:rPr>
        <w:t xml:space="preserve"> de 201</w:t>
      </w:r>
      <w:r w:rsidR="008E4F86">
        <w:rPr>
          <w:rFonts w:asciiTheme="minorHAnsi" w:hAnsiTheme="minorHAnsi"/>
          <w:color w:val="000000"/>
        </w:rPr>
        <w:t>8</w:t>
      </w:r>
      <w:r w:rsidR="001F28FE">
        <w:rPr>
          <w:rFonts w:asciiTheme="minorHAnsi" w:hAnsiTheme="minorHAnsi"/>
          <w:color w:val="000000"/>
        </w:rPr>
        <w:t xml:space="preserve"> </w:t>
      </w:r>
    </w:p>
    <w:p w:rsidR="00BC1038" w:rsidRPr="00D02272" w:rsidRDefault="00BC1038" w:rsidP="00BC1038">
      <w:pPr>
        <w:pStyle w:val="NormalWeb"/>
        <w:jc w:val="center"/>
        <w:rPr>
          <w:rFonts w:ascii="Arial" w:hAnsi="Arial" w:cs="Arial"/>
          <w:b/>
          <w:color w:val="000000"/>
        </w:rPr>
      </w:pPr>
      <w:r w:rsidRPr="00D02272">
        <w:rPr>
          <w:rFonts w:ascii="Arial" w:hAnsi="Arial" w:cs="Arial"/>
          <w:b/>
          <w:color w:val="000000"/>
        </w:rPr>
        <w:t>III.- NOTAS DE GESTIÓN ADMINISTRATIVA</w:t>
      </w:r>
    </w:p>
    <w:p w:rsidR="001E3F85" w:rsidRDefault="00BC1038" w:rsidP="001E3F85">
      <w:pPr>
        <w:pStyle w:val="NormalWeb"/>
        <w:jc w:val="both"/>
        <w:rPr>
          <w:rFonts w:ascii="Arial" w:hAnsi="Arial" w:cs="Arial"/>
          <w:b/>
          <w:color w:val="000000"/>
        </w:rPr>
      </w:pPr>
      <w:r w:rsidRPr="00D02272">
        <w:rPr>
          <w:rFonts w:ascii="Arial" w:hAnsi="Arial" w:cs="Arial"/>
          <w:b/>
          <w:color w:val="000000"/>
        </w:rPr>
        <w:t>1.- Introducción.</w:t>
      </w:r>
      <w:bookmarkStart w:id="0" w:name="_GoBack"/>
      <w:bookmarkEnd w:id="0"/>
    </w:p>
    <w:p w:rsidR="004F174A" w:rsidRDefault="00BC1038" w:rsidP="001E3F85">
      <w:pPr>
        <w:pStyle w:val="NormalWeb"/>
        <w:jc w:val="both"/>
        <w:rPr>
          <w:rFonts w:ascii="Arial" w:hAnsi="Arial" w:cs="Arial"/>
        </w:rPr>
      </w:pPr>
      <w:r w:rsidRPr="00D02272">
        <w:rPr>
          <w:rFonts w:ascii="Arial" w:hAnsi="Arial" w:cs="Arial"/>
        </w:rPr>
        <w:t xml:space="preserve">El Municipio de San Juan de Sabinas es un ente </w:t>
      </w:r>
      <w:r w:rsidR="00F65ACC">
        <w:rPr>
          <w:rFonts w:ascii="Arial" w:hAnsi="Arial" w:cs="Arial"/>
        </w:rPr>
        <w:t xml:space="preserve">público </w:t>
      </w:r>
      <w:r w:rsidRPr="00D02272">
        <w:rPr>
          <w:rFonts w:ascii="Arial" w:hAnsi="Arial" w:cs="Arial"/>
        </w:rPr>
        <w:t xml:space="preserve">autónomo que, de acuerdo con el orden constitucional de la República, reúne las siguientes características: </w:t>
      </w:r>
    </w:p>
    <w:p w:rsidR="004F174A" w:rsidRDefault="00BC1038" w:rsidP="001E3F85">
      <w:pPr>
        <w:pStyle w:val="NormalWeb"/>
        <w:jc w:val="both"/>
        <w:rPr>
          <w:rFonts w:ascii="Arial" w:hAnsi="Arial" w:cs="Arial"/>
        </w:rPr>
      </w:pPr>
      <w:r w:rsidRPr="00D02272">
        <w:rPr>
          <w:rFonts w:ascii="Arial" w:hAnsi="Arial" w:cs="Arial"/>
        </w:rPr>
        <w:t xml:space="preserve">a) </w:t>
      </w:r>
      <w:r w:rsidR="00F65ACC">
        <w:rPr>
          <w:rFonts w:ascii="Arial" w:hAnsi="Arial" w:cs="Arial"/>
        </w:rPr>
        <w:t>Tiene p</w:t>
      </w:r>
      <w:r w:rsidRPr="00D02272">
        <w:rPr>
          <w:rFonts w:ascii="Arial" w:hAnsi="Arial" w:cs="Arial"/>
        </w:rPr>
        <w:t xml:space="preserve">ersonalidad jurídica propia; </w:t>
      </w:r>
    </w:p>
    <w:p w:rsidR="004F174A" w:rsidRDefault="00DE3B8C" w:rsidP="001E3F85">
      <w:pPr>
        <w:pStyle w:val="NormalWeb"/>
        <w:jc w:val="both"/>
        <w:rPr>
          <w:rFonts w:ascii="Arial" w:hAnsi="Arial" w:cs="Arial"/>
        </w:rPr>
      </w:pPr>
      <w:r>
        <w:rPr>
          <w:rFonts w:ascii="Arial" w:hAnsi="Arial" w:cs="Arial"/>
        </w:rPr>
        <w:t xml:space="preserve">b) </w:t>
      </w:r>
      <w:r w:rsidR="00F65ACC">
        <w:rPr>
          <w:rFonts w:ascii="Arial" w:hAnsi="Arial" w:cs="Arial"/>
        </w:rPr>
        <w:t>Cuenta con p</w:t>
      </w:r>
      <w:r w:rsidR="00BC1038" w:rsidRPr="00D02272">
        <w:rPr>
          <w:rFonts w:ascii="Arial" w:hAnsi="Arial" w:cs="Arial"/>
        </w:rPr>
        <w:t xml:space="preserve">atrimonio propio; </w:t>
      </w:r>
    </w:p>
    <w:p w:rsidR="004F174A" w:rsidRDefault="00BC1038" w:rsidP="001E3F85">
      <w:pPr>
        <w:pStyle w:val="NormalWeb"/>
        <w:jc w:val="both"/>
        <w:rPr>
          <w:rFonts w:ascii="Arial" w:hAnsi="Arial" w:cs="Arial"/>
        </w:rPr>
      </w:pPr>
      <w:r w:rsidRPr="00D02272">
        <w:rPr>
          <w:rFonts w:ascii="Arial" w:hAnsi="Arial" w:cs="Arial"/>
        </w:rPr>
        <w:t xml:space="preserve">c) </w:t>
      </w:r>
      <w:r w:rsidR="00DE3B8C">
        <w:rPr>
          <w:rFonts w:ascii="Arial" w:hAnsi="Arial" w:cs="Arial"/>
        </w:rPr>
        <w:t>N</w:t>
      </w:r>
      <w:r w:rsidRPr="00D02272">
        <w:rPr>
          <w:rFonts w:ascii="Arial" w:hAnsi="Arial" w:cs="Arial"/>
        </w:rPr>
        <w:t xml:space="preserve">o tiene vínculos de subordinación jerárquica con el gobierno del Estado; </w:t>
      </w:r>
    </w:p>
    <w:p w:rsidR="004F174A" w:rsidRDefault="00DE3B8C" w:rsidP="001E3F85">
      <w:pPr>
        <w:pStyle w:val="NormalWeb"/>
        <w:jc w:val="both"/>
        <w:rPr>
          <w:rFonts w:ascii="Arial" w:hAnsi="Arial" w:cs="Arial"/>
        </w:rPr>
      </w:pPr>
      <w:r>
        <w:rPr>
          <w:rFonts w:ascii="Arial" w:hAnsi="Arial" w:cs="Arial"/>
        </w:rPr>
        <w:t>d) A</w:t>
      </w:r>
      <w:r w:rsidR="00BC1038" w:rsidRPr="00D02272">
        <w:rPr>
          <w:rFonts w:ascii="Arial" w:hAnsi="Arial" w:cs="Arial"/>
        </w:rPr>
        <w:t xml:space="preserve">dministra libremente su hacienda; </w:t>
      </w:r>
    </w:p>
    <w:p w:rsidR="004F174A" w:rsidRDefault="00DE3B8C" w:rsidP="001E3F85">
      <w:pPr>
        <w:pStyle w:val="NormalWeb"/>
        <w:jc w:val="both"/>
        <w:rPr>
          <w:rFonts w:ascii="Arial" w:hAnsi="Arial" w:cs="Arial"/>
        </w:rPr>
      </w:pPr>
      <w:r>
        <w:rPr>
          <w:rFonts w:ascii="Arial" w:hAnsi="Arial" w:cs="Arial"/>
        </w:rPr>
        <w:t>e) T</w:t>
      </w:r>
      <w:r w:rsidR="00BC1038" w:rsidRPr="00D02272">
        <w:rPr>
          <w:rFonts w:ascii="Arial" w:hAnsi="Arial" w:cs="Arial"/>
        </w:rPr>
        <w:t xml:space="preserve">iene facultades reglamentarias, ejecutivas y jurisdiccionales administrativas; y </w:t>
      </w:r>
    </w:p>
    <w:p w:rsidR="00DE3B8C" w:rsidRDefault="00DE3B8C" w:rsidP="001E3F85">
      <w:pPr>
        <w:pStyle w:val="NormalWeb"/>
        <w:jc w:val="both"/>
        <w:rPr>
          <w:rFonts w:ascii="Arial" w:hAnsi="Arial" w:cs="Arial"/>
        </w:rPr>
      </w:pPr>
      <w:r>
        <w:rPr>
          <w:rFonts w:ascii="Arial" w:hAnsi="Arial" w:cs="Arial"/>
        </w:rPr>
        <w:t>f) S</w:t>
      </w:r>
      <w:r w:rsidR="00BC1038" w:rsidRPr="00D02272">
        <w:rPr>
          <w:rFonts w:ascii="Arial" w:hAnsi="Arial" w:cs="Arial"/>
        </w:rPr>
        <w:t>u órgano de gobierno es electo directa y popularmente.</w:t>
      </w:r>
    </w:p>
    <w:p w:rsidR="001E3F85" w:rsidRDefault="00BC1038" w:rsidP="001E3F85">
      <w:pPr>
        <w:pStyle w:val="NormalWeb"/>
        <w:jc w:val="both"/>
        <w:rPr>
          <w:rFonts w:ascii="Arial" w:hAnsi="Arial" w:cs="Arial"/>
        </w:rPr>
      </w:pPr>
      <w:r w:rsidRPr="00D02272">
        <w:rPr>
          <w:rFonts w:ascii="Arial" w:hAnsi="Arial" w:cs="Arial"/>
        </w:rPr>
        <w:t>Considerando la trascendencia que para efectos de implementar la armonización contable en los entes públicos del país, se tiene la Ley General de Contabilidad Gubernamental y las normas que emit</w:t>
      </w:r>
      <w:r w:rsidR="00F65ACC">
        <w:rPr>
          <w:rFonts w:ascii="Arial" w:hAnsi="Arial" w:cs="Arial"/>
        </w:rPr>
        <w:t>ió</w:t>
      </w:r>
      <w:r w:rsidRPr="00D02272">
        <w:rPr>
          <w:rFonts w:ascii="Arial" w:hAnsi="Arial" w:cs="Arial"/>
        </w:rPr>
        <w:t xml:space="preserve"> el Consejo Nacional de Armonización Contable en enero de 2013, INDETEC </w:t>
      </w:r>
      <w:r w:rsidR="008F009A" w:rsidRPr="00D02272">
        <w:rPr>
          <w:rFonts w:ascii="Arial" w:hAnsi="Arial" w:cs="Arial"/>
        </w:rPr>
        <w:t>íntegro</w:t>
      </w:r>
      <w:r w:rsidRPr="00D02272">
        <w:rPr>
          <w:rFonts w:ascii="Arial" w:hAnsi="Arial" w:cs="Arial"/>
        </w:rPr>
        <w:t xml:space="preserve"> y distribuyo el Compendio, Leyes y Normas de Armonización Contable, en el cual se incluyen todas las disposiciones vigentes a ese momento vinculadas con dicha armonización, lo cual ha sido base para una eficiente administración de recursos públicos y </w:t>
      </w:r>
      <w:r w:rsidR="00F65ACC">
        <w:rPr>
          <w:rFonts w:ascii="Arial" w:hAnsi="Arial" w:cs="Arial"/>
        </w:rPr>
        <w:t>para la elaboración</w:t>
      </w:r>
      <w:r w:rsidRPr="00D02272">
        <w:rPr>
          <w:rFonts w:ascii="Arial" w:hAnsi="Arial" w:cs="Arial"/>
        </w:rPr>
        <w:t xml:space="preserve"> y presentación de </w:t>
      </w:r>
      <w:r w:rsidR="00F65ACC">
        <w:rPr>
          <w:rFonts w:ascii="Arial" w:hAnsi="Arial" w:cs="Arial"/>
        </w:rPr>
        <w:t xml:space="preserve">los </w:t>
      </w:r>
      <w:r w:rsidRPr="00D02272">
        <w:rPr>
          <w:rFonts w:ascii="Arial" w:hAnsi="Arial" w:cs="Arial"/>
        </w:rPr>
        <w:t>estados financieros.</w:t>
      </w:r>
    </w:p>
    <w:p w:rsidR="00E406B7" w:rsidRDefault="00BC1038" w:rsidP="001E3F85">
      <w:pPr>
        <w:pStyle w:val="NormalWeb"/>
        <w:jc w:val="both"/>
        <w:rPr>
          <w:rFonts w:ascii="Arial" w:hAnsi="Arial" w:cs="Arial"/>
          <w:b/>
          <w:color w:val="000000"/>
        </w:rPr>
      </w:pPr>
      <w:r w:rsidRPr="00D02272">
        <w:rPr>
          <w:rFonts w:ascii="Arial" w:hAnsi="Arial" w:cs="Arial"/>
          <w:b/>
          <w:color w:val="000000"/>
        </w:rPr>
        <w:t>2.- Panorama Económico y Financiero.</w:t>
      </w:r>
    </w:p>
    <w:p w:rsidR="00464158" w:rsidRDefault="00E406B7" w:rsidP="001E3F85">
      <w:pPr>
        <w:pStyle w:val="NormalWeb"/>
        <w:jc w:val="both"/>
        <w:rPr>
          <w:rFonts w:ascii="Arial" w:hAnsi="Arial" w:cs="Arial"/>
          <w:color w:val="000000"/>
        </w:rPr>
      </w:pPr>
      <w:r>
        <w:rPr>
          <w:rFonts w:ascii="Arial" w:hAnsi="Arial" w:cs="Arial"/>
          <w:color w:val="000000"/>
        </w:rPr>
        <w:t xml:space="preserve">El desempeño económico del Municipio de San Juan de Sabinas, fluctúa en función al </w:t>
      </w:r>
      <w:r w:rsidR="00F83EFA">
        <w:rPr>
          <w:rFonts w:ascii="Arial" w:hAnsi="Arial" w:cs="Arial"/>
          <w:color w:val="000000"/>
        </w:rPr>
        <w:t>período</w:t>
      </w:r>
      <w:r>
        <w:rPr>
          <w:rFonts w:ascii="Arial" w:hAnsi="Arial" w:cs="Arial"/>
          <w:color w:val="000000"/>
        </w:rPr>
        <w:t xml:space="preserve"> de vencimiento de las obligaciones, al presupuesto de ingresos y </w:t>
      </w:r>
      <w:r w:rsidR="00F83EFA">
        <w:rPr>
          <w:rFonts w:ascii="Arial" w:hAnsi="Arial" w:cs="Arial"/>
          <w:color w:val="000000"/>
        </w:rPr>
        <w:t xml:space="preserve">de </w:t>
      </w:r>
      <w:r>
        <w:rPr>
          <w:rFonts w:ascii="Arial" w:hAnsi="Arial" w:cs="Arial"/>
          <w:color w:val="000000"/>
        </w:rPr>
        <w:t xml:space="preserve">egresos del ejercicio. Los recursos derivados del desempeño económico en el ejercicio se destinan a cubrir sus costos de administración y operación. </w:t>
      </w:r>
    </w:p>
    <w:p w:rsidR="00BC1038" w:rsidRDefault="00BC1038" w:rsidP="001E3F85">
      <w:pPr>
        <w:pStyle w:val="NormalWeb"/>
        <w:jc w:val="both"/>
        <w:rPr>
          <w:rFonts w:ascii="Arial" w:hAnsi="Arial" w:cs="Arial"/>
          <w:color w:val="000000"/>
        </w:rPr>
      </w:pPr>
      <w:r w:rsidRPr="00D02272">
        <w:rPr>
          <w:rFonts w:ascii="Arial" w:hAnsi="Arial" w:cs="Arial"/>
          <w:color w:val="000000"/>
        </w:rPr>
        <w:t xml:space="preserve">El Municipio de San Juan </w:t>
      </w:r>
      <w:r w:rsidR="00E406B7">
        <w:rPr>
          <w:rFonts w:ascii="Arial" w:hAnsi="Arial" w:cs="Arial"/>
          <w:color w:val="000000"/>
        </w:rPr>
        <w:t xml:space="preserve">de Sabinas depende de un 80% </w:t>
      </w:r>
      <w:r w:rsidRPr="00D02272">
        <w:rPr>
          <w:rFonts w:ascii="Arial" w:hAnsi="Arial" w:cs="Arial"/>
          <w:color w:val="000000"/>
        </w:rPr>
        <w:t>de las participaciones,</w:t>
      </w:r>
      <w:r w:rsidR="001E3F85">
        <w:rPr>
          <w:rFonts w:ascii="Arial" w:hAnsi="Arial" w:cs="Arial"/>
          <w:color w:val="000000"/>
        </w:rPr>
        <w:t xml:space="preserve"> y de las</w:t>
      </w:r>
      <w:r w:rsidRPr="00D02272">
        <w:rPr>
          <w:rFonts w:ascii="Arial" w:hAnsi="Arial" w:cs="Arial"/>
          <w:color w:val="000000"/>
        </w:rPr>
        <w:t xml:space="preserve"> aportaciones estatales y federales por lo que en su mayoría para la realización de las obras y acciones realizadas dependen del techo financiero asignado al municipio.</w:t>
      </w:r>
    </w:p>
    <w:p w:rsidR="00E406B7" w:rsidRPr="00D02272" w:rsidRDefault="00E406B7" w:rsidP="00F83EFA">
      <w:pPr>
        <w:pStyle w:val="NormalWeb"/>
        <w:jc w:val="both"/>
        <w:rPr>
          <w:rFonts w:ascii="Arial" w:hAnsi="Arial" w:cs="Arial"/>
          <w:b/>
          <w:color w:val="000000"/>
        </w:rPr>
      </w:pPr>
      <w:r>
        <w:rPr>
          <w:rFonts w:ascii="Arial" w:hAnsi="Arial" w:cs="Arial"/>
          <w:color w:val="000000"/>
        </w:rPr>
        <w:t>Adicionalmente se realizan reuniones mensuales con la Dirección en las que se mide el desempeño del municipio mediante la comparación del presupuesto del mes y los resultados obtenidos, comparando además los resultados del mes del año actual contra los resultados del mismo mes</w:t>
      </w:r>
      <w:r w:rsidR="00296DA8">
        <w:rPr>
          <w:rFonts w:ascii="Arial" w:hAnsi="Arial" w:cs="Arial"/>
          <w:color w:val="000000"/>
        </w:rPr>
        <w:t xml:space="preserve"> pero del año anterior. Donde se pide que se expliquen las diferencias significativas y los eventos extraordinarios.</w:t>
      </w:r>
    </w:p>
    <w:p w:rsidR="00DE3B8C" w:rsidRDefault="00DE3B8C" w:rsidP="00BC1038">
      <w:pPr>
        <w:pStyle w:val="NormalWeb"/>
        <w:rPr>
          <w:rFonts w:ascii="Arial" w:hAnsi="Arial" w:cs="Arial"/>
          <w:b/>
          <w:color w:val="000000"/>
        </w:rPr>
      </w:pPr>
    </w:p>
    <w:p w:rsidR="00BC1038" w:rsidRPr="00D02272" w:rsidRDefault="00BC1038" w:rsidP="00BC1038">
      <w:pPr>
        <w:pStyle w:val="NormalWeb"/>
        <w:rPr>
          <w:rFonts w:ascii="Arial" w:hAnsi="Arial" w:cs="Arial"/>
          <w:b/>
          <w:color w:val="000000"/>
        </w:rPr>
      </w:pPr>
      <w:r w:rsidRPr="00D02272">
        <w:rPr>
          <w:rFonts w:ascii="Arial" w:hAnsi="Arial" w:cs="Arial"/>
          <w:b/>
          <w:color w:val="000000"/>
        </w:rPr>
        <w:t>3.- Autorización e Historia.</w:t>
      </w:r>
    </w:p>
    <w:p w:rsidR="00BC1038" w:rsidRPr="00D02272" w:rsidRDefault="00727148" w:rsidP="001E3F85">
      <w:pPr>
        <w:pStyle w:val="NormalWeb"/>
        <w:jc w:val="both"/>
        <w:rPr>
          <w:rFonts w:ascii="Arial" w:hAnsi="Arial" w:cs="Arial"/>
          <w:color w:val="000000"/>
        </w:rPr>
      </w:pPr>
      <w:r>
        <w:rPr>
          <w:rFonts w:ascii="Arial" w:hAnsi="Arial" w:cs="Arial"/>
          <w:color w:val="000000"/>
        </w:rPr>
        <w:t>E</w:t>
      </w:r>
      <w:r w:rsidR="00BC1038" w:rsidRPr="00D02272">
        <w:rPr>
          <w:rFonts w:ascii="Arial" w:hAnsi="Arial" w:cs="Arial"/>
          <w:color w:val="000000"/>
        </w:rPr>
        <w:t xml:space="preserve">n 1768, los terrenos </w:t>
      </w:r>
      <w:r>
        <w:rPr>
          <w:rFonts w:ascii="Arial" w:hAnsi="Arial" w:cs="Arial"/>
          <w:color w:val="000000"/>
        </w:rPr>
        <w:t xml:space="preserve">de lo que hoy es el municipio de San Juan de Sabinas, Coahuila </w:t>
      </w:r>
      <w:r w:rsidR="00BC1038" w:rsidRPr="00D02272">
        <w:rPr>
          <w:rFonts w:ascii="Arial" w:hAnsi="Arial" w:cs="Arial"/>
          <w:color w:val="000000"/>
        </w:rPr>
        <w:t xml:space="preserve">fueron cedidos al general Clemente de la Garza Falcón, de los cuales, la mitad oeste le fue vendida en 1809 al capitán Francisco Ignacio Elizondo. </w:t>
      </w:r>
      <w:r>
        <w:rPr>
          <w:rFonts w:ascii="Arial" w:hAnsi="Arial" w:cs="Arial"/>
          <w:color w:val="000000"/>
        </w:rPr>
        <w:t>En 1814 e</w:t>
      </w:r>
      <w:r w:rsidR="00BC1038" w:rsidRPr="00D02272">
        <w:rPr>
          <w:rFonts w:ascii="Arial" w:hAnsi="Arial" w:cs="Arial"/>
          <w:color w:val="000000"/>
        </w:rPr>
        <w:t xml:space="preserve">l resto fue adquirido por el capitán José Melchor Sánchez Navarro, quien se quedaría con el total de la Hacienda el </w:t>
      </w:r>
      <w:r w:rsidR="001E3F85">
        <w:rPr>
          <w:rFonts w:ascii="Arial" w:hAnsi="Arial" w:cs="Arial"/>
          <w:color w:val="000000"/>
        </w:rPr>
        <w:t>03</w:t>
      </w:r>
      <w:r w:rsidR="00BC1038" w:rsidRPr="00D02272">
        <w:rPr>
          <w:rFonts w:ascii="Arial" w:hAnsi="Arial" w:cs="Arial"/>
          <w:color w:val="000000"/>
        </w:rPr>
        <w:t xml:space="preserve"> de junio de 1829; </w:t>
      </w:r>
      <w:r>
        <w:rPr>
          <w:rFonts w:ascii="Arial" w:hAnsi="Arial" w:cs="Arial"/>
          <w:color w:val="000000"/>
        </w:rPr>
        <w:t xml:space="preserve">en total </w:t>
      </w:r>
      <w:r w:rsidR="00BC1038" w:rsidRPr="00D02272">
        <w:rPr>
          <w:rFonts w:ascii="Arial" w:hAnsi="Arial" w:cs="Arial"/>
          <w:color w:val="000000"/>
        </w:rPr>
        <w:t>esta propiedad sumaba 104 mil 264 hectáreas.</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 xml:space="preserve">Por decreto del </w:t>
      </w:r>
      <w:r w:rsidR="00144C0F">
        <w:rPr>
          <w:rFonts w:ascii="Arial" w:hAnsi="Arial" w:cs="Arial"/>
          <w:color w:val="000000"/>
        </w:rPr>
        <w:t>P</w:t>
      </w:r>
      <w:r w:rsidRPr="00D02272">
        <w:rPr>
          <w:rFonts w:ascii="Arial" w:hAnsi="Arial" w:cs="Arial"/>
          <w:color w:val="000000"/>
        </w:rPr>
        <w:t xml:space="preserve">residente </w:t>
      </w:r>
      <w:r w:rsidR="00144C0F">
        <w:rPr>
          <w:rFonts w:ascii="Arial" w:hAnsi="Arial" w:cs="Arial"/>
          <w:color w:val="000000"/>
        </w:rPr>
        <w:t xml:space="preserve">de la Republica, el </w:t>
      </w:r>
      <w:r w:rsidRPr="00D02272">
        <w:rPr>
          <w:rFonts w:ascii="Arial" w:hAnsi="Arial" w:cs="Arial"/>
          <w:color w:val="000000"/>
        </w:rPr>
        <w:t>Lic. Benito Pablo Juárez García, expedido el 24 de noviembre de 1866</w:t>
      </w:r>
      <w:r w:rsidR="00144C0F">
        <w:rPr>
          <w:rFonts w:ascii="Arial" w:hAnsi="Arial" w:cs="Arial"/>
          <w:color w:val="000000"/>
        </w:rPr>
        <w:t xml:space="preserve"> en Chihuahua</w:t>
      </w:r>
      <w:r w:rsidRPr="00D02272">
        <w:rPr>
          <w:rFonts w:ascii="Arial" w:hAnsi="Arial" w:cs="Arial"/>
          <w:color w:val="000000"/>
        </w:rPr>
        <w:t xml:space="preserve">, se fundó la </w:t>
      </w:r>
      <w:r w:rsidR="00144C0F">
        <w:rPr>
          <w:rFonts w:ascii="Arial" w:hAnsi="Arial" w:cs="Arial"/>
          <w:color w:val="000000"/>
        </w:rPr>
        <w:t>V</w:t>
      </w:r>
      <w:r w:rsidRPr="00D02272">
        <w:rPr>
          <w:rFonts w:ascii="Arial" w:hAnsi="Arial" w:cs="Arial"/>
          <w:color w:val="000000"/>
        </w:rPr>
        <w:t xml:space="preserve">illa de San Juan de Sabinas; dos años más tarde, el </w:t>
      </w:r>
      <w:r w:rsidR="00144C0F">
        <w:rPr>
          <w:rFonts w:ascii="Arial" w:hAnsi="Arial" w:cs="Arial"/>
          <w:color w:val="000000"/>
        </w:rPr>
        <w:t>G</w:t>
      </w:r>
      <w:r w:rsidRPr="00D02272">
        <w:rPr>
          <w:rFonts w:ascii="Arial" w:hAnsi="Arial" w:cs="Arial"/>
          <w:color w:val="000000"/>
        </w:rPr>
        <w:t>obierno de Coahuila ordenó su establecimiento. El Decreto de</w:t>
      </w:r>
      <w:r w:rsidR="00144C0F">
        <w:rPr>
          <w:rFonts w:ascii="Arial" w:hAnsi="Arial" w:cs="Arial"/>
          <w:color w:val="000000"/>
        </w:rPr>
        <w:t xml:space="preserve">l Presidente de la Republica, Lic. Benito Pablo </w:t>
      </w:r>
      <w:r w:rsidRPr="00D02272">
        <w:rPr>
          <w:rFonts w:ascii="Arial" w:hAnsi="Arial" w:cs="Arial"/>
          <w:color w:val="000000"/>
        </w:rPr>
        <w:t xml:space="preserve">Juárez </w:t>
      </w:r>
      <w:r w:rsidR="00144C0F">
        <w:rPr>
          <w:rFonts w:ascii="Arial" w:hAnsi="Arial" w:cs="Arial"/>
          <w:color w:val="000000"/>
        </w:rPr>
        <w:t xml:space="preserve">García </w:t>
      </w:r>
      <w:r w:rsidRPr="00D02272">
        <w:rPr>
          <w:rFonts w:ascii="Arial" w:hAnsi="Arial" w:cs="Arial"/>
          <w:color w:val="000000"/>
        </w:rPr>
        <w:t>fue publicado hasta el 12 de marzo de 1869.</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En la actualidad, el municipio de San Juan de Sabinas se localiza en la parte central del norte del estado de Coahuila de Zaragoza, en las coordenadas</w:t>
      </w:r>
      <w:r w:rsidR="008F009A">
        <w:rPr>
          <w:rFonts w:ascii="Arial" w:hAnsi="Arial" w:cs="Arial"/>
          <w:color w:val="000000"/>
        </w:rPr>
        <w:t>:</w:t>
      </w:r>
      <w:r w:rsidRPr="00D02272">
        <w:rPr>
          <w:rFonts w:ascii="Arial" w:hAnsi="Arial" w:cs="Arial"/>
          <w:color w:val="000000"/>
        </w:rPr>
        <w:t xml:space="preserve"> 101°18 '12" longitud oeste y 27°55 '45" latitud norte, a una altura de 370 metros sobre el nivel del mar, con una extensión territorial de 735.4 km2 que equivalen al 0.5% en relación con el territorio del Estado de Coahuila.</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 xml:space="preserve">Entre sus municipios vecinos y colindantes, limita al norte con el municipio de </w:t>
      </w:r>
      <w:r w:rsidR="00F76B1A">
        <w:rPr>
          <w:rFonts w:ascii="Arial" w:hAnsi="Arial" w:cs="Arial"/>
          <w:color w:val="000000"/>
        </w:rPr>
        <w:t xml:space="preserve">Morelos y Melchor </w:t>
      </w:r>
      <w:proofErr w:type="spellStart"/>
      <w:r w:rsidR="00F76B1A">
        <w:rPr>
          <w:rFonts w:ascii="Arial" w:hAnsi="Arial" w:cs="Arial"/>
          <w:color w:val="000000"/>
        </w:rPr>
        <w:t>Muzquiz</w:t>
      </w:r>
      <w:proofErr w:type="spellEnd"/>
      <w:r w:rsidRPr="00D02272">
        <w:rPr>
          <w:rFonts w:ascii="Arial" w:hAnsi="Arial" w:cs="Arial"/>
          <w:color w:val="000000"/>
        </w:rPr>
        <w:t xml:space="preserve">, al sur con los de Sabinas y Múzquiz, al este con el de Sabinas y al oeste con el municipio de Múzquiz. Se localiza a una distancia aproximada de 324 </w:t>
      </w:r>
      <w:r w:rsidR="00F76B1A" w:rsidRPr="00D02272">
        <w:rPr>
          <w:rFonts w:ascii="Arial" w:hAnsi="Arial" w:cs="Arial"/>
          <w:color w:val="000000"/>
        </w:rPr>
        <w:t>k</w:t>
      </w:r>
      <w:r w:rsidR="00F76B1A">
        <w:rPr>
          <w:rFonts w:ascii="Arial" w:hAnsi="Arial" w:cs="Arial"/>
          <w:color w:val="000000"/>
        </w:rPr>
        <w:t>ilómetros</w:t>
      </w:r>
      <w:r w:rsidRPr="00D02272">
        <w:rPr>
          <w:rFonts w:ascii="Arial" w:hAnsi="Arial" w:cs="Arial"/>
          <w:color w:val="000000"/>
        </w:rPr>
        <w:t xml:space="preserve"> de la capital del Estado y a 100 kilómetros al sur de la frontera con los Estados Unidos.</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San Juan de Sabinas, es un Municipio que está conformado por diferentes poblaciones co</w:t>
      </w:r>
      <w:r w:rsidR="00201CD5">
        <w:rPr>
          <w:rFonts w:ascii="Arial" w:hAnsi="Arial" w:cs="Arial"/>
          <w:color w:val="000000"/>
        </w:rPr>
        <w:t>ntiguas a la cabecera municipal,</w:t>
      </w:r>
      <w:r w:rsidRPr="00D02272">
        <w:rPr>
          <w:rFonts w:ascii="Arial" w:hAnsi="Arial" w:cs="Arial"/>
          <w:color w:val="000000"/>
        </w:rPr>
        <w:t xml:space="preserve"> </w:t>
      </w:r>
      <w:r w:rsidR="00DE3B8C">
        <w:rPr>
          <w:rFonts w:ascii="Arial" w:hAnsi="Arial" w:cs="Arial"/>
          <w:color w:val="000000"/>
        </w:rPr>
        <w:t xml:space="preserve">la ciudad de </w:t>
      </w:r>
      <w:r w:rsidRPr="00D02272">
        <w:rPr>
          <w:rFonts w:ascii="Arial" w:hAnsi="Arial" w:cs="Arial"/>
          <w:color w:val="000000"/>
        </w:rPr>
        <w:t>Nueva Rosita</w:t>
      </w:r>
      <w:r w:rsidR="00DE3B8C">
        <w:rPr>
          <w:rFonts w:ascii="Arial" w:hAnsi="Arial" w:cs="Arial"/>
          <w:color w:val="000000"/>
        </w:rPr>
        <w:t>;</w:t>
      </w:r>
      <w:r w:rsidRPr="00D02272">
        <w:rPr>
          <w:rFonts w:ascii="Arial" w:hAnsi="Arial" w:cs="Arial"/>
          <w:color w:val="000000"/>
        </w:rPr>
        <w:t xml:space="preserve"> </w:t>
      </w:r>
      <w:r w:rsidR="00DE3B8C">
        <w:rPr>
          <w:rFonts w:ascii="Arial" w:hAnsi="Arial" w:cs="Arial"/>
          <w:color w:val="000000"/>
        </w:rPr>
        <w:t>e</w:t>
      </w:r>
      <w:r w:rsidRPr="00D02272">
        <w:rPr>
          <w:rFonts w:ascii="Arial" w:hAnsi="Arial" w:cs="Arial"/>
          <w:color w:val="000000"/>
        </w:rPr>
        <w:t xml:space="preserve">ntre las cuales podemos encontrar a la villa de San Juan de Sabinas, que se localiza a 11 kilómetros de </w:t>
      </w:r>
      <w:r w:rsidR="00DE3B8C">
        <w:rPr>
          <w:rFonts w:ascii="Arial" w:hAnsi="Arial" w:cs="Arial"/>
          <w:color w:val="000000"/>
        </w:rPr>
        <w:t xml:space="preserve">la ciudad de </w:t>
      </w:r>
      <w:r w:rsidRPr="00D02272">
        <w:rPr>
          <w:rFonts w:ascii="Arial" w:hAnsi="Arial" w:cs="Arial"/>
          <w:color w:val="000000"/>
        </w:rPr>
        <w:t xml:space="preserve">Nueva Rosita; el ejido Santa María ubicado a 22 kilómetros de distancia; el ejido Zaragoza que se encuentra a 24 kilómetros de distancia; la comunidad </w:t>
      </w:r>
      <w:r w:rsidR="00DE3B8C">
        <w:rPr>
          <w:rFonts w:ascii="Arial" w:hAnsi="Arial" w:cs="Arial"/>
          <w:color w:val="000000"/>
        </w:rPr>
        <w:t>E</w:t>
      </w:r>
      <w:r w:rsidRPr="00D02272">
        <w:rPr>
          <w:rFonts w:ascii="Arial" w:hAnsi="Arial" w:cs="Arial"/>
          <w:color w:val="000000"/>
        </w:rPr>
        <w:t>l Gallo que se encuentra a 23 kilómetros de distancia y el ejido Sauceda del Naranjo, que se ubica a 25 kilómetros de Nueva Rosita. Otras comunidades relevantes son los ejidos: María</w:t>
      </w:r>
      <w:r w:rsidR="00C71F3B">
        <w:rPr>
          <w:rFonts w:ascii="Arial" w:hAnsi="Arial" w:cs="Arial"/>
          <w:color w:val="000000"/>
        </w:rPr>
        <w:t>, Los Garza, Paso del Coyote y c</w:t>
      </w:r>
      <w:r w:rsidRPr="00D02272">
        <w:rPr>
          <w:rFonts w:ascii="Arial" w:hAnsi="Arial" w:cs="Arial"/>
          <w:color w:val="000000"/>
        </w:rPr>
        <w:t>omunidad Nueva Rosita (antes Santa Isabel).</w:t>
      </w:r>
    </w:p>
    <w:p w:rsidR="008E4F86" w:rsidRDefault="008E4F86" w:rsidP="00BC1038">
      <w:pPr>
        <w:pStyle w:val="NormalWeb"/>
        <w:rPr>
          <w:rFonts w:ascii="Arial" w:hAnsi="Arial" w:cs="Arial"/>
          <w:b/>
          <w:color w:val="000000"/>
        </w:rPr>
      </w:pPr>
    </w:p>
    <w:p w:rsidR="008E4F86" w:rsidRDefault="008E4F86" w:rsidP="00BC1038">
      <w:pPr>
        <w:pStyle w:val="NormalWeb"/>
        <w:rPr>
          <w:rFonts w:ascii="Arial" w:hAnsi="Arial" w:cs="Arial"/>
          <w:b/>
          <w:color w:val="000000"/>
        </w:rPr>
      </w:pPr>
    </w:p>
    <w:p w:rsidR="008E4F86" w:rsidRDefault="008E4F86" w:rsidP="00BC1038">
      <w:pPr>
        <w:pStyle w:val="NormalWeb"/>
        <w:rPr>
          <w:rFonts w:ascii="Arial" w:hAnsi="Arial" w:cs="Arial"/>
          <w:b/>
          <w:color w:val="000000"/>
        </w:rPr>
      </w:pPr>
    </w:p>
    <w:p w:rsidR="00BC1038" w:rsidRPr="00D02272" w:rsidRDefault="00BC1038" w:rsidP="00BC1038">
      <w:pPr>
        <w:pStyle w:val="NormalWeb"/>
        <w:rPr>
          <w:rFonts w:ascii="Arial" w:hAnsi="Arial" w:cs="Arial"/>
          <w:b/>
          <w:color w:val="000000"/>
        </w:rPr>
      </w:pPr>
      <w:r w:rsidRPr="00D02272">
        <w:rPr>
          <w:rFonts w:ascii="Arial" w:hAnsi="Arial" w:cs="Arial"/>
          <w:b/>
          <w:color w:val="000000"/>
        </w:rPr>
        <w:lastRenderedPageBreak/>
        <w:t>4.- Organización y Objeto Social.</w:t>
      </w:r>
    </w:p>
    <w:p w:rsidR="001E3F85" w:rsidRDefault="00BC1038" w:rsidP="001E3F85">
      <w:pPr>
        <w:pStyle w:val="NormalWeb"/>
        <w:jc w:val="both"/>
        <w:rPr>
          <w:rFonts w:ascii="Arial" w:hAnsi="Arial" w:cs="Arial"/>
          <w:b/>
          <w:color w:val="000000"/>
        </w:rPr>
      </w:pPr>
      <w:r w:rsidRPr="00D02272">
        <w:rPr>
          <w:rFonts w:ascii="Arial" w:hAnsi="Arial" w:cs="Arial"/>
          <w:b/>
          <w:color w:val="000000"/>
        </w:rPr>
        <w:t>a) Objeto social:</w:t>
      </w:r>
    </w:p>
    <w:p w:rsidR="00BC1038" w:rsidRPr="00D02272" w:rsidRDefault="00BC1038" w:rsidP="001E3F85">
      <w:pPr>
        <w:pStyle w:val="NormalWeb"/>
        <w:jc w:val="both"/>
        <w:rPr>
          <w:rFonts w:ascii="Arial" w:hAnsi="Arial" w:cs="Arial"/>
          <w:b/>
          <w:color w:val="000000"/>
        </w:rPr>
      </w:pPr>
      <w:r w:rsidRPr="00D02272">
        <w:rPr>
          <w:rFonts w:ascii="Arial" w:hAnsi="Arial" w:cs="Arial"/>
          <w:color w:val="000000"/>
        </w:rPr>
        <w:t xml:space="preserve">El </w:t>
      </w:r>
      <w:r w:rsidR="00E03C04">
        <w:rPr>
          <w:rFonts w:ascii="Arial" w:hAnsi="Arial" w:cs="Arial"/>
          <w:color w:val="000000"/>
        </w:rPr>
        <w:t>Ayuntamiento del Municipio</w:t>
      </w:r>
      <w:r w:rsidRPr="00D02272">
        <w:rPr>
          <w:rFonts w:ascii="Arial" w:hAnsi="Arial" w:cs="Arial"/>
          <w:color w:val="000000"/>
        </w:rPr>
        <w:t xml:space="preserve">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rsidR="00DE3B8C" w:rsidRDefault="00BC1038" w:rsidP="001E3F85">
      <w:pPr>
        <w:pStyle w:val="NormalWeb"/>
        <w:jc w:val="both"/>
        <w:rPr>
          <w:rFonts w:ascii="Arial" w:hAnsi="Arial" w:cs="Arial"/>
          <w:b/>
          <w:color w:val="000000"/>
        </w:rPr>
      </w:pPr>
      <w:r w:rsidRPr="00D02272">
        <w:rPr>
          <w:rFonts w:ascii="Arial" w:hAnsi="Arial" w:cs="Arial"/>
          <w:b/>
          <w:color w:val="000000"/>
        </w:rPr>
        <w:t>b) Principal Actividad:</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 xml:space="preserve">El </w:t>
      </w:r>
      <w:r w:rsidR="00E03C04">
        <w:rPr>
          <w:rFonts w:ascii="Arial" w:hAnsi="Arial" w:cs="Arial"/>
          <w:color w:val="000000"/>
        </w:rPr>
        <w:t xml:space="preserve">Ayuntamiento del </w:t>
      </w:r>
      <w:r w:rsidRPr="00D02272">
        <w:rPr>
          <w:rFonts w:ascii="Arial" w:hAnsi="Arial" w:cs="Arial"/>
          <w:color w:val="000000"/>
        </w:rPr>
        <w:t>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rsidR="00DE3B8C" w:rsidRDefault="00BC1038" w:rsidP="001E3F85">
      <w:pPr>
        <w:pStyle w:val="NormalWeb"/>
        <w:jc w:val="both"/>
        <w:rPr>
          <w:rFonts w:ascii="Arial" w:hAnsi="Arial" w:cs="Arial"/>
          <w:b/>
          <w:color w:val="000000"/>
        </w:rPr>
      </w:pPr>
      <w:r w:rsidRPr="00D02272">
        <w:rPr>
          <w:rFonts w:ascii="Arial" w:hAnsi="Arial" w:cs="Arial"/>
          <w:b/>
          <w:color w:val="000000"/>
        </w:rPr>
        <w:t>c) Ejercicio fiscal</w:t>
      </w:r>
      <w:r w:rsidR="005777A7">
        <w:rPr>
          <w:rFonts w:ascii="Arial" w:hAnsi="Arial" w:cs="Arial"/>
          <w:b/>
          <w:color w:val="000000"/>
        </w:rPr>
        <w:t>:</w:t>
      </w:r>
    </w:p>
    <w:p w:rsidR="00BC1038" w:rsidRPr="00D02272" w:rsidRDefault="00A17352" w:rsidP="001E3F85">
      <w:pPr>
        <w:pStyle w:val="NormalWeb"/>
        <w:jc w:val="both"/>
        <w:rPr>
          <w:rFonts w:ascii="Arial" w:hAnsi="Arial" w:cs="Arial"/>
          <w:b/>
          <w:color w:val="000000"/>
        </w:rPr>
      </w:pPr>
      <w:r>
        <w:rPr>
          <w:rFonts w:ascii="Arial" w:hAnsi="Arial" w:cs="Arial"/>
          <w:color w:val="000000"/>
        </w:rPr>
        <w:t xml:space="preserve">Se autorizó </w:t>
      </w:r>
      <w:r w:rsidR="0020755B">
        <w:rPr>
          <w:rFonts w:ascii="Arial" w:hAnsi="Arial" w:cs="Arial"/>
          <w:color w:val="000000"/>
        </w:rPr>
        <w:t>el presupuesto de ingresos y</w:t>
      </w:r>
      <w:r w:rsidR="005777A7">
        <w:rPr>
          <w:rFonts w:ascii="Arial" w:hAnsi="Arial" w:cs="Arial"/>
          <w:color w:val="000000"/>
        </w:rPr>
        <w:t xml:space="preserve"> de</w:t>
      </w:r>
      <w:r w:rsidR="0020755B">
        <w:rPr>
          <w:rFonts w:ascii="Arial" w:hAnsi="Arial" w:cs="Arial"/>
          <w:color w:val="000000"/>
        </w:rPr>
        <w:t xml:space="preserve"> egresos del Municipio de San Juan de Sabina</w:t>
      </w:r>
      <w:r>
        <w:rPr>
          <w:rFonts w:ascii="Arial" w:hAnsi="Arial" w:cs="Arial"/>
          <w:color w:val="000000"/>
        </w:rPr>
        <w:t>s, para el ejercicio fiscal 201</w:t>
      </w:r>
      <w:r w:rsidR="008E4F86">
        <w:rPr>
          <w:rFonts w:ascii="Arial" w:hAnsi="Arial" w:cs="Arial"/>
          <w:color w:val="000000"/>
        </w:rPr>
        <w:t>8</w:t>
      </w:r>
      <w:r w:rsidR="0020755B">
        <w:rPr>
          <w:rFonts w:ascii="Arial" w:hAnsi="Arial" w:cs="Arial"/>
          <w:color w:val="000000"/>
        </w:rPr>
        <w:t>, el cual entr</w:t>
      </w:r>
      <w:r w:rsidR="005777A7">
        <w:rPr>
          <w:rFonts w:ascii="Arial" w:hAnsi="Arial" w:cs="Arial"/>
          <w:color w:val="000000"/>
        </w:rPr>
        <w:t>ó</w:t>
      </w:r>
      <w:r w:rsidR="0020755B">
        <w:rPr>
          <w:rFonts w:ascii="Arial" w:hAnsi="Arial" w:cs="Arial"/>
          <w:color w:val="000000"/>
        </w:rPr>
        <w:t xml:space="preserve"> </w:t>
      </w:r>
      <w:r>
        <w:rPr>
          <w:rFonts w:ascii="Arial" w:hAnsi="Arial" w:cs="Arial"/>
          <w:color w:val="000000"/>
        </w:rPr>
        <w:t>en vigor el 1 de enero del 201</w:t>
      </w:r>
      <w:r w:rsidR="008E4F86">
        <w:rPr>
          <w:rFonts w:ascii="Arial" w:hAnsi="Arial" w:cs="Arial"/>
          <w:color w:val="000000"/>
        </w:rPr>
        <w:t>8</w:t>
      </w:r>
      <w:r>
        <w:rPr>
          <w:rFonts w:ascii="Arial" w:hAnsi="Arial" w:cs="Arial"/>
          <w:color w:val="000000"/>
        </w:rPr>
        <w:t xml:space="preserve"> </w:t>
      </w:r>
      <w:r w:rsidR="0020755B">
        <w:rPr>
          <w:rFonts w:ascii="Arial" w:hAnsi="Arial" w:cs="Arial"/>
          <w:color w:val="000000"/>
        </w:rPr>
        <w:t xml:space="preserve">y tiene por finalidad que el gasto público </w:t>
      </w:r>
      <w:r w:rsidR="00B92A59">
        <w:rPr>
          <w:rFonts w:ascii="Arial" w:hAnsi="Arial" w:cs="Arial"/>
          <w:color w:val="000000"/>
        </w:rPr>
        <w:t>municipal</w:t>
      </w:r>
      <w:r w:rsidR="0020755B">
        <w:rPr>
          <w:rFonts w:ascii="Arial" w:hAnsi="Arial" w:cs="Arial"/>
          <w:color w:val="000000"/>
        </w:rPr>
        <w:t xml:space="preserve"> deberá sujetarse a los criterios de objetividad, equidad, austeridad y transparencia. </w:t>
      </w:r>
    </w:p>
    <w:p w:rsidR="001E3F85" w:rsidRDefault="00BC1038" w:rsidP="001E3F85">
      <w:pPr>
        <w:jc w:val="both"/>
        <w:rPr>
          <w:rFonts w:ascii="Arial" w:hAnsi="Arial" w:cs="Arial"/>
          <w:sz w:val="24"/>
          <w:szCs w:val="24"/>
        </w:rPr>
      </w:pPr>
      <w:r w:rsidRPr="00D02272">
        <w:rPr>
          <w:rFonts w:ascii="Arial" w:hAnsi="Arial" w:cs="Arial"/>
          <w:b/>
          <w:sz w:val="24"/>
          <w:szCs w:val="24"/>
        </w:rPr>
        <w:t>d) Régimen jurídico</w:t>
      </w:r>
      <w:r w:rsidR="005777A7">
        <w:rPr>
          <w:rFonts w:ascii="Arial" w:hAnsi="Arial" w:cs="Arial"/>
          <w:b/>
          <w:sz w:val="24"/>
          <w:szCs w:val="24"/>
        </w:rPr>
        <w:t>:</w:t>
      </w:r>
    </w:p>
    <w:p w:rsidR="00BC1038" w:rsidRDefault="00BC1038" w:rsidP="001E3F85">
      <w:pPr>
        <w:jc w:val="both"/>
        <w:rPr>
          <w:rFonts w:ascii="Arial" w:hAnsi="Arial" w:cs="Arial"/>
          <w:sz w:val="24"/>
          <w:szCs w:val="24"/>
        </w:rPr>
      </w:pPr>
      <w:r w:rsidRPr="00D02272">
        <w:rPr>
          <w:rFonts w:ascii="Arial" w:hAnsi="Arial" w:cs="Arial"/>
          <w:sz w:val="24"/>
          <w:szCs w:val="24"/>
        </w:rPr>
        <w:t xml:space="preserve">El Municipio de San Juan de Sabinas </w:t>
      </w:r>
      <w:r w:rsidR="00B92A59" w:rsidRPr="00D02272">
        <w:rPr>
          <w:rFonts w:ascii="Arial" w:hAnsi="Arial" w:cs="Arial"/>
          <w:sz w:val="24"/>
          <w:szCs w:val="24"/>
        </w:rPr>
        <w:t>está</w:t>
      </w:r>
      <w:r w:rsidRPr="00D02272">
        <w:rPr>
          <w:rFonts w:ascii="Arial" w:hAnsi="Arial" w:cs="Arial"/>
          <w:sz w:val="24"/>
          <w:szCs w:val="24"/>
        </w:rPr>
        <w:t xml:space="preserve"> registrado </w:t>
      </w:r>
      <w:r w:rsidR="00B92A59">
        <w:rPr>
          <w:rFonts w:ascii="Arial" w:hAnsi="Arial" w:cs="Arial"/>
          <w:sz w:val="24"/>
          <w:szCs w:val="24"/>
        </w:rPr>
        <w:t xml:space="preserve">ante la Secretaria de Hacienda y Crédito Público </w:t>
      </w:r>
      <w:r w:rsidRPr="00D02272">
        <w:rPr>
          <w:rFonts w:ascii="Arial" w:hAnsi="Arial" w:cs="Arial"/>
          <w:sz w:val="24"/>
          <w:szCs w:val="24"/>
        </w:rPr>
        <w:t xml:space="preserve">como </w:t>
      </w:r>
      <w:r w:rsidR="00B92A59">
        <w:rPr>
          <w:rFonts w:ascii="Arial" w:hAnsi="Arial" w:cs="Arial"/>
          <w:sz w:val="24"/>
          <w:szCs w:val="24"/>
        </w:rPr>
        <w:t xml:space="preserve">una </w:t>
      </w:r>
      <w:r w:rsidRPr="00D02272">
        <w:rPr>
          <w:rFonts w:ascii="Arial" w:hAnsi="Arial" w:cs="Arial"/>
          <w:sz w:val="24"/>
          <w:szCs w:val="24"/>
        </w:rPr>
        <w:t xml:space="preserve">Persona Moral sin fines de lucro y </w:t>
      </w:r>
      <w:r w:rsidR="00B92A59" w:rsidRPr="00D02272">
        <w:rPr>
          <w:rFonts w:ascii="Arial" w:hAnsi="Arial" w:cs="Arial"/>
          <w:sz w:val="24"/>
          <w:szCs w:val="24"/>
        </w:rPr>
        <w:t>está</w:t>
      </w:r>
      <w:r w:rsidRPr="00D02272">
        <w:rPr>
          <w:rFonts w:ascii="Arial" w:hAnsi="Arial" w:cs="Arial"/>
          <w:sz w:val="24"/>
          <w:szCs w:val="24"/>
        </w:rPr>
        <w:t xml:space="preserve"> basado en las disposiciones del Art</w:t>
      </w:r>
      <w:r w:rsidR="00B92A59">
        <w:rPr>
          <w:rFonts w:ascii="Arial" w:hAnsi="Arial" w:cs="Arial"/>
          <w:sz w:val="24"/>
          <w:szCs w:val="24"/>
        </w:rPr>
        <w:t>ículo</w:t>
      </w:r>
      <w:r w:rsidRPr="00D02272">
        <w:rPr>
          <w:rFonts w:ascii="Arial" w:hAnsi="Arial" w:cs="Arial"/>
          <w:sz w:val="24"/>
          <w:szCs w:val="24"/>
        </w:rPr>
        <w:t xml:space="preserve"> 115 de la Constitución Política de los Estados Unidos Mexicanos, en su Fracción I</w:t>
      </w:r>
      <w:r w:rsidR="0062100D">
        <w:rPr>
          <w:rFonts w:ascii="Arial" w:hAnsi="Arial" w:cs="Arial"/>
          <w:sz w:val="24"/>
          <w:szCs w:val="24"/>
        </w:rPr>
        <w:t xml:space="preserve"> establece que c</w:t>
      </w:r>
      <w:r w:rsidRPr="00D02272">
        <w:rPr>
          <w:rFonts w:ascii="Arial" w:hAnsi="Arial" w:cs="Arial"/>
          <w:sz w:val="24"/>
          <w:szCs w:val="24"/>
        </w:rPr>
        <w:t>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296DA8" w:rsidRPr="00296DA8" w:rsidRDefault="00296DA8" w:rsidP="00296DA8">
      <w:pPr>
        <w:widowControl w:val="0"/>
        <w:autoSpaceDE w:val="0"/>
        <w:autoSpaceDN w:val="0"/>
        <w:adjustRightInd w:val="0"/>
        <w:spacing w:line="240" w:lineRule="atLeast"/>
        <w:jc w:val="both"/>
        <w:rPr>
          <w:rFonts w:ascii="Arial" w:hAnsi="Arial" w:cs="Arial"/>
          <w:sz w:val="24"/>
          <w:szCs w:val="24"/>
        </w:rPr>
      </w:pPr>
      <w:r w:rsidRPr="00296DA8">
        <w:rPr>
          <w:rFonts w:ascii="Arial" w:hAnsi="Arial" w:cs="Arial"/>
          <w:sz w:val="24"/>
          <w:szCs w:val="24"/>
        </w:rPr>
        <w:t xml:space="preserve">El ente público se rige entre otras, por las </w:t>
      </w:r>
      <w:r w:rsidR="00DF3C2B">
        <w:rPr>
          <w:rFonts w:ascii="Arial" w:hAnsi="Arial" w:cs="Arial"/>
          <w:sz w:val="24"/>
          <w:szCs w:val="24"/>
        </w:rPr>
        <w:t>siguientes disposiciones legales</w:t>
      </w:r>
      <w:r w:rsidRPr="00296DA8">
        <w:rPr>
          <w:rFonts w:ascii="Arial" w:hAnsi="Arial" w:cs="Arial"/>
          <w:sz w:val="24"/>
          <w:szCs w:val="24"/>
        </w:rPr>
        <w:t>:</w:t>
      </w:r>
    </w:p>
    <w:p w:rsidR="00296DA8" w:rsidRPr="00296DA8" w:rsidRDefault="00296DA8" w:rsidP="00296DA8">
      <w:pPr>
        <w:pStyle w:val="Textoindependiente"/>
        <w:spacing w:line="240" w:lineRule="atLeast"/>
        <w:jc w:val="both"/>
        <w:rPr>
          <w:rFonts w:ascii="Arial" w:hAnsi="Arial" w:cs="Arial"/>
          <w:color w:val="auto"/>
          <w:sz w:val="24"/>
          <w:szCs w:val="24"/>
          <w:lang w:val="es-MX"/>
        </w:rPr>
      </w:pP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 los Estados Unidos Mexicanos</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General de Contabilidad Gubernamental</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de la Administración Pública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de Fiscalización Superior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Municipal</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Financiero para los municipios del Estado de Coahuila Zaragoza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Decreto de Presupuesto de Egresos del Gobierno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lastRenderedPageBreak/>
        <w:t>Ley de Coordinación fiscal</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 xml:space="preserve">Ley de Adquisiciones, arrendamientos y contratación de servicios para </w:t>
      </w:r>
    </w:p>
    <w:p w:rsidR="00296DA8" w:rsidRPr="00296DA8" w:rsidRDefault="00296DA8" w:rsidP="0062100D">
      <w:pPr>
        <w:pStyle w:val="Textoindependiente"/>
        <w:widowControl w:val="0"/>
        <w:adjustRightInd w:val="0"/>
        <w:spacing w:line="240" w:lineRule="atLeast"/>
        <w:ind w:left="270"/>
        <w:jc w:val="both"/>
        <w:textAlignment w:val="baseline"/>
        <w:rPr>
          <w:rFonts w:ascii="Arial" w:eastAsia="Arial Unicode MS" w:hAnsi="Arial" w:cs="Arial"/>
          <w:color w:val="auto"/>
          <w:w w:val="0"/>
          <w:sz w:val="24"/>
          <w:szCs w:val="24"/>
          <w:lang w:val="es-MX"/>
        </w:rPr>
      </w:pPr>
      <w:proofErr w:type="gramStart"/>
      <w:r w:rsidRPr="00296DA8">
        <w:rPr>
          <w:rFonts w:ascii="Arial" w:eastAsia="Arial Unicode MS" w:hAnsi="Arial" w:cs="Arial"/>
          <w:color w:val="auto"/>
          <w:w w:val="0"/>
          <w:sz w:val="24"/>
          <w:szCs w:val="24"/>
          <w:lang w:val="es-MX"/>
        </w:rPr>
        <w:t>el</w:t>
      </w:r>
      <w:proofErr w:type="gramEnd"/>
      <w:r w:rsidRPr="00296DA8">
        <w:rPr>
          <w:rFonts w:ascii="Arial" w:eastAsia="Arial Unicode MS" w:hAnsi="Arial" w:cs="Arial"/>
          <w:color w:val="auto"/>
          <w:w w:val="0"/>
          <w:sz w:val="24"/>
          <w:szCs w:val="24"/>
          <w:lang w:val="es-MX"/>
        </w:rPr>
        <w:t xml:space="preserve"> Estado de Coahuila Zaragoza</w:t>
      </w:r>
      <w:r w:rsidR="0062100D">
        <w:rPr>
          <w:rFonts w:ascii="Arial" w:eastAsia="Arial Unicode MS" w:hAnsi="Arial" w:cs="Arial"/>
          <w:color w:val="auto"/>
          <w:w w:val="0"/>
          <w:sz w:val="24"/>
          <w:szCs w:val="24"/>
          <w:lang w:val="es-MX"/>
        </w:rPr>
        <w:t>.</w:t>
      </w:r>
    </w:p>
    <w:p w:rsid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Municipal para el Estado de Coahuila Zaragoza</w:t>
      </w:r>
      <w:r w:rsidR="0062100D">
        <w:rPr>
          <w:rFonts w:ascii="Arial" w:eastAsia="Arial Unicode MS" w:hAnsi="Arial" w:cs="Arial"/>
          <w:color w:val="auto"/>
          <w:w w:val="0"/>
          <w:sz w:val="24"/>
          <w:szCs w:val="24"/>
          <w:lang w:val="es-MX"/>
        </w:rPr>
        <w:t>.</w:t>
      </w:r>
    </w:p>
    <w:p w:rsidR="00DF3C2B" w:rsidRDefault="00DF3C2B"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 Ingresos del municipio de San Juan de Sabinas</w:t>
      </w:r>
      <w:r w:rsidR="0062100D">
        <w:rPr>
          <w:rFonts w:ascii="Arial" w:eastAsia="Arial Unicode MS" w:hAnsi="Arial" w:cs="Arial"/>
          <w:color w:val="auto"/>
          <w:w w:val="0"/>
          <w:sz w:val="24"/>
          <w:szCs w:val="24"/>
          <w:lang w:val="es-MX"/>
        </w:rPr>
        <w:t>.</w:t>
      </w:r>
    </w:p>
    <w:p w:rsidR="00DF3C2B" w:rsidRDefault="00DF3C2B"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 Acceso a la Información Pública y Protección de Datos Personales</w:t>
      </w:r>
      <w:r w:rsidR="0062100D">
        <w:rPr>
          <w:rFonts w:ascii="Arial" w:eastAsia="Arial Unicode MS" w:hAnsi="Arial" w:cs="Arial"/>
          <w:color w:val="auto"/>
          <w:w w:val="0"/>
          <w:sz w:val="24"/>
          <w:szCs w:val="24"/>
          <w:lang w:val="es-MX"/>
        </w:rPr>
        <w:t>.</w:t>
      </w:r>
    </w:p>
    <w:p w:rsidR="0062100D" w:rsidRDefault="0062100D"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del Impuesto Sobre la Renta.</w:t>
      </w:r>
    </w:p>
    <w:p w:rsidR="0062100D" w:rsidRPr="00296DA8" w:rsidRDefault="0062100D"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del Impuesto al Valor Agregado.</w:t>
      </w:r>
    </w:p>
    <w:p w:rsidR="00296DA8" w:rsidRPr="00296DA8" w:rsidRDefault="00296DA8" w:rsidP="00BC1038">
      <w:pPr>
        <w:rPr>
          <w:rFonts w:ascii="Arial" w:hAnsi="Arial" w:cs="Arial"/>
          <w:sz w:val="24"/>
          <w:szCs w:val="24"/>
        </w:rPr>
      </w:pPr>
    </w:p>
    <w:p w:rsidR="00E855BC" w:rsidRDefault="00BC1038" w:rsidP="00BC1038">
      <w:pPr>
        <w:rPr>
          <w:rFonts w:ascii="Arial" w:hAnsi="Arial" w:cs="Arial"/>
          <w:b/>
          <w:sz w:val="24"/>
          <w:szCs w:val="24"/>
        </w:rPr>
      </w:pPr>
      <w:r w:rsidRPr="00D02272">
        <w:rPr>
          <w:rFonts w:ascii="Arial" w:hAnsi="Arial" w:cs="Arial"/>
          <w:b/>
          <w:sz w:val="24"/>
          <w:szCs w:val="24"/>
        </w:rPr>
        <w:t xml:space="preserve">e) Consideraciones fiscales del ente público: </w:t>
      </w:r>
    </w:p>
    <w:p w:rsidR="00E855BC" w:rsidRPr="00E855BC" w:rsidRDefault="00E855BC" w:rsidP="00E855BC">
      <w:pPr>
        <w:pStyle w:val="Textoindependiente"/>
        <w:tabs>
          <w:tab w:val="left" w:pos="360"/>
        </w:tabs>
        <w:ind w:left="360"/>
        <w:jc w:val="both"/>
        <w:rPr>
          <w:rFonts w:ascii="Arial" w:hAnsi="Arial" w:cs="Arial"/>
          <w:sz w:val="24"/>
          <w:szCs w:val="24"/>
          <w:lang w:val="es-MX"/>
        </w:rPr>
      </w:pPr>
      <w:r w:rsidRPr="00E855BC">
        <w:rPr>
          <w:rFonts w:ascii="Arial" w:hAnsi="Arial" w:cs="Arial"/>
          <w:color w:val="auto"/>
          <w:sz w:val="24"/>
          <w:szCs w:val="24"/>
          <w:lang w:val="es-MX"/>
        </w:rPr>
        <w:t xml:space="preserve">El Municipio tributa conforme al Título III, </w:t>
      </w:r>
      <w:r w:rsidR="00DF3C2B">
        <w:rPr>
          <w:rFonts w:ascii="Arial" w:hAnsi="Arial" w:cs="Arial"/>
          <w:color w:val="auto"/>
          <w:sz w:val="24"/>
          <w:szCs w:val="24"/>
          <w:lang w:val="es-MX"/>
        </w:rPr>
        <w:t xml:space="preserve">de la Ley del Impuesto Robre la Renta </w:t>
      </w:r>
      <w:r w:rsidRPr="00E855BC">
        <w:rPr>
          <w:rFonts w:ascii="Arial" w:hAnsi="Arial" w:cs="Arial"/>
          <w:color w:val="auto"/>
          <w:sz w:val="24"/>
          <w:szCs w:val="24"/>
          <w:lang w:val="es-MX"/>
        </w:rPr>
        <w:t>relativo a personas morales con fines no lucrativos, y por consecuencia, no es contribuyente de este impuesto, teniendo solo la obligación de retener y enterar impuestos (I</w:t>
      </w:r>
      <w:r w:rsidR="00784578">
        <w:rPr>
          <w:rFonts w:ascii="Arial" w:hAnsi="Arial" w:cs="Arial"/>
          <w:color w:val="auto"/>
          <w:sz w:val="24"/>
          <w:szCs w:val="24"/>
          <w:lang w:val="es-MX"/>
        </w:rPr>
        <w:t>.</w:t>
      </w:r>
      <w:r w:rsidRPr="00E855BC">
        <w:rPr>
          <w:rFonts w:ascii="Arial" w:hAnsi="Arial" w:cs="Arial"/>
          <w:color w:val="auto"/>
          <w:sz w:val="24"/>
          <w:szCs w:val="24"/>
          <w:lang w:val="es-MX"/>
        </w:rPr>
        <w:t>S</w:t>
      </w:r>
      <w:r w:rsidR="00784578">
        <w:rPr>
          <w:rFonts w:ascii="Arial" w:hAnsi="Arial" w:cs="Arial"/>
          <w:color w:val="auto"/>
          <w:sz w:val="24"/>
          <w:szCs w:val="24"/>
          <w:lang w:val="es-MX"/>
        </w:rPr>
        <w:t>.</w:t>
      </w:r>
      <w:r w:rsidRPr="00E855BC">
        <w:rPr>
          <w:rFonts w:ascii="Arial" w:hAnsi="Arial" w:cs="Arial"/>
          <w:color w:val="auto"/>
          <w:sz w:val="24"/>
          <w:szCs w:val="24"/>
          <w:lang w:val="es-MX"/>
        </w:rPr>
        <w:t xml:space="preserve">R), </w:t>
      </w:r>
      <w:r w:rsidRPr="00E855BC">
        <w:rPr>
          <w:rFonts w:ascii="Arial" w:hAnsi="Arial" w:cs="Arial"/>
          <w:sz w:val="24"/>
          <w:szCs w:val="24"/>
          <w:lang w:val="es-MX"/>
        </w:rPr>
        <w:t>así como exigir la documentación que reúna requisitos fiscales, cuando se hagan pagos a terceros y estén obligados a ello en términos de la Ley.</w:t>
      </w:r>
    </w:p>
    <w:p w:rsidR="00E855BC" w:rsidRPr="00E855BC" w:rsidRDefault="00E855BC" w:rsidP="00E855BC">
      <w:pPr>
        <w:pStyle w:val="Textoindependiente"/>
        <w:spacing w:line="240" w:lineRule="atLeast"/>
        <w:jc w:val="both"/>
        <w:rPr>
          <w:rFonts w:ascii="Arial" w:hAnsi="Arial" w:cs="Arial"/>
          <w:color w:val="auto"/>
          <w:sz w:val="24"/>
          <w:szCs w:val="24"/>
          <w:lang w:val="es-MX"/>
        </w:rPr>
      </w:pPr>
    </w:p>
    <w:p w:rsidR="00784578" w:rsidRDefault="00BC1038" w:rsidP="00784578">
      <w:pPr>
        <w:pStyle w:val="Sinespaciado"/>
        <w:rPr>
          <w:rFonts w:ascii="Arial" w:hAnsi="Arial" w:cs="Arial"/>
          <w:sz w:val="24"/>
          <w:szCs w:val="24"/>
        </w:rPr>
      </w:pPr>
      <w:r w:rsidRPr="00784578">
        <w:rPr>
          <w:rFonts w:ascii="Arial" w:hAnsi="Arial" w:cs="Arial"/>
          <w:sz w:val="24"/>
          <w:szCs w:val="24"/>
        </w:rPr>
        <w:t xml:space="preserve">Contribuciones a </w:t>
      </w:r>
      <w:r w:rsidR="00DF3C2B" w:rsidRPr="00784578">
        <w:rPr>
          <w:rFonts w:ascii="Arial" w:hAnsi="Arial" w:cs="Arial"/>
          <w:sz w:val="24"/>
          <w:szCs w:val="24"/>
        </w:rPr>
        <w:t>retener y enterar</w:t>
      </w:r>
      <w:r w:rsidRPr="00784578">
        <w:rPr>
          <w:rFonts w:ascii="Arial" w:hAnsi="Arial" w:cs="Arial"/>
          <w:sz w:val="24"/>
          <w:szCs w:val="24"/>
        </w:rPr>
        <w:t>:</w:t>
      </w:r>
    </w:p>
    <w:p w:rsidR="00DF3C2B" w:rsidRPr="00784578" w:rsidRDefault="00BC1038" w:rsidP="00784578">
      <w:pPr>
        <w:pStyle w:val="Sinespaciado"/>
        <w:rPr>
          <w:rFonts w:ascii="Arial" w:hAnsi="Arial" w:cs="Arial"/>
          <w:sz w:val="24"/>
          <w:szCs w:val="24"/>
        </w:rPr>
      </w:pPr>
      <w:r w:rsidRPr="00784578">
        <w:rPr>
          <w:rFonts w:ascii="Arial" w:hAnsi="Arial" w:cs="Arial"/>
          <w:sz w:val="24"/>
          <w:szCs w:val="24"/>
        </w:rPr>
        <w:br/>
        <w:t xml:space="preserve">I.S.R </w:t>
      </w:r>
      <w:r w:rsidR="00DF3C2B" w:rsidRPr="00784578">
        <w:rPr>
          <w:rFonts w:ascii="Arial" w:hAnsi="Arial" w:cs="Arial"/>
          <w:sz w:val="24"/>
          <w:szCs w:val="24"/>
        </w:rPr>
        <w:t>por</w:t>
      </w:r>
      <w:r w:rsidRPr="00784578">
        <w:rPr>
          <w:rFonts w:ascii="Arial" w:hAnsi="Arial" w:cs="Arial"/>
          <w:sz w:val="24"/>
          <w:szCs w:val="24"/>
        </w:rPr>
        <w:t xml:space="preserve"> sueldos y salarios</w:t>
      </w:r>
      <w:r w:rsidR="00784578" w:rsidRPr="00784578">
        <w:rPr>
          <w:rFonts w:ascii="Arial" w:hAnsi="Arial" w:cs="Arial"/>
          <w:sz w:val="24"/>
          <w:szCs w:val="24"/>
        </w:rPr>
        <w:t>.</w:t>
      </w:r>
      <w:r w:rsidRPr="00784578">
        <w:rPr>
          <w:rFonts w:ascii="Arial" w:hAnsi="Arial" w:cs="Arial"/>
          <w:sz w:val="24"/>
          <w:szCs w:val="24"/>
        </w:rPr>
        <w:br/>
      </w:r>
      <w:r w:rsidR="00DF3C2B" w:rsidRPr="00784578">
        <w:rPr>
          <w:rFonts w:ascii="Arial" w:hAnsi="Arial" w:cs="Arial"/>
          <w:sz w:val="24"/>
          <w:szCs w:val="24"/>
        </w:rPr>
        <w:t>I.S.R por el pago de honorarios a prestadores de servicios profesionales</w:t>
      </w:r>
      <w:r w:rsidR="00784578" w:rsidRPr="00784578">
        <w:rPr>
          <w:rFonts w:ascii="Arial" w:hAnsi="Arial" w:cs="Arial"/>
          <w:sz w:val="24"/>
          <w:szCs w:val="24"/>
        </w:rPr>
        <w:t>.</w:t>
      </w:r>
    </w:p>
    <w:p w:rsidR="008E4F86" w:rsidRDefault="008E4F86" w:rsidP="00BC1038">
      <w:pPr>
        <w:rPr>
          <w:rFonts w:ascii="Arial" w:hAnsi="Arial" w:cs="Arial"/>
          <w:sz w:val="24"/>
          <w:szCs w:val="24"/>
        </w:rPr>
      </w:pPr>
    </w:p>
    <w:p w:rsidR="00DF3C2B" w:rsidRDefault="00DF3C2B" w:rsidP="00BC1038">
      <w:pPr>
        <w:rPr>
          <w:rFonts w:ascii="Arial" w:hAnsi="Arial" w:cs="Arial"/>
          <w:sz w:val="24"/>
          <w:szCs w:val="24"/>
        </w:rPr>
      </w:pPr>
      <w:r>
        <w:rPr>
          <w:rFonts w:ascii="Arial" w:hAnsi="Arial" w:cs="Arial"/>
          <w:sz w:val="24"/>
          <w:szCs w:val="24"/>
        </w:rPr>
        <w:t xml:space="preserve">Se tiene la obligación del pago de Impuestos Sobre </w:t>
      </w:r>
      <w:r w:rsidR="00784578">
        <w:rPr>
          <w:rFonts w:ascii="Arial" w:hAnsi="Arial" w:cs="Arial"/>
          <w:sz w:val="24"/>
          <w:szCs w:val="24"/>
        </w:rPr>
        <w:t>Nóminas.</w:t>
      </w:r>
    </w:p>
    <w:p w:rsidR="00BC1038" w:rsidRPr="00D02272" w:rsidRDefault="00DF3C2B" w:rsidP="00784578">
      <w:pPr>
        <w:jc w:val="both"/>
        <w:rPr>
          <w:rFonts w:ascii="Arial" w:hAnsi="Arial" w:cs="Arial"/>
          <w:sz w:val="24"/>
          <w:szCs w:val="24"/>
        </w:rPr>
      </w:pPr>
      <w:r>
        <w:rPr>
          <w:rFonts w:ascii="Arial" w:hAnsi="Arial" w:cs="Arial"/>
          <w:sz w:val="24"/>
          <w:szCs w:val="24"/>
        </w:rPr>
        <w:t>Se tiene la obligación de e</w:t>
      </w:r>
      <w:r w:rsidR="00BC1038" w:rsidRPr="00D02272">
        <w:rPr>
          <w:rFonts w:ascii="Arial" w:hAnsi="Arial" w:cs="Arial"/>
          <w:sz w:val="24"/>
          <w:szCs w:val="24"/>
        </w:rPr>
        <w:t>xigir</w:t>
      </w:r>
      <w:r>
        <w:rPr>
          <w:rFonts w:ascii="Arial" w:hAnsi="Arial" w:cs="Arial"/>
          <w:sz w:val="24"/>
          <w:szCs w:val="24"/>
        </w:rPr>
        <w:t xml:space="preserve"> la</w:t>
      </w:r>
      <w:r w:rsidR="00BC1038" w:rsidRPr="00D02272">
        <w:rPr>
          <w:rFonts w:ascii="Arial" w:hAnsi="Arial" w:cs="Arial"/>
          <w:sz w:val="24"/>
          <w:szCs w:val="24"/>
        </w:rPr>
        <w:t xml:space="preserve"> documentación</w:t>
      </w:r>
      <w:r>
        <w:rPr>
          <w:rFonts w:ascii="Arial" w:hAnsi="Arial" w:cs="Arial"/>
          <w:sz w:val="24"/>
          <w:szCs w:val="24"/>
        </w:rPr>
        <w:t xml:space="preserve"> comprobatoria</w:t>
      </w:r>
      <w:r w:rsidR="00BC1038" w:rsidRPr="00D02272">
        <w:rPr>
          <w:rFonts w:ascii="Arial" w:hAnsi="Arial" w:cs="Arial"/>
          <w:sz w:val="24"/>
          <w:szCs w:val="24"/>
        </w:rPr>
        <w:t xml:space="preserve"> que reúna los requisitos fiscales</w:t>
      </w:r>
      <w:r>
        <w:rPr>
          <w:rFonts w:ascii="Arial" w:hAnsi="Arial" w:cs="Arial"/>
          <w:sz w:val="24"/>
          <w:szCs w:val="24"/>
        </w:rPr>
        <w:t xml:space="preserve"> que establece el Código Fiscal de la Federación</w:t>
      </w:r>
      <w:r w:rsidR="00BC1038" w:rsidRPr="00D02272">
        <w:rPr>
          <w:rFonts w:ascii="Arial" w:hAnsi="Arial" w:cs="Arial"/>
          <w:sz w:val="24"/>
          <w:szCs w:val="24"/>
        </w:rPr>
        <w:t>.</w:t>
      </w:r>
    </w:p>
    <w:p w:rsidR="00784578" w:rsidRDefault="00BC1038" w:rsidP="00784578">
      <w:pPr>
        <w:jc w:val="both"/>
        <w:rPr>
          <w:rFonts w:ascii="Arial" w:hAnsi="Arial" w:cs="Arial"/>
          <w:b/>
          <w:sz w:val="24"/>
          <w:szCs w:val="24"/>
        </w:rPr>
      </w:pPr>
      <w:r w:rsidRPr="00D02272">
        <w:rPr>
          <w:rFonts w:ascii="Arial" w:hAnsi="Arial" w:cs="Arial"/>
          <w:b/>
          <w:sz w:val="24"/>
          <w:szCs w:val="24"/>
        </w:rPr>
        <w:t>f) Estructura organizacional básica:</w:t>
      </w:r>
    </w:p>
    <w:p w:rsidR="00784578" w:rsidRDefault="00BC1038" w:rsidP="00784578">
      <w:pPr>
        <w:jc w:val="both"/>
        <w:rPr>
          <w:rFonts w:ascii="Arial" w:hAnsi="Arial" w:cs="Arial"/>
          <w:sz w:val="24"/>
          <w:szCs w:val="24"/>
        </w:rPr>
      </w:pPr>
      <w:r w:rsidRPr="00D02272">
        <w:rPr>
          <w:rFonts w:ascii="Arial" w:hAnsi="Arial" w:cs="Arial"/>
          <w:sz w:val="24"/>
          <w:szCs w:val="24"/>
        </w:rPr>
        <w:t>La estructura organizacional del Municipio de San Juan de Sabinas se integra por el Presidente Municipal, Regidores, Síndicos, Secretario del Ayuntamiento, Tesorero Municipal, Directores de dependencias, Subdirectores, Coordinadores, Apoderado jurídico, Oficial mayor, Supervisor de Planes y Programas.</w:t>
      </w:r>
    </w:p>
    <w:p w:rsidR="008E4F86" w:rsidRDefault="00BC1038" w:rsidP="00784578">
      <w:pPr>
        <w:jc w:val="both"/>
        <w:rPr>
          <w:rFonts w:ascii="Arial" w:hAnsi="Arial" w:cs="Arial"/>
          <w:sz w:val="24"/>
          <w:szCs w:val="24"/>
        </w:rPr>
      </w:pPr>
      <w:r w:rsidRPr="00D02272">
        <w:rPr>
          <w:rFonts w:ascii="Arial" w:hAnsi="Arial" w:cs="Arial"/>
          <w:sz w:val="24"/>
          <w:szCs w:val="24"/>
        </w:rPr>
        <w:t>Órganos desconce</w:t>
      </w:r>
      <w:r w:rsidR="008E4F86">
        <w:rPr>
          <w:rFonts w:ascii="Arial" w:hAnsi="Arial" w:cs="Arial"/>
          <w:sz w:val="24"/>
          <w:szCs w:val="24"/>
        </w:rPr>
        <w:t>n</w:t>
      </w:r>
      <w:r w:rsidRPr="00D02272">
        <w:rPr>
          <w:rFonts w:ascii="Arial" w:hAnsi="Arial" w:cs="Arial"/>
          <w:sz w:val="24"/>
          <w:szCs w:val="24"/>
        </w:rPr>
        <w:t>t</w:t>
      </w:r>
      <w:r w:rsidR="008E4F86">
        <w:rPr>
          <w:rFonts w:ascii="Arial" w:hAnsi="Arial" w:cs="Arial"/>
          <w:sz w:val="24"/>
          <w:szCs w:val="24"/>
        </w:rPr>
        <w:t>r</w:t>
      </w:r>
      <w:r w:rsidRPr="00D02272">
        <w:rPr>
          <w:rFonts w:ascii="Arial" w:hAnsi="Arial" w:cs="Arial"/>
          <w:sz w:val="24"/>
          <w:szCs w:val="24"/>
        </w:rPr>
        <w:t xml:space="preserve">ados del Municipio: SIMAS </w:t>
      </w:r>
    </w:p>
    <w:p w:rsidR="003252BF" w:rsidRDefault="00BC1038" w:rsidP="00784578">
      <w:pPr>
        <w:jc w:val="both"/>
        <w:rPr>
          <w:rFonts w:ascii="Arial" w:hAnsi="Arial" w:cs="Arial"/>
          <w:b/>
          <w:sz w:val="24"/>
          <w:szCs w:val="24"/>
        </w:rPr>
      </w:pPr>
      <w:r w:rsidRPr="00D02272">
        <w:rPr>
          <w:rFonts w:ascii="Arial" w:hAnsi="Arial" w:cs="Arial"/>
          <w:b/>
          <w:sz w:val="24"/>
          <w:szCs w:val="24"/>
        </w:rPr>
        <w:t>g) Fi</w:t>
      </w:r>
      <w:r w:rsidR="003252BF">
        <w:rPr>
          <w:rFonts w:ascii="Arial" w:hAnsi="Arial" w:cs="Arial"/>
          <w:b/>
          <w:sz w:val="24"/>
          <w:szCs w:val="24"/>
        </w:rPr>
        <w:t>deicomisos, mandatos y análogos:</w:t>
      </w:r>
    </w:p>
    <w:p w:rsidR="00BC1038" w:rsidRDefault="00BC1038" w:rsidP="00784578">
      <w:pPr>
        <w:jc w:val="both"/>
        <w:rPr>
          <w:rFonts w:ascii="Arial" w:hAnsi="Arial" w:cs="Arial"/>
          <w:sz w:val="24"/>
          <w:szCs w:val="24"/>
        </w:rPr>
      </w:pPr>
      <w:r w:rsidRPr="00D02272">
        <w:rPr>
          <w:rFonts w:ascii="Arial" w:hAnsi="Arial" w:cs="Arial"/>
          <w:sz w:val="24"/>
          <w:szCs w:val="24"/>
        </w:rPr>
        <w:t>Est</w:t>
      </w:r>
      <w:r w:rsidR="00DF3C2B">
        <w:rPr>
          <w:rFonts w:ascii="Arial" w:hAnsi="Arial" w:cs="Arial"/>
          <w:sz w:val="24"/>
          <w:szCs w:val="24"/>
        </w:rPr>
        <w:t xml:space="preserve">e ente </w:t>
      </w:r>
      <w:r w:rsidR="003252BF">
        <w:rPr>
          <w:rFonts w:ascii="Arial" w:hAnsi="Arial" w:cs="Arial"/>
          <w:sz w:val="24"/>
          <w:szCs w:val="24"/>
        </w:rPr>
        <w:t>público</w:t>
      </w:r>
      <w:r w:rsidR="00DF3C2B">
        <w:rPr>
          <w:rFonts w:ascii="Arial" w:hAnsi="Arial" w:cs="Arial"/>
          <w:sz w:val="24"/>
          <w:szCs w:val="24"/>
        </w:rPr>
        <w:t xml:space="preserve"> no tiene constituidos fideicomisos por lo cual esta not</w:t>
      </w:r>
      <w:r w:rsidRPr="00D02272">
        <w:rPr>
          <w:rFonts w:ascii="Arial" w:hAnsi="Arial" w:cs="Arial"/>
          <w:sz w:val="24"/>
          <w:szCs w:val="24"/>
        </w:rPr>
        <w:t xml:space="preserve">a no </w:t>
      </w:r>
      <w:r w:rsidR="00DF3C2B">
        <w:rPr>
          <w:rFonts w:ascii="Arial" w:hAnsi="Arial" w:cs="Arial"/>
          <w:sz w:val="24"/>
          <w:szCs w:val="24"/>
        </w:rPr>
        <w:t>es</w:t>
      </w:r>
      <w:r w:rsidRPr="00D02272">
        <w:rPr>
          <w:rFonts w:ascii="Arial" w:hAnsi="Arial" w:cs="Arial"/>
          <w:sz w:val="24"/>
          <w:szCs w:val="24"/>
        </w:rPr>
        <w:t xml:space="preserve"> aplica</w:t>
      </w:r>
      <w:r w:rsidR="00DF3C2B">
        <w:rPr>
          <w:rFonts w:ascii="Arial" w:hAnsi="Arial" w:cs="Arial"/>
          <w:sz w:val="24"/>
          <w:szCs w:val="24"/>
        </w:rPr>
        <w:t>ble.</w:t>
      </w:r>
    </w:p>
    <w:p w:rsidR="008E4F86" w:rsidRDefault="008E4F86" w:rsidP="00BC1038">
      <w:pPr>
        <w:rPr>
          <w:rFonts w:ascii="Arial" w:hAnsi="Arial" w:cs="Arial"/>
          <w:b/>
          <w:sz w:val="24"/>
          <w:szCs w:val="24"/>
        </w:rPr>
      </w:pPr>
    </w:p>
    <w:p w:rsidR="008E4F86" w:rsidRDefault="008E4F86" w:rsidP="00BC1038">
      <w:pPr>
        <w:rPr>
          <w:rFonts w:ascii="Arial" w:hAnsi="Arial" w:cs="Arial"/>
          <w:b/>
          <w:sz w:val="24"/>
          <w:szCs w:val="24"/>
        </w:rPr>
      </w:pPr>
    </w:p>
    <w:p w:rsidR="008E4F86" w:rsidRDefault="008E4F86" w:rsidP="00BC1038">
      <w:pPr>
        <w:rPr>
          <w:rFonts w:ascii="Arial" w:hAnsi="Arial" w:cs="Arial"/>
          <w:b/>
          <w:sz w:val="24"/>
          <w:szCs w:val="24"/>
        </w:rPr>
      </w:pPr>
    </w:p>
    <w:p w:rsidR="00BC1038" w:rsidRPr="00D02272" w:rsidRDefault="00BC1038" w:rsidP="00BC1038">
      <w:pPr>
        <w:rPr>
          <w:rFonts w:ascii="Arial" w:hAnsi="Arial" w:cs="Arial"/>
          <w:b/>
          <w:sz w:val="24"/>
          <w:szCs w:val="24"/>
        </w:rPr>
      </w:pPr>
      <w:r w:rsidRPr="00D02272">
        <w:rPr>
          <w:rFonts w:ascii="Arial" w:hAnsi="Arial" w:cs="Arial"/>
          <w:b/>
          <w:sz w:val="24"/>
          <w:szCs w:val="24"/>
        </w:rPr>
        <w:lastRenderedPageBreak/>
        <w:t xml:space="preserve">5.- Bases de presentación de los estados financieros.- </w:t>
      </w:r>
    </w:p>
    <w:p w:rsidR="00BC1038" w:rsidRDefault="00BC1038" w:rsidP="003252BF">
      <w:pPr>
        <w:jc w:val="both"/>
        <w:rPr>
          <w:rFonts w:ascii="Arial" w:hAnsi="Arial" w:cs="Arial"/>
          <w:b/>
          <w:sz w:val="24"/>
          <w:szCs w:val="24"/>
        </w:rPr>
      </w:pPr>
      <w:r w:rsidRPr="00D02272">
        <w:rPr>
          <w:rFonts w:ascii="Arial" w:hAnsi="Arial" w:cs="Arial"/>
          <w:b/>
          <w:sz w:val="24"/>
          <w:szCs w:val="24"/>
        </w:rPr>
        <w:t>a) Si se ha observado la normatividad emitida por el CONAC y disposiciones legales</w:t>
      </w:r>
      <w:r w:rsidR="003252BF">
        <w:rPr>
          <w:rFonts w:ascii="Arial" w:hAnsi="Arial" w:cs="Arial"/>
          <w:b/>
          <w:sz w:val="24"/>
          <w:szCs w:val="24"/>
        </w:rPr>
        <w:t xml:space="preserve"> aplicables.</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rPr>
      </w:pPr>
      <w:r w:rsidRPr="00E855BC">
        <w:rPr>
          <w:rFonts w:ascii="Arial" w:hAnsi="Arial" w:cs="Arial"/>
          <w:color w:val="000000"/>
          <w:sz w:val="24"/>
          <w:szCs w:val="24"/>
          <w:lang w:eastAsia="es-MX"/>
        </w:rPr>
        <w:t>Los estados financieros</w:t>
      </w:r>
      <w:r w:rsidR="00C631FA">
        <w:rPr>
          <w:rFonts w:ascii="Arial" w:hAnsi="Arial" w:cs="Arial"/>
          <w:sz w:val="24"/>
          <w:szCs w:val="24"/>
        </w:rPr>
        <w:t xml:space="preserve"> al 3</w:t>
      </w:r>
      <w:r w:rsidR="007D2D2A">
        <w:rPr>
          <w:rFonts w:ascii="Arial" w:hAnsi="Arial" w:cs="Arial"/>
          <w:sz w:val="24"/>
          <w:szCs w:val="24"/>
        </w:rPr>
        <w:t>0</w:t>
      </w:r>
      <w:r w:rsidR="00C631FA">
        <w:rPr>
          <w:rFonts w:ascii="Arial" w:hAnsi="Arial" w:cs="Arial"/>
          <w:sz w:val="24"/>
          <w:szCs w:val="24"/>
        </w:rPr>
        <w:t xml:space="preserve"> de </w:t>
      </w:r>
      <w:r w:rsidR="001F1D23">
        <w:rPr>
          <w:rFonts w:ascii="Arial" w:hAnsi="Arial" w:cs="Arial"/>
          <w:sz w:val="24"/>
          <w:szCs w:val="24"/>
        </w:rPr>
        <w:t>septiembre</w:t>
      </w:r>
      <w:r w:rsidR="001F28FE">
        <w:rPr>
          <w:rFonts w:ascii="Arial" w:hAnsi="Arial" w:cs="Arial"/>
          <w:sz w:val="24"/>
          <w:szCs w:val="24"/>
        </w:rPr>
        <w:t xml:space="preserve"> de 201</w:t>
      </w:r>
      <w:r w:rsidR="008E4F86">
        <w:rPr>
          <w:rFonts w:ascii="Arial" w:hAnsi="Arial" w:cs="Arial"/>
          <w:sz w:val="24"/>
          <w:szCs w:val="24"/>
        </w:rPr>
        <w:t>8</w:t>
      </w:r>
      <w:r w:rsidR="00DF3C2B">
        <w:rPr>
          <w:rFonts w:ascii="Arial" w:hAnsi="Arial" w:cs="Arial"/>
          <w:sz w:val="24"/>
          <w:szCs w:val="24"/>
        </w:rPr>
        <w:t>,</w:t>
      </w:r>
      <w:r w:rsidRPr="00E855BC">
        <w:rPr>
          <w:rFonts w:ascii="Arial" w:hAnsi="Arial" w:cs="Arial"/>
          <w:color w:val="000000"/>
          <w:sz w:val="24"/>
          <w:szCs w:val="24"/>
          <w:lang w:eastAsia="es-MX"/>
        </w:rPr>
        <w:t xml:space="preserve"> que se acompañan</w:t>
      </w:r>
      <w:r w:rsidR="00DF3C2B">
        <w:rPr>
          <w:rFonts w:ascii="Arial" w:hAnsi="Arial" w:cs="Arial"/>
          <w:color w:val="000000"/>
          <w:sz w:val="24"/>
          <w:szCs w:val="24"/>
          <w:lang w:eastAsia="es-MX"/>
        </w:rPr>
        <w:t>,</w:t>
      </w:r>
      <w:r w:rsidRPr="00E855BC">
        <w:rPr>
          <w:rFonts w:ascii="Arial" w:hAnsi="Arial" w:cs="Arial"/>
          <w:color w:val="000000"/>
          <w:sz w:val="24"/>
          <w:szCs w:val="24"/>
          <w:lang w:eastAsia="es-MX"/>
        </w:rPr>
        <w:t xml:space="preserve"> </w:t>
      </w:r>
      <w:r w:rsidRPr="00E855BC">
        <w:rPr>
          <w:rFonts w:ascii="Arial" w:hAnsi="Arial" w:cs="Arial"/>
          <w:sz w:val="24"/>
          <w:szCs w:val="24"/>
        </w:rPr>
        <w:t xml:space="preserve">cumplen cabalmente las disposiciones establecidas por el Consejo Nacional de Armonización Contable (CONAC) conforme a lo dispuesto por el Manual de Contabilidad Gubernamental, para mostrar una presentación razonable de la situación financiera de 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w:t>
      </w:r>
      <w:proofErr w:type="spellStart"/>
      <w:r w:rsidRPr="00E855BC">
        <w:rPr>
          <w:rFonts w:ascii="Arial" w:hAnsi="Arial" w:cs="Arial"/>
          <w:sz w:val="24"/>
          <w:szCs w:val="24"/>
        </w:rPr>
        <w:t>Public</w:t>
      </w:r>
      <w:proofErr w:type="spellEnd"/>
      <w:r w:rsidRPr="00E855BC">
        <w:rPr>
          <w:rFonts w:ascii="Arial" w:hAnsi="Arial" w:cs="Arial"/>
          <w:sz w:val="24"/>
          <w:szCs w:val="24"/>
        </w:rPr>
        <w:t xml:space="preserve"> Sector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Standards</w:t>
      </w:r>
      <w:proofErr w:type="spellEnd"/>
      <w:r w:rsidRPr="00E855BC">
        <w:rPr>
          <w:rFonts w:ascii="Arial" w:hAnsi="Arial" w:cs="Arial"/>
          <w:sz w:val="24"/>
          <w:szCs w:val="24"/>
        </w:rPr>
        <w:t xml:space="preserve"> </w:t>
      </w:r>
      <w:proofErr w:type="spellStart"/>
      <w:r w:rsidRPr="00E855BC">
        <w:rPr>
          <w:rFonts w:ascii="Arial" w:hAnsi="Arial" w:cs="Arial"/>
          <w:sz w:val="24"/>
          <w:szCs w:val="24"/>
        </w:rPr>
        <w:t>Board</w:t>
      </w:r>
      <w:proofErr w:type="spellEnd"/>
      <w:r w:rsidRPr="00E855BC">
        <w:rPr>
          <w:rFonts w:ascii="Arial" w:hAnsi="Arial" w:cs="Arial"/>
          <w:sz w:val="24"/>
          <w:szCs w:val="24"/>
        </w:rPr>
        <w:t xml:space="preserve">, International </w:t>
      </w:r>
      <w:proofErr w:type="spellStart"/>
      <w:r w:rsidRPr="00E855BC">
        <w:rPr>
          <w:rFonts w:ascii="Arial" w:hAnsi="Arial" w:cs="Arial"/>
          <w:sz w:val="24"/>
          <w:szCs w:val="24"/>
        </w:rPr>
        <w:t>Federation</w:t>
      </w:r>
      <w:proofErr w:type="spellEnd"/>
      <w:r w:rsidRPr="00E855BC">
        <w:rPr>
          <w:rFonts w:ascii="Arial" w:hAnsi="Arial" w:cs="Arial"/>
          <w:sz w:val="24"/>
          <w:szCs w:val="24"/>
        </w:rPr>
        <w:t xml:space="preserve">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Committee</w:t>
      </w:r>
      <w:proofErr w:type="spellEnd"/>
      <w:r w:rsidRPr="00E855BC">
        <w:rPr>
          <w:rFonts w:ascii="Arial" w:hAnsi="Arial" w:cs="Arial"/>
          <w:sz w:val="24"/>
          <w:szCs w:val="24"/>
        </w:rPr>
        <w:t xml:space="preserve">) y por el Consejo Mexicano de Normas de Información Financiera (CINIF). </w:t>
      </w:r>
    </w:p>
    <w:p w:rsidR="00E855BC" w:rsidRPr="00E855BC" w:rsidRDefault="001400A6" w:rsidP="001400A6">
      <w:pPr>
        <w:tabs>
          <w:tab w:val="left" w:pos="1966"/>
        </w:tabs>
        <w:rPr>
          <w:rFonts w:ascii="Arial" w:hAnsi="Arial" w:cs="Arial"/>
          <w:b/>
          <w:sz w:val="24"/>
          <w:szCs w:val="24"/>
        </w:rPr>
      </w:pPr>
      <w:r>
        <w:rPr>
          <w:rFonts w:ascii="Arial" w:hAnsi="Arial" w:cs="Arial"/>
          <w:b/>
          <w:sz w:val="24"/>
          <w:szCs w:val="24"/>
        </w:rPr>
        <w:tab/>
      </w:r>
    </w:p>
    <w:p w:rsidR="00BC1038" w:rsidRDefault="00BC1038" w:rsidP="00BC1038">
      <w:pPr>
        <w:rPr>
          <w:rFonts w:ascii="Arial" w:hAnsi="Arial" w:cs="Arial"/>
          <w:b/>
          <w:sz w:val="24"/>
          <w:szCs w:val="24"/>
        </w:rPr>
      </w:pPr>
      <w:r w:rsidRPr="00D02272">
        <w:rPr>
          <w:rFonts w:ascii="Arial" w:hAnsi="Arial" w:cs="Arial"/>
          <w:b/>
          <w:sz w:val="24"/>
          <w:szCs w:val="24"/>
        </w:rPr>
        <w:t>b) La Normatividad aplicada</w:t>
      </w:r>
      <w:r>
        <w:rPr>
          <w:rFonts w:ascii="Arial" w:hAnsi="Arial" w:cs="Arial"/>
          <w:b/>
          <w:sz w:val="24"/>
          <w:szCs w:val="24"/>
        </w:rPr>
        <w:t>.</w:t>
      </w:r>
      <w:r w:rsidRPr="00D02272">
        <w:rPr>
          <w:rFonts w:ascii="Arial" w:hAnsi="Arial" w:cs="Arial"/>
          <w:b/>
          <w:sz w:val="24"/>
          <w:szCs w:val="24"/>
        </w:rPr>
        <w:t xml:space="preserve"> </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lang w:val="es-ES"/>
        </w:rPr>
      </w:pPr>
      <w:r w:rsidRPr="00E855BC">
        <w:rPr>
          <w:rFonts w:ascii="Arial" w:hAnsi="Arial" w:cs="Arial"/>
          <w:sz w:val="24"/>
          <w:szCs w:val="24"/>
        </w:rPr>
        <w:t xml:space="preserve">La Entidad para el reconocimiento, valuación y revelación de la información financiera aplicó la siguiente normatividad: </w:t>
      </w:r>
    </w:p>
    <w:p w:rsidR="00DF3C2B" w:rsidRDefault="00DF3C2B" w:rsidP="00DF3C2B">
      <w:pPr>
        <w:pStyle w:val="INCISO"/>
        <w:tabs>
          <w:tab w:val="left" w:pos="630"/>
        </w:tabs>
        <w:spacing w:after="0" w:line="240" w:lineRule="atLeast"/>
        <w:ind w:left="360" w:firstLine="0"/>
        <w:rPr>
          <w:sz w:val="24"/>
          <w:szCs w:val="24"/>
        </w:rPr>
      </w:pP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Normas emitidas por el Consejo Nacional de Armonización Contable</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Ley General de Contabilidad Gubernamental</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Marco Conceptual de Contabilidad Gubernamental</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de Contabilidad Gubernamental</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Código Financiero del Estado</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Único de Contabilidad Gubernamental para las Dependencias y Entidades Públicas del Gobierno</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Principales Reglas de Registro y Valoración del Patrimonio (Elementos Generales)</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Reglas Específicas del Registro y Valoración del Patrimonio</w:t>
      </w:r>
      <w:r w:rsidR="001400A6">
        <w:rPr>
          <w:sz w:val="24"/>
          <w:szCs w:val="24"/>
        </w:rPr>
        <w:t>.</w:t>
      </w:r>
    </w:p>
    <w:p w:rsidR="00E855BC" w:rsidRPr="00E855BC" w:rsidRDefault="00E855BC" w:rsidP="00BC1038">
      <w:pPr>
        <w:rPr>
          <w:rFonts w:ascii="Arial" w:hAnsi="Arial" w:cs="Arial"/>
          <w:b/>
          <w:sz w:val="24"/>
          <w:szCs w:val="24"/>
          <w:lang w:val="es-ES"/>
        </w:rPr>
      </w:pPr>
    </w:p>
    <w:p w:rsidR="00BC1038" w:rsidRDefault="00BC1038" w:rsidP="00BC1038">
      <w:pPr>
        <w:rPr>
          <w:rFonts w:ascii="Arial" w:hAnsi="Arial" w:cs="Arial"/>
          <w:b/>
          <w:sz w:val="24"/>
          <w:szCs w:val="24"/>
        </w:rPr>
      </w:pPr>
      <w:r w:rsidRPr="00D02272">
        <w:rPr>
          <w:rFonts w:ascii="Arial" w:hAnsi="Arial" w:cs="Arial"/>
          <w:b/>
          <w:sz w:val="24"/>
          <w:szCs w:val="24"/>
        </w:rPr>
        <w:t>c) Postulados Básic</w:t>
      </w:r>
      <w:r>
        <w:rPr>
          <w:rFonts w:ascii="Arial" w:hAnsi="Arial" w:cs="Arial"/>
          <w:b/>
          <w:sz w:val="24"/>
          <w:szCs w:val="24"/>
        </w:rPr>
        <w:t>os.</w:t>
      </w:r>
    </w:p>
    <w:p w:rsidR="00C15B8B" w:rsidRPr="00C55DE6" w:rsidRDefault="00C55DE6" w:rsidP="00C55DE6">
      <w:pPr>
        <w:tabs>
          <w:tab w:val="left" w:pos="360"/>
        </w:tabs>
        <w:autoSpaceDE w:val="0"/>
        <w:autoSpaceDN w:val="0"/>
        <w:adjustRightInd w:val="0"/>
        <w:spacing w:after="0" w:line="240" w:lineRule="atLeast"/>
        <w:jc w:val="both"/>
        <w:rPr>
          <w:rFonts w:ascii="Arial" w:hAnsi="Arial" w:cs="Arial"/>
          <w:sz w:val="24"/>
          <w:szCs w:val="24"/>
          <w:lang w:val="es-ES"/>
        </w:rPr>
      </w:pPr>
      <w:r>
        <w:rPr>
          <w:rFonts w:ascii="Arial" w:hAnsi="Arial" w:cs="Arial"/>
          <w:sz w:val="24"/>
          <w:szCs w:val="24"/>
        </w:rPr>
        <w:t xml:space="preserve"> L</w:t>
      </w:r>
      <w:r w:rsidR="00C15B8B" w:rsidRPr="00C55DE6">
        <w:rPr>
          <w:rFonts w:ascii="Arial" w:hAnsi="Arial" w:cs="Arial"/>
          <w:sz w:val="24"/>
          <w:szCs w:val="24"/>
        </w:rPr>
        <w:t>os Postulados Básicos de Contabilidad Gubernamental (PBCG) aplicados por la Entidad:</w:t>
      </w:r>
    </w:p>
    <w:p w:rsidR="00C15B8B" w:rsidRPr="00C15B8B" w:rsidRDefault="00C15B8B" w:rsidP="00C15B8B">
      <w:pPr>
        <w:pStyle w:val="INCISO"/>
        <w:spacing w:after="0" w:line="240" w:lineRule="atLeast"/>
        <w:ind w:left="284" w:hanging="284"/>
        <w:rPr>
          <w:sz w:val="24"/>
          <w:szCs w:val="24"/>
        </w:rPr>
      </w:pP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Sustancia económica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Entes públicos</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Existencia permanente</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Revelación suficiente</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Importancia relativa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lastRenderedPageBreak/>
        <w:t>Registro e integración presupuestaria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Consolidación de la información financiera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Devengo contable</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Valuación</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Dualidad económica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Consistencia</w:t>
      </w:r>
      <w:r w:rsidR="001400A6">
        <w:rPr>
          <w:sz w:val="24"/>
          <w:szCs w:val="24"/>
        </w:rPr>
        <w:t>.</w:t>
      </w:r>
    </w:p>
    <w:p w:rsidR="00C15B8B" w:rsidRDefault="00C15B8B" w:rsidP="00BC1038">
      <w:pPr>
        <w:rPr>
          <w:rFonts w:ascii="Arial" w:hAnsi="Arial" w:cs="Arial"/>
          <w:b/>
          <w:sz w:val="24"/>
          <w:szCs w:val="24"/>
        </w:rPr>
      </w:pPr>
    </w:p>
    <w:p w:rsidR="00BC1038" w:rsidRDefault="00BC1038" w:rsidP="00BC1038">
      <w:pPr>
        <w:rPr>
          <w:rFonts w:ascii="Arial" w:hAnsi="Arial" w:cs="Arial"/>
          <w:sz w:val="24"/>
          <w:szCs w:val="24"/>
        </w:rPr>
      </w:pPr>
      <w:r w:rsidRPr="006C40CF">
        <w:rPr>
          <w:rFonts w:ascii="Arial" w:hAnsi="Arial" w:cs="Arial"/>
          <w:b/>
          <w:sz w:val="24"/>
          <w:szCs w:val="24"/>
        </w:rPr>
        <w:t>d) Normatividad Supletoria</w:t>
      </w:r>
      <w:r>
        <w:rPr>
          <w:rFonts w:ascii="Arial" w:hAnsi="Arial" w:cs="Arial"/>
          <w:b/>
          <w:sz w:val="24"/>
          <w:szCs w:val="24"/>
        </w:rPr>
        <w:t>.</w:t>
      </w:r>
      <w:r w:rsidRPr="00D02272">
        <w:rPr>
          <w:rFonts w:ascii="Arial" w:hAnsi="Arial" w:cs="Arial"/>
          <w:sz w:val="24"/>
          <w:szCs w:val="24"/>
        </w:rPr>
        <w:t xml:space="preserve"> </w:t>
      </w:r>
    </w:p>
    <w:p w:rsidR="00BC1038" w:rsidRPr="00D02272" w:rsidRDefault="00BC1038" w:rsidP="00BC1038">
      <w:pPr>
        <w:rPr>
          <w:rFonts w:ascii="Arial" w:hAnsi="Arial" w:cs="Arial"/>
          <w:sz w:val="24"/>
          <w:szCs w:val="24"/>
        </w:rPr>
      </w:pPr>
      <w:r>
        <w:rPr>
          <w:rFonts w:ascii="Arial" w:hAnsi="Arial" w:cs="Arial"/>
          <w:sz w:val="24"/>
          <w:szCs w:val="24"/>
        </w:rPr>
        <w:t>N</w:t>
      </w:r>
      <w:r w:rsidRPr="00D02272">
        <w:rPr>
          <w:rFonts w:ascii="Arial" w:hAnsi="Arial" w:cs="Arial"/>
          <w:sz w:val="24"/>
          <w:szCs w:val="24"/>
        </w:rPr>
        <w:t>o aplica para e</w:t>
      </w:r>
      <w:r w:rsidR="001400A6">
        <w:rPr>
          <w:rFonts w:ascii="Arial" w:hAnsi="Arial" w:cs="Arial"/>
          <w:sz w:val="24"/>
          <w:szCs w:val="24"/>
        </w:rPr>
        <w:t>ste Ente Público.</w:t>
      </w:r>
    </w:p>
    <w:p w:rsidR="00BC1038" w:rsidRDefault="00BC1038" w:rsidP="00BC1038">
      <w:pPr>
        <w:rPr>
          <w:rFonts w:ascii="Arial" w:hAnsi="Arial" w:cs="Arial"/>
          <w:b/>
          <w:sz w:val="24"/>
          <w:szCs w:val="24"/>
        </w:rPr>
      </w:pPr>
      <w:r w:rsidRPr="006C40CF">
        <w:rPr>
          <w:rFonts w:ascii="Arial" w:hAnsi="Arial" w:cs="Arial"/>
          <w:b/>
          <w:sz w:val="24"/>
          <w:szCs w:val="24"/>
        </w:rPr>
        <w:t xml:space="preserve">e) Para las entidades que por primera vez estén implementando la base </w:t>
      </w:r>
      <w:proofErr w:type="gramStart"/>
      <w:r w:rsidRPr="006C40CF">
        <w:rPr>
          <w:rFonts w:ascii="Arial" w:hAnsi="Arial" w:cs="Arial"/>
          <w:b/>
          <w:sz w:val="24"/>
          <w:szCs w:val="24"/>
        </w:rPr>
        <w:t>devengado</w:t>
      </w:r>
      <w:proofErr w:type="gramEnd"/>
      <w:r>
        <w:rPr>
          <w:rFonts w:ascii="Arial" w:hAnsi="Arial" w:cs="Arial"/>
          <w:b/>
          <w:sz w:val="24"/>
          <w:szCs w:val="24"/>
        </w:rPr>
        <w:t>.</w:t>
      </w:r>
    </w:p>
    <w:p w:rsidR="00C55DE6" w:rsidRPr="00C55DE6" w:rsidRDefault="00C55DE6" w:rsidP="001400A6">
      <w:pPr>
        <w:autoSpaceDE w:val="0"/>
        <w:autoSpaceDN w:val="0"/>
        <w:adjustRightInd w:val="0"/>
        <w:spacing w:line="240" w:lineRule="atLeast"/>
        <w:jc w:val="both"/>
        <w:rPr>
          <w:rFonts w:ascii="Arial" w:hAnsi="Arial" w:cs="Arial"/>
          <w:bCs/>
          <w:color w:val="000000"/>
          <w:sz w:val="24"/>
          <w:szCs w:val="24"/>
        </w:rPr>
      </w:pPr>
      <w:r w:rsidRPr="00C55DE6">
        <w:rPr>
          <w:rFonts w:ascii="Arial" w:hAnsi="Arial" w:cs="Arial"/>
          <w:bCs/>
          <w:color w:val="000000"/>
          <w:sz w:val="24"/>
          <w:szCs w:val="24"/>
        </w:rPr>
        <w:t xml:space="preserve">El sistema contable que actualmente está en operación </w:t>
      </w:r>
      <w:r w:rsidR="001400A6">
        <w:rPr>
          <w:rFonts w:ascii="Arial" w:hAnsi="Arial" w:cs="Arial"/>
          <w:bCs/>
          <w:color w:val="000000"/>
          <w:sz w:val="24"/>
          <w:szCs w:val="24"/>
        </w:rPr>
        <w:t>en este Ayuntamiento d</w:t>
      </w:r>
      <w:r w:rsidRPr="00C55DE6">
        <w:rPr>
          <w:rFonts w:ascii="Arial" w:hAnsi="Arial" w:cs="Arial"/>
          <w:bCs/>
          <w:color w:val="000000"/>
          <w:sz w:val="24"/>
          <w:szCs w:val="24"/>
        </w:rPr>
        <w:t>el Municipio de San Juan de Sabinas (Sistema Integral de Información Financiera) contiene las cuentas homologadas con el CONAC el cual integra en forma automática la operación contable con el ejercicio del presupuesto relativo al gasto y al ingreso conforme y sirve como fuente de información para la elaboración de la cuenta pública.</w:t>
      </w:r>
    </w:p>
    <w:p w:rsidR="00C55DE6" w:rsidRPr="00C55DE6" w:rsidRDefault="00C55DE6" w:rsidP="00C55DE6">
      <w:pPr>
        <w:autoSpaceDE w:val="0"/>
        <w:autoSpaceDN w:val="0"/>
        <w:adjustRightInd w:val="0"/>
        <w:spacing w:line="240" w:lineRule="atLeast"/>
        <w:ind w:left="360"/>
        <w:jc w:val="both"/>
        <w:rPr>
          <w:rFonts w:ascii="Arial" w:hAnsi="Arial" w:cs="Arial"/>
          <w:bCs/>
          <w:color w:val="000000"/>
          <w:sz w:val="24"/>
          <w:szCs w:val="24"/>
        </w:rPr>
      </w:pPr>
      <w:r w:rsidRPr="00C55DE6">
        <w:rPr>
          <w:rFonts w:ascii="Arial" w:hAnsi="Arial" w:cs="Arial"/>
          <w:bCs/>
          <w:color w:val="000000"/>
          <w:sz w:val="24"/>
          <w:szCs w:val="24"/>
        </w:rPr>
        <w:t>Y cumple con las siguientes características</w:t>
      </w:r>
      <w:r w:rsidR="001400A6">
        <w:rPr>
          <w:rFonts w:ascii="Arial" w:hAnsi="Arial" w:cs="Arial"/>
          <w:bCs/>
          <w:color w:val="000000"/>
          <w:sz w:val="24"/>
          <w:szCs w:val="24"/>
        </w:rPr>
        <w:t>:</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Es único, uniforme e integrador.</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Integra en forma automática la operación contable con el ejercicio presupuestario.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los registros considerando la base acumulativa (devengado) de las transacciones.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Registra de manera automática y, por única vez, los momentos contables correspondientes.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la interrelación automática, los clasificadores presupuestarios, la lista de cuentas y el catálogo de bienes permiten su interrelación automática</w:t>
      </w:r>
      <w:r w:rsidR="001400A6">
        <w:rPr>
          <w:sz w:val="24"/>
          <w:szCs w:val="24"/>
        </w:rPr>
        <w:t>.</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en las cuentas contables, el registro de las etapas del presupuesto del ente público, de acuerdo con lo siguiente:</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gasto, se registran los siguientes momentos contables: aprobado, modificado, comprometido, devengado, ejercido y pagado.</w:t>
      </w: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ingreso, se registran los siguientes momentos contables: estimado, modificado, devengado y recaudado</w:t>
      </w:r>
      <w:r w:rsidR="001400A6">
        <w:rPr>
          <w:sz w:val="24"/>
          <w:szCs w:val="24"/>
        </w:rPr>
        <w:t>.</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Facilita el registro y control de los inventarios de bienes muebles e inmuebles del ente público.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Genera, en tiempo real, estados financieros, de ejecución presupuestaria y otra información que coadyuva a la toma de decisiones, transparencia, programación con base en resultados, evaluación y rendición de cuentas.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Está estructurado de forma que permite la contabilización con la información sobre recursos físicos que generan las mismas áreas que originan la información contable y presupuestaria, permitiendo el establecimiento de relaciones de insumo producto y la aplicación de indicadores de evaluación del desempeño y determinación de costos de la producción pública.</w:t>
      </w:r>
    </w:p>
    <w:p w:rsidR="00C55DE6" w:rsidRPr="00C55DE6" w:rsidRDefault="00C55DE6" w:rsidP="00C55DE6">
      <w:pPr>
        <w:pStyle w:val="INCISO"/>
        <w:tabs>
          <w:tab w:val="left" w:pos="426"/>
        </w:tabs>
        <w:spacing w:after="0" w:line="240" w:lineRule="auto"/>
        <w:ind w:left="432" w:hanging="432"/>
        <w:jc w:val="left"/>
        <w:rPr>
          <w:sz w:val="24"/>
          <w:szCs w:val="24"/>
          <w:u w:val="single"/>
        </w:rPr>
      </w:pPr>
    </w:p>
    <w:p w:rsidR="00C55DE6" w:rsidRPr="00C55DE6" w:rsidRDefault="00C55DE6" w:rsidP="00C55DE6">
      <w:pPr>
        <w:pStyle w:val="INCISO"/>
        <w:tabs>
          <w:tab w:val="left" w:pos="426"/>
        </w:tabs>
        <w:spacing w:after="0" w:line="240" w:lineRule="auto"/>
        <w:ind w:left="426" w:hanging="426"/>
        <w:rPr>
          <w:sz w:val="24"/>
          <w:szCs w:val="24"/>
        </w:rPr>
      </w:pPr>
      <w:r w:rsidRPr="00C55DE6">
        <w:rPr>
          <w:sz w:val="24"/>
          <w:szCs w:val="24"/>
        </w:rPr>
        <w:tab/>
        <w:t>Está diseñado de forma tal que permite el procesamiento y generación de estados financieros mediante el uso de herramientas propias de informática.</w:t>
      </w:r>
    </w:p>
    <w:p w:rsidR="00C55DE6" w:rsidRPr="00C55DE6" w:rsidRDefault="00C55DE6" w:rsidP="00BC1038">
      <w:pPr>
        <w:rPr>
          <w:rFonts w:ascii="Arial" w:hAnsi="Arial" w:cs="Arial"/>
          <w:b/>
          <w:sz w:val="24"/>
          <w:szCs w:val="24"/>
          <w:lang w:val="es-ES"/>
        </w:rPr>
      </w:pPr>
    </w:p>
    <w:p w:rsidR="00BC1038" w:rsidRPr="00D02272" w:rsidRDefault="00BC1038" w:rsidP="001400A6">
      <w:pPr>
        <w:jc w:val="both"/>
        <w:rPr>
          <w:rFonts w:ascii="Arial" w:hAnsi="Arial" w:cs="Arial"/>
          <w:sz w:val="24"/>
          <w:szCs w:val="24"/>
        </w:rPr>
      </w:pPr>
      <w:r w:rsidRPr="00D02272">
        <w:rPr>
          <w:rFonts w:ascii="Arial" w:hAnsi="Arial" w:cs="Arial"/>
          <w:sz w:val="24"/>
          <w:szCs w:val="24"/>
        </w:rPr>
        <w:t xml:space="preserve">No aplica para </w:t>
      </w:r>
      <w:r w:rsidR="001400A6">
        <w:rPr>
          <w:rFonts w:ascii="Arial" w:hAnsi="Arial" w:cs="Arial"/>
          <w:sz w:val="24"/>
          <w:szCs w:val="24"/>
        </w:rPr>
        <w:t>este Ente Público</w:t>
      </w:r>
      <w:r w:rsidRPr="00D02272">
        <w:rPr>
          <w:rFonts w:ascii="Arial" w:hAnsi="Arial" w:cs="Arial"/>
          <w:sz w:val="24"/>
          <w:szCs w:val="24"/>
        </w:rPr>
        <w:t xml:space="preserve">, ya </w:t>
      </w:r>
      <w:r>
        <w:rPr>
          <w:rFonts w:ascii="Arial" w:hAnsi="Arial" w:cs="Arial"/>
          <w:sz w:val="24"/>
          <w:szCs w:val="24"/>
        </w:rPr>
        <w:t xml:space="preserve">que en el ejercicio fiscal anterior esta implementado </w:t>
      </w:r>
      <w:r w:rsidRPr="00D02272">
        <w:rPr>
          <w:rFonts w:ascii="Arial" w:hAnsi="Arial" w:cs="Arial"/>
          <w:sz w:val="24"/>
          <w:szCs w:val="24"/>
        </w:rPr>
        <w:t xml:space="preserve"> la base </w:t>
      </w:r>
      <w:proofErr w:type="gramStart"/>
      <w:r w:rsidRPr="00D02272">
        <w:rPr>
          <w:rFonts w:ascii="Arial" w:hAnsi="Arial" w:cs="Arial"/>
          <w:sz w:val="24"/>
          <w:szCs w:val="24"/>
        </w:rPr>
        <w:t>devengado</w:t>
      </w:r>
      <w:proofErr w:type="gramEnd"/>
      <w:r w:rsidRPr="00D02272">
        <w:rPr>
          <w:rFonts w:ascii="Arial" w:hAnsi="Arial" w:cs="Arial"/>
          <w:sz w:val="24"/>
          <w:szCs w:val="24"/>
        </w:rPr>
        <w:t xml:space="preserve"> de </w:t>
      </w:r>
      <w:r>
        <w:rPr>
          <w:rFonts w:ascii="Arial" w:hAnsi="Arial" w:cs="Arial"/>
          <w:sz w:val="24"/>
          <w:szCs w:val="24"/>
        </w:rPr>
        <w:t xml:space="preserve">acuerdo a la Ley de Contabilidad Gubernamental emitido en las políticas y acuerdos del Consejo de Armonización Contable (CONAC). </w:t>
      </w:r>
    </w:p>
    <w:p w:rsidR="001400A6" w:rsidRDefault="00BC1038" w:rsidP="001400A6">
      <w:pPr>
        <w:autoSpaceDE w:val="0"/>
        <w:autoSpaceDN w:val="0"/>
        <w:adjustRightInd w:val="0"/>
        <w:spacing w:line="240" w:lineRule="atLeast"/>
        <w:jc w:val="both"/>
        <w:rPr>
          <w:rFonts w:ascii="Arial" w:hAnsi="Arial" w:cs="Arial"/>
          <w:b/>
          <w:sz w:val="24"/>
          <w:szCs w:val="24"/>
        </w:rPr>
      </w:pPr>
      <w:r w:rsidRPr="00D02272">
        <w:rPr>
          <w:rFonts w:ascii="Arial" w:hAnsi="Arial" w:cs="Arial"/>
          <w:b/>
          <w:sz w:val="24"/>
          <w:szCs w:val="24"/>
        </w:rPr>
        <w:t>6.- Políticas de Contabilidad Significativas.-</w:t>
      </w:r>
    </w:p>
    <w:p w:rsidR="00F5069B" w:rsidRPr="00F5069B" w:rsidRDefault="00F5069B" w:rsidP="001400A6">
      <w:pPr>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t>Las políticas de contabilidad más significativas, las cuales han sido aplicadas consistentemente en los ejercicios que se presentan, a menos que se especifique lo contrario.</w:t>
      </w:r>
    </w:p>
    <w:p w:rsidR="00F5069B" w:rsidRPr="00F5069B" w:rsidRDefault="00F5069B" w:rsidP="00F5069B">
      <w:pPr>
        <w:tabs>
          <w:tab w:val="left" w:pos="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t xml:space="preserve">El Marco Conceptual de Contabilidad Gubernamental requiere el uso de ciertas estimaciones contables en la preparación de </w:t>
      </w:r>
      <w:r w:rsidR="00011EDD">
        <w:rPr>
          <w:rFonts w:ascii="Arial" w:hAnsi="Arial" w:cs="Arial"/>
          <w:sz w:val="24"/>
          <w:szCs w:val="24"/>
        </w:rPr>
        <w:t xml:space="preserve">los </w:t>
      </w:r>
      <w:r w:rsidRPr="00F5069B">
        <w:rPr>
          <w:rFonts w:ascii="Arial" w:hAnsi="Arial" w:cs="Arial"/>
          <w:sz w:val="24"/>
          <w:szCs w:val="24"/>
        </w:rPr>
        <w:t>estados financieros.  Asimismo, se requiere el ejercicio de un juicio de parte de la Administración en el proceso de definición de las políticas de contabilidad de la Entidad.</w:t>
      </w:r>
    </w:p>
    <w:p w:rsidR="00F5069B" w:rsidRPr="00CC2E69" w:rsidRDefault="00F5069B" w:rsidP="00CC2E69">
      <w:pPr>
        <w:autoSpaceDE w:val="0"/>
        <w:autoSpaceDN w:val="0"/>
        <w:adjustRightInd w:val="0"/>
        <w:spacing w:after="0" w:line="240" w:lineRule="atLeast"/>
        <w:jc w:val="both"/>
        <w:rPr>
          <w:rFonts w:ascii="Arial" w:hAnsi="Arial" w:cs="Arial"/>
          <w:sz w:val="24"/>
          <w:szCs w:val="24"/>
          <w:u w:val="single"/>
        </w:rPr>
      </w:pPr>
      <w:r w:rsidRPr="00CC2E69">
        <w:rPr>
          <w:rFonts w:ascii="Arial" w:hAnsi="Arial" w:cs="Arial"/>
          <w:sz w:val="24"/>
          <w:szCs w:val="24"/>
          <w:u w:val="single"/>
        </w:rPr>
        <w:t>Efectos de la inflación en la información financiera</w:t>
      </w:r>
      <w:r w:rsidR="00CC2E69">
        <w:rPr>
          <w:rFonts w:ascii="Arial" w:hAnsi="Arial" w:cs="Arial"/>
          <w:sz w:val="24"/>
          <w:szCs w:val="24"/>
          <w:u w:val="single"/>
        </w:rPr>
        <w:t>.</w:t>
      </w:r>
    </w:p>
    <w:p w:rsidR="00F5069B" w:rsidRPr="00F5069B" w:rsidRDefault="00F5069B" w:rsidP="00F5069B">
      <w:pPr>
        <w:tabs>
          <w:tab w:val="left" w:pos="36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t>A partir del 1 de enero de 2008, la economía mexicana se encuentra en un entorno no inflacionario, al mantener una inflación acumulada de los últimos tres ejercicios inferior al 26% (límite máximo para definir que una economía debe considerarse como no inflacionaria), por lo tanto, desde esa fecha se suspendió el reconocimiento de los efectos de la inflación en la información financiera. Consecuentemente, las c</w:t>
      </w:r>
      <w:r w:rsidR="00F65845">
        <w:rPr>
          <w:rFonts w:ascii="Arial" w:hAnsi="Arial" w:cs="Arial"/>
          <w:sz w:val="24"/>
          <w:szCs w:val="24"/>
        </w:rPr>
        <w:t>ifras al 3</w:t>
      </w:r>
      <w:r w:rsidR="007D2D2A">
        <w:rPr>
          <w:rFonts w:ascii="Arial" w:hAnsi="Arial" w:cs="Arial"/>
          <w:sz w:val="24"/>
          <w:szCs w:val="24"/>
        </w:rPr>
        <w:t>0</w:t>
      </w:r>
      <w:r w:rsidR="00F65845">
        <w:rPr>
          <w:rFonts w:ascii="Arial" w:hAnsi="Arial" w:cs="Arial"/>
          <w:sz w:val="24"/>
          <w:szCs w:val="24"/>
        </w:rPr>
        <w:t xml:space="preserve"> de </w:t>
      </w:r>
      <w:r w:rsidR="001F1D23">
        <w:rPr>
          <w:rFonts w:ascii="Arial" w:hAnsi="Arial" w:cs="Arial"/>
          <w:sz w:val="24"/>
          <w:szCs w:val="24"/>
        </w:rPr>
        <w:t>septiembre</w:t>
      </w:r>
      <w:r w:rsidR="001F28FE">
        <w:rPr>
          <w:rFonts w:ascii="Arial" w:hAnsi="Arial" w:cs="Arial"/>
          <w:sz w:val="24"/>
          <w:szCs w:val="24"/>
        </w:rPr>
        <w:t xml:space="preserve"> de 201</w:t>
      </w:r>
      <w:r w:rsidR="008E4F86">
        <w:rPr>
          <w:rFonts w:ascii="Arial" w:hAnsi="Arial" w:cs="Arial"/>
          <w:sz w:val="24"/>
          <w:szCs w:val="24"/>
        </w:rPr>
        <w:t>8</w:t>
      </w:r>
      <w:r w:rsidRPr="00F5069B">
        <w:rPr>
          <w:rFonts w:ascii="Arial" w:hAnsi="Arial" w:cs="Arial"/>
          <w:sz w:val="24"/>
          <w:szCs w:val="24"/>
        </w:rPr>
        <w:t>, de los estados financieros adjuntos, se presentan en pesos históricos</w:t>
      </w:r>
      <w:r w:rsidR="008E4F86">
        <w:rPr>
          <w:rFonts w:ascii="Arial" w:hAnsi="Arial" w:cs="Arial"/>
          <w:sz w:val="24"/>
          <w:szCs w:val="24"/>
        </w:rPr>
        <w:t>.</w:t>
      </w:r>
    </w:p>
    <w:p w:rsidR="00F5069B" w:rsidRPr="00F5069B" w:rsidRDefault="00F5069B" w:rsidP="00F5069B">
      <w:pPr>
        <w:tabs>
          <w:tab w:val="right" w:pos="6237"/>
          <w:tab w:val="right" w:pos="808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u w:val="single"/>
        </w:rPr>
        <w:t>Efectivo y equivalentes de efectivo</w:t>
      </w:r>
      <w:r w:rsidR="00CC2E69">
        <w:rPr>
          <w:rFonts w:ascii="Arial" w:hAnsi="Arial" w:cs="Arial"/>
          <w:sz w:val="24"/>
          <w:szCs w:val="24"/>
          <w:u w:val="single"/>
        </w:rPr>
        <w:t>.</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El efectivo y equivalentes de efectivo incluyen saldos de caja, depósitos bancarios y otras inversiones de gran liquidez, con riesgos de poca importancia por cambios en su valor.</w:t>
      </w:r>
    </w:p>
    <w:p w:rsidR="00F5069B" w:rsidRPr="00F5069B" w:rsidRDefault="00F5069B" w:rsidP="00F5069B">
      <w:pPr>
        <w:autoSpaceDE w:val="0"/>
        <w:autoSpaceDN w:val="0"/>
        <w:adjustRightInd w:val="0"/>
        <w:spacing w:after="0" w:line="240" w:lineRule="atLeast"/>
        <w:jc w:val="both"/>
        <w:rPr>
          <w:rFonts w:ascii="Arial" w:hAnsi="Arial" w:cs="Arial"/>
          <w:sz w:val="24"/>
          <w:szCs w:val="24"/>
          <w:u w:val="single"/>
        </w:rPr>
      </w:pPr>
      <w:r w:rsidRPr="00F5069B">
        <w:rPr>
          <w:rFonts w:ascii="Arial" w:hAnsi="Arial" w:cs="Arial"/>
          <w:sz w:val="24"/>
          <w:szCs w:val="24"/>
          <w:u w:val="single"/>
        </w:rPr>
        <w:t>Bienes muebles</w:t>
      </w:r>
      <w:r w:rsidR="00CC2E69">
        <w:rPr>
          <w:rFonts w:ascii="Arial" w:hAnsi="Arial" w:cs="Arial"/>
          <w:sz w:val="24"/>
          <w:szCs w:val="24"/>
          <w:u w:val="single"/>
        </w:rPr>
        <w:t>.</w:t>
      </w:r>
    </w:p>
    <w:p w:rsidR="00CC2E69"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Los bienes muebles e inmuebles se registran a su costo de adquisición en caso de que sean producto de una donación, expropiación, adjudicación o dación en pago a su valor razonable determinado por la Administración de la Entidad a partir de: </w:t>
      </w:r>
    </w:p>
    <w:p w:rsidR="00CC2E69" w:rsidRPr="00CC2E69" w:rsidRDefault="00CC2E69" w:rsidP="00CC2E69">
      <w:pPr>
        <w:pStyle w:val="Prrafodelista"/>
        <w:widowControl w:val="0"/>
        <w:numPr>
          <w:ilvl w:val="0"/>
          <w:numId w:val="8"/>
        </w:numPr>
        <w:autoSpaceDE w:val="0"/>
        <w:autoSpaceDN w:val="0"/>
        <w:adjustRightInd w:val="0"/>
        <w:spacing w:line="240" w:lineRule="atLeast"/>
        <w:jc w:val="both"/>
        <w:rPr>
          <w:rFonts w:ascii="Arial" w:hAnsi="Arial" w:cs="Arial"/>
          <w:color w:val="000000"/>
          <w:sz w:val="24"/>
          <w:szCs w:val="24"/>
        </w:rPr>
      </w:pPr>
      <w:r w:rsidRPr="00CC2E69">
        <w:rPr>
          <w:rFonts w:ascii="Arial" w:hAnsi="Arial" w:cs="Arial"/>
          <w:color w:val="000000"/>
          <w:sz w:val="24"/>
          <w:szCs w:val="24"/>
        </w:rPr>
        <w:t>C</w:t>
      </w:r>
      <w:r w:rsidR="00F5069B" w:rsidRPr="00CC2E69">
        <w:rPr>
          <w:rFonts w:ascii="Arial" w:hAnsi="Arial" w:cs="Arial"/>
          <w:color w:val="000000"/>
          <w:sz w:val="24"/>
          <w:szCs w:val="24"/>
        </w:rPr>
        <w:t xml:space="preserve">otizaciones observables en los mercados; </w:t>
      </w:r>
    </w:p>
    <w:p w:rsidR="00CC2E69" w:rsidRDefault="00CC2E69" w:rsidP="00CC2E69">
      <w:pPr>
        <w:pStyle w:val="Prrafodelista"/>
        <w:widowControl w:val="0"/>
        <w:numPr>
          <w:ilvl w:val="0"/>
          <w:numId w:val="8"/>
        </w:numPr>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V</w:t>
      </w:r>
      <w:r w:rsidR="00F5069B" w:rsidRPr="00CC2E69">
        <w:rPr>
          <w:rFonts w:ascii="Arial" w:hAnsi="Arial" w:cs="Arial"/>
          <w:color w:val="000000"/>
          <w:sz w:val="24"/>
          <w:szCs w:val="24"/>
        </w:rPr>
        <w:t xml:space="preserve">alores de mercado de activos o activos netos similares en cuanto a sus rendimientos, riesgos y beneficios, y </w:t>
      </w:r>
    </w:p>
    <w:p w:rsidR="00F5069B" w:rsidRPr="00CC2E69" w:rsidRDefault="00CC2E69" w:rsidP="00CC2E69">
      <w:pPr>
        <w:pStyle w:val="Prrafodelista"/>
        <w:widowControl w:val="0"/>
        <w:numPr>
          <w:ilvl w:val="0"/>
          <w:numId w:val="8"/>
        </w:numPr>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T</w:t>
      </w:r>
      <w:r w:rsidR="00F5069B" w:rsidRPr="00CC2E69">
        <w:rPr>
          <w:rFonts w:ascii="Arial" w:hAnsi="Arial" w:cs="Arial"/>
          <w:color w:val="000000"/>
          <w:sz w:val="24"/>
          <w:szCs w:val="24"/>
        </w:rPr>
        <w:t xml:space="preserve">écnicas de valuación reconocidos en el ámbito financiero.  En el caso de los bienes inmuebles su valor no es inferior al valor catastral. </w:t>
      </w:r>
    </w:p>
    <w:p w:rsidR="00CC2E69"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Los bienes muebles e inmuebles se expresan, como sigue: </w:t>
      </w:r>
    </w:p>
    <w:p w:rsidR="00CC2E69" w:rsidRPr="00CC2E69" w:rsidRDefault="00F5069B" w:rsidP="00CC2E69">
      <w:pPr>
        <w:pStyle w:val="Prrafodelista"/>
        <w:widowControl w:val="0"/>
        <w:numPr>
          <w:ilvl w:val="0"/>
          <w:numId w:val="9"/>
        </w:numPr>
        <w:autoSpaceDE w:val="0"/>
        <w:autoSpaceDN w:val="0"/>
        <w:adjustRightInd w:val="0"/>
        <w:spacing w:line="240" w:lineRule="atLeast"/>
        <w:jc w:val="both"/>
        <w:rPr>
          <w:rFonts w:ascii="Arial" w:hAnsi="Arial" w:cs="Arial"/>
          <w:color w:val="000000"/>
          <w:sz w:val="24"/>
          <w:szCs w:val="24"/>
        </w:rPr>
      </w:pPr>
      <w:r w:rsidRPr="00CC2E69">
        <w:rPr>
          <w:rFonts w:ascii="Arial" w:hAnsi="Arial" w:cs="Arial"/>
          <w:color w:val="000000"/>
          <w:sz w:val="24"/>
          <w:szCs w:val="24"/>
        </w:rPr>
        <w:t xml:space="preserve">Adquisiciones realizadas a partir del 1 de enero de 2008 a su costo histórico, y </w:t>
      </w:r>
    </w:p>
    <w:p w:rsidR="00F5069B" w:rsidRPr="00CC2E69" w:rsidRDefault="00CC2E69" w:rsidP="00CC2E69">
      <w:pPr>
        <w:pStyle w:val="Prrafodelista"/>
        <w:widowControl w:val="0"/>
        <w:numPr>
          <w:ilvl w:val="0"/>
          <w:numId w:val="9"/>
        </w:numPr>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A</w:t>
      </w:r>
      <w:r w:rsidR="00F5069B" w:rsidRPr="00CC2E69">
        <w:rPr>
          <w:rFonts w:ascii="Arial" w:hAnsi="Arial" w:cs="Arial"/>
          <w:color w:val="000000"/>
          <w:sz w:val="24"/>
          <w:szCs w:val="24"/>
        </w:rPr>
        <w:t xml:space="preserve">dquisiciones realizadas hasta el 31 de diciembre de 2007 a sus valores actualizados, determinados mediante la aplicación a sus costos de adquisición </w:t>
      </w:r>
      <w:r w:rsidR="00F5069B" w:rsidRPr="00CC2E69">
        <w:rPr>
          <w:rFonts w:ascii="Arial" w:hAnsi="Arial" w:cs="Arial"/>
          <w:color w:val="000000"/>
          <w:sz w:val="24"/>
          <w:szCs w:val="24"/>
        </w:rPr>
        <w:lastRenderedPageBreak/>
        <w:t>de factores derivados del INPC hasta el 31 de diciembre de 2007.</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Los bienes muebles e inmuebles son sometidos a pruebas anuales de deterioro</w:t>
      </w:r>
      <w:r w:rsidR="0012259F">
        <w:rPr>
          <w:rFonts w:ascii="Arial" w:hAnsi="Arial" w:cs="Arial"/>
          <w:color w:val="000000"/>
          <w:sz w:val="24"/>
          <w:szCs w:val="24"/>
        </w:rPr>
        <w:t>,</w:t>
      </w:r>
      <w:r w:rsidRPr="00F5069B">
        <w:rPr>
          <w:rFonts w:ascii="Arial" w:hAnsi="Arial" w:cs="Arial"/>
          <w:color w:val="000000"/>
          <w:sz w:val="24"/>
          <w:szCs w:val="24"/>
        </w:rPr>
        <w:t xml:space="preserve"> únicamente cuando se identifican indicios de deterioro. Consecuentemente, estos se expresan a su costo histórico modificado, menos la depreciación acumulada y, en su caso, las pérdidas por deterioro.</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El costo de adquisición de los inmuebles que requieren de un periodo sustancial para estar en condiciones de uso, incluye: el monto pagado de efectivo o equivalentes y cualesquier otros costos incurridos, asociados directa e indirectamente a la adquisición, así como el impuesto al valor agregado. Los valores así determinados no exceden a su valor de recuperación.</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El costo de adquisición de los bienes muebles e inmuebles disminuidos de su valor residual, se deprecian de manera sistemática utilizando el método de línea recta con base en las vidas útiles de los activos aplicadas a los valores de bienes muebles e inmuebles.  </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La depreciación se calcula por el método de línea recta con base en las vidas útiles de los bienes muebles e inmuebles, aplicados al costo de adquisición del activo menos su valor de desecho.</w:t>
      </w:r>
    </w:p>
    <w:p w:rsidR="00F5069B" w:rsidRPr="00F5069B" w:rsidRDefault="00F5069B" w:rsidP="00F5069B">
      <w:pPr>
        <w:widowControl w:val="0"/>
        <w:tabs>
          <w:tab w:val="center" w:pos="7139"/>
          <w:tab w:val="right" w:pos="7740"/>
        </w:tabs>
        <w:autoSpaceDE w:val="0"/>
        <w:autoSpaceDN w:val="0"/>
        <w:adjustRightInd w:val="0"/>
        <w:spacing w:line="360" w:lineRule="auto"/>
        <w:jc w:val="both"/>
        <w:rPr>
          <w:rFonts w:ascii="Arial" w:hAnsi="Arial" w:cs="Arial"/>
          <w:color w:val="000000"/>
          <w:sz w:val="24"/>
          <w:szCs w:val="24"/>
          <w:u w:val="single"/>
        </w:rPr>
      </w:pPr>
      <w:r w:rsidRPr="00F5069B">
        <w:rPr>
          <w:rFonts w:ascii="Arial" w:hAnsi="Arial" w:cs="Arial"/>
          <w:color w:val="000000"/>
          <w:sz w:val="24"/>
          <w:szCs w:val="24"/>
        </w:rPr>
        <w:tab/>
      </w:r>
      <w:r w:rsidRPr="00F5069B">
        <w:rPr>
          <w:rFonts w:ascii="Arial" w:hAnsi="Arial" w:cs="Arial"/>
          <w:color w:val="000000"/>
          <w:sz w:val="24"/>
          <w:szCs w:val="24"/>
          <w:u w:val="single"/>
        </w:rPr>
        <w:t>Tasa</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sz w:val="24"/>
          <w:szCs w:val="24"/>
        </w:rPr>
      </w:pPr>
      <w:r w:rsidRPr="00F5069B">
        <w:rPr>
          <w:rFonts w:ascii="Arial" w:hAnsi="Arial" w:cs="Arial"/>
          <w:color w:val="000000"/>
          <w:sz w:val="24"/>
          <w:szCs w:val="24"/>
        </w:rPr>
        <w:t xml:space="preserve">Edificios no habitacionales </w:t>
      </w:r>
      <w:r w:rsidRPr="00F5069B">
        <w:rPr>
          <w:rFonts w:ascii="Arial" w:hAnsi="Arial" w:cs="Arial"/>
          <w:color w:val="000000"/>
          <w:sz w:val="24"/>
          <w:szCs w:val="24"/>
        </w:rPr>
        <w:tab/>
        <w:t xml:space="preserve">  3 %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Mobiliario y equipo de administración</w:t>
      </w:r>
      <w:r w:rsidRPr="00F5069B">
        <w:rPr>
          <w:rFonts w:ascii="Arial" w:hAnsi="Arial" w:cs="Arial"/>
          <w:color w:val="000000"/>
          <w:sz w:val="24"/>
          <w:szCs w:val="24"/>
        </w:rPr>
        <w:tab/>
      </w:r>
      <w:r w:rsidRPr="00F5069B">
        <w:rPr>
          <w:rFonts w:ascii="Arial" w:hAnsi="Arial" w:cs="Arial"/>
          <w:color w:val="000000"/>
          <w:position w:val="-2"/>
          <w:sz w:val="24"/>
          <w:szCs w:val="24"/>
        </w:rPr>
        <w:t>10 %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Equipo de cómputo y Tecnologías de Información</w:t>
      </w:r>
      <w:r w:rsidRPr="00F5069B">
        <w:rPr>
          <w:rFonts w:ascii="Arial" w:hAnsi="Arial" w:cs="Arial"/>
          <w:color w:val="000000"/>
          <w:sz w:val="24"/>
          <w:szCs w:val="24"/>
        </w:rPr>
        <w:tab/>
      </w:r>
      <w:r w:rsidRPr="00F5069B">
        <w:rPr>
          <w:rFonts w:ascii="Arial" w:hAnsi="Arial" w:cs="Arial"/>
          <w:color w:val="000000"/>
          <w:position w:val="-2"/>
          <w:sz w:val="24"/>
          <w:szCs w:val="24"/>
        </w:rPr>
        <w:t>33 %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F5069B">
        <w:rPr>
          <w:rFonts w:ascii="Arial" w:hAnsi="Arial" w:cs="Arial"/>
          <w:color w:val="000000"/>
          <w:sz w:val="24"/>
          <w:szCs w:val="24"/>
        </w:rPr>
        <w:t>Automóviles y Equipo de Transporte</w:t>
      </w:r>
      <w:r w:rsidRPr="00F5069B">
        <w:rPr>
          <w:rFonts w:ascii="Arial" w:hAnsi="Arial" w:cs="Arial"/>
          <w:color w:val="000000"/>
          <w:sz w:val="24"/>
          <w:szCs w:val="24"/>
        </w:rPr>
        <w:tab/>
      </w:r>
      <w:r w:rsidRPr="00F5069B">
        <w:rPr>
          <w:rFonts w:ascii="Arial" w:hAnsi="Arial" w:cs="Arial"/>
          <w:color w:val="000000"/>
          <w:position w:val="-3"/>
          <w:sz w:val="24"/>
          <w:szCs w:val="24"/>
        </w:rPr>
        <w:t>20 %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8E1976">
        <w:rPr>
          <w:rFonts w:ascii="Arial" w:hAnsi="Arial" w:cs="Arial"/>
          <w:color w:val="000000"/>
          <w:position w:val="-3"/>
          <w:sz w:val="24"/>
          <w:szCs w:val="24"/>
        </w:rPr>
        <w:t>Otros Bienes muebles</w:t>
      </w:r>
      <w:r w:rsidRPr="008E1976">
        <w:rPr>
          <w:rFonts w:ascii="Arial" w:hAnsi="Arial" w:cs="Arial"/>
          <w:color w:val="000000"/>
          <w:position w:val="-3"/>
          <w:sz w:val="24"/>
          <w:szCs w:val="24"/>
        </w:rPr>
        <w:tab/>
        <w:t xml:space="preserve">  5 %</w:t>
      </w:r>
    </w:p>
    <w:p w:rsidR="00F5069B" w:rsidRDefault="00F5069B" w:rsidP="004F4242">
      <w:pPr>
        <w:jc w:val="both"/>
        <w:rPr>
          <w:rFonts w:ascii="Arial" w:hAnsi="Arial" w:cs="Arial"/>
          <w:color w:val="000000"/>
          <w:sz w:val="24"/>
          <w:szCs w:val="24"/>
        </w:rPr>
      </w:pPr>
      <w:r w:rsidRPr="008E1976">
        <w:rPr>
          <w:rFonts w:ascii="Arial" w:hAnsi="Arial" w:cs="Arial"/>
          <w:color w:val="000000"/>
          <w:sz w:val="24"/>
          <w:szCs w:val="24"/>
        </w:rPr>
        <w:t>El mobiliario y equipo son sometidos a pruebas anuales de deterioro únicamente, cuando se identifican indicios de deterioro. Consecuentemente, éstos se expresan a su costo histórico modificado, menos la depreciación acumulada y, en su caso, las pérdidas por deterioro.</w:t>
      </w:r>
    </w:p>
    <w:p w:rsidR="00662890" w:rsidRPr="00662890" w:rsidRDefault="00662890" w:rsidP="008E1976">
      <w:pPr>
        <w:rPr>
          <w:rFonts w:ascii="Arial" w:hAnsi="Arial" w:cs="Arial"/>
          <w:b/>
          <w:color w:val="000000"/>
          <w:sz w:val="24"/>
          <w:szCs w:val="24"/>
        </w:rPr>
      </w:pPr>
      <w:r w:rsidRPr="00662890">
        <w:rPr>
          <w:rFonts w:ascii="Arial" w:hAnsi="Arial" w:cs="Arial"/>
          <w:b/>
          <w:color w:val="000000"/>
          <w:sz w:val="24"/>
          <w:szCs w:val="24"/>
        </w:rPr>
        <w:t xml:space="preserve">Nota* </w:t>
      </w:r>
    </w:p>
    <w:p w:rsidR="00F5069B" w:rsidRPr="008E1976" w:rsidRDefault="00F5069B" w:rsidP="008E1976">
      <w:pPr>
        <w:widowControl w:val="0"/>
        <w:autoSpaceDE w:val="0"/>
        <w:autoSpaceDN w:val="0"/>
        <w:adjustRightInd w:val="0"/>
        <w:spacing w:line="240" w:lineRule="atLeast"/>
        <w:jc w:val="both"/>
        <w:rPr>
          <w:rFonts w:ascii="Arial" w:hAnsi="Arial" w:cs="Arial"/>
          <w:color w:val="000000"/>
          <w:sz w:val="24"/>
          <w:szCs w:val="24"/>
        </w:rPr>
      </w:pPr>
      <w:r w:rsidRPr="008E1976">
        <w:rPr>
          <w:rFonts w:ascii="Arial" w:hAnsi="Arial" w:cs="Arial"/>
          <w:color w:val="000000"/>
          <w:sz w:val="24"/>
          <w:szCs w:val="24"/>
        </w:rPr>
        <w:t>Por el periodo term</w:t>
      </w:r>
      <w:r w:rsidR="00053EE8">
        <w:rPr>
          <w:rFonts w:ascii="Arial" w:hAnsi="Arial" w:cs="Arial"/>
          <w:color w:val="000000"/>
          <w:sz w:val="24"/>
          <w:szCs w:val="24"/>
        </w:rPr>
        <w:t>inado al 3</w:t>
      </w:r>
      <w:r w:rsidR="007D2D2A">
        <w:rPr>
          <w:rFonts w:ascii="Arial" w:hAnsi="Arial" w:cs="Arial"/>
          <w:color w:val="000000"/>
          <w:sz w:val="24"/>
          <w:szCs w:val="24"/>
        </w:rPr>
        <w:t>0</w:t>
      </w:r>
      <w:r w:rsidR="00053EE8">
        <w:rPr>
          <w:rFonts w:ascii="Arial" w:hAnsi="Arial" w:cs="Arial"/>
          <w:color w:val="000000"/>
          <w:sz w:val="24"/>
          <w:szCs w:val="24"/>
        </w:rPr>
        <w:t xml:space="preserve"> de </w:t>
      </w:r>
      <w:r w:rsidR="001F1D23">
        <w:rPr>
          <w:rFonts w:ascii="Arial" w:hAnsi="Arial" w:cs="Arial"/>
          <w:color w:val="000000"/>
          <w:sz w:val="24"/>
          <w:szCs w:val="24"/>
        </w:rPr>
        <w:t>septiembre</w:t>
      </w:r>
      <w:r w:rsidR="00662890">
        <w:rPr>
          <w:rFonts w:ascii="Arial" w:hAnsi="Arial" w:cs="Arial"/>
          <w:color w:val="000000"/>
          <w:sz w:val="24"/>
          <w:szCs w:val="24"/>
        </w:rPr>
        <w:t xml:space="preserve"> de 201</w:t>
      </w:r>
      <w:r w:rsidR="008E4F86">
        <w:rPr>
          <w:rFonts w:ascii="Arial" w:hAnsi="Arial" w:cs="Arial"/>
          <w:color w:val="000000"/>
          <w:sz w:val="24"/>
          <w:szCs w:val="24"/>
        </w:rPr>
        <w:t>8</w:t>
      </w:r>
      <w:r w:rsidR="00662890">
        <w:rPr>
          <w:rFonts w:ascii="Arial" w:hAnsi="Arial" w:cs="Arial"/>
          <w:color w:val="000000"/>
          <w:sz w:val="24"/>
          <w:szCs w:val="24"/>
        </w:rPr>
        <w:t xml:space="preserve">, el Municipio de San Juan de Sabinas no aplico depreciaciones a Bienes Muebles e Inmuebles. </w:t>
      </w:r>
    </w:p>
    <w:p w:rsidR="00BC1038" w:rsidRPr="00D02272" w:rsidRDefault="00BC1038" w:rsidP="00BC1038">
      <w:pPr>
        <w:rPr>
          <w:rFonts w:ascii="Arial" w:hAnsi="Arial" w:cs="Arial"/>
          <w:sz w:val="24"/>
          <w:szCs w:val="24"/>
        </w:rPr>
      </w:pPr>
      <w:r w:rsidRPr="00D02272">
        <w:rPr>
          <w:rFonts w:ascii="Arial" w:hAnsi="Arial" w:cs="Arial"/>
          <w:sz w:val="24"/>
          <w:szCs w:val="24"/>
        </w:rPr>
        <w:t>b) No aplica para el municipio, ya que no realiza operaciones en el extranjero.</w:t>
      </w:r>
    </w:p>
    <w:p w:rsidR="004F4242" w:rsidRDefault="00BC1038" w:rsidP="004F4242">
      <w:pPr>
        <w:jc w:val="both"/>
        <w:rPr>
          <w:rFonts w:ascii="Arial" w:hAnsi="Arial" w:cs="Arial"/>
          <w:sz w:val="24"/>
          <w:szCs w:val="24"/>
        </w:rPr>
      </w:pPr>
      <w:r w:rsidRPr="00D02272">
        <w:rPr>
          <w:rFonts w:ascii="Arial" w:hAnsi="Arial" w:cs="Arial"/>
          <w:sz w:val="24"/>
          <w:szCs w:val="24"/>
        </w:rPr>
        <w:t>c) No aplica para el municipio, ya que no cuenta con inversiones en acciones de compañías subsidiarias.</w:t>
      </w:r>
    </w:p>
    <w:p w:rsidR="00BC1038" w:rsidRPr="00D02272" w:rsidRDefault="00BC1038" w:rsidP="004F4242">
      <w:pPr>
        <w:jc w:val="both"/>
        <w:rPr>
          <w:rFonts w:ascii="Arial" w:hAnsi="Arial" w:cs="Arial"/>
          <w:sz w:val="24"/>
          <w:szCs w:val="24"/>
        </w:rPr>
      </w:pPr>
      <w:r w:rsidRPr="00D02272">
        <w:rPr>
          <w:rFonts w:ascii="Arial" w:hAnsi="Arial" w:cs="Arial"/>
          <w:sz w:val="24"/>
          <w:szCs w:val="24"/>
        </w:rPr>
        <w:t xml:space="preserve">d) El método de valuación de Inventarios, depreciaciones y vida útil se encuentra en proceso de </w:t>
      </w:r>
      <w:r>
        <w:rPr>
          <w:rFonts w:ascii="Arial" w:hAnsi="Arial" w:cs="Arial"/>
          <w:sz w:val="24"/>
          <w:szCs w:val="24"/>
        </w:rPr>
        <w:t>elaboración, el municipio no produce bienes, ni se comercializan.</w:t>
      </w:r>
    </w:p>
    <w:p w:rsidR="00BC1038" w:rsidRPr="00D02272" w:rsidRDefault="00BC1038" w:rsidP="00BC1038">
      <w:pPr>
        <w:rPr>
          <w:rFonts w:ascii="Arial" w:hAnsi="Arial" w:cs="Arial"/>
          <w:sz w:val="24"/>
          <w:szCs w:val="24"/>
        </w:rPr>
      </w:pPr>
      <w:r w:rsidRPr="00D02272">
        <w:rPr>
          <w:rFonts w:ascii="Arial" w:hAnsi="Arial" w:cs="Arial"/>
          <w:sz w:val="24"/>
          <w:szCs w:val="24"/>
        </w:rPr>
        <w:lastRenderedPageBreak/>
        <w:t>e) El municipio no cuenta con registro de cálculo de la reserva actuarial.</w:t>
      </w:r>
    </w:p>
    <w:p w:rsidR="00BC1038" w:rsidRPr="00D02272" w:rsidRDefault="00BC1038" w:rsidP="00BC1038">
      <w:pPr>
        <w:rPr>
          <w:rFonts w:ascii="Arial" w:hAnsi="Arial" w:cs="Arial"/>
          <w:sz w:val="24"/>
          <w:szCs w:val="24"/>
        </w:rPr>
      </w:pPr>
      <w:r w:rsidRPr="00D02272">
        <w:rPr>
          <w:rFonts w:ascii="Arial" w:hAnsi="Arial" w:cs="Arial"/>
          <w:sz w:val="24"/>
          <w:szCs w:val="24"/>
        </w:rPr>
        <w:t>f) El municipio no cuenta con registro de provisiones en su contabilidad.</w:t>
      </w:r>
    </w:p>
    <w:p w:rsidR="00BC1038" w:rsidRPr="00D02272" w:rsidRDefault="00854BE0" w:rsidP="004F4242">
      <w:pPr>
        <w:jc w:val="both"/>
        <w:rPr>
          <w:rFonts w:ascii="Arial" w:hAnsi="Arial" w:cs="Arial"/>
          <w:sz w:val="24"/>
          <w:szCs w:val="24"/>
        </w:rPr>
      </w:pPr>
      <w:r>
        <w:rPr>
          <w:rFonts w:ascii="Arial" w:hAnsi="Arial" w:cs="Arial"/>
          <w:sz w:val="24"/>
          <w:szCs w:val="24"/>
        </w:rPr>
        <w:t xml:space="preserve">g) El municipio prevé </w:t>
      </w:r>
      <w:r w:rsidR="00BC1038" w:rsidRPr="00D02272">
        <w:rPr>
          <w:rFonts w:ascii="Arial" w:hAnsi="Arial" w:cs="Arial"/>
          <w:sz w:val="24"/>
          <w:szCs w:val="24"/>
        </w:rPr>
        <w:t xml:space="preserve"> un sistema de ahorro por quincena  para aguinaldo del </w:t>
      </w:r>
      <w:r w:rsidR="00662890">
        <w:rPr>
          <w:rFonts w:ascii="Arial" w:hAnsi="Arial" w:cs="Arial"/>
          <w:sz w:val="24"/>
          <w:szCs w:val="24"/>
        </w:rPr>
        <w:t xml:space="preserve"> ejercicio 201</w:t>
      </w:r>
      <w:r w:rsidR="00584BF1">
        <w:rPr>
          <w:rFonts w:ascii="Arial" w:hAnsi="Arial" w:cs="Arial"/>
          <w:sz w:val="24"/>
          <w:szCs w:val="24"/>
        </w:rPr>
        <w:t>8</w:t>
      </w:r>
      <w:r w:rsidR="00BC1038" w:rsidRPr="00D02272">
        <w:rPr>
          <w:rFonts w:ascii="Arial" w:hAnsi="Arial" w:cs="Arial"/>
          <w:sz w:val="24"/>
          <w:szCs w:val="24"/>
        </w:rPr>
        <w:t xml:space="preserve">  de sus trabajadores, a corto plazo,  el monto es variado y lo registra en una cuenta bancaria especial para tal.</w:t>
      </w:r>
    </w:p>
    <w:p w:rsidR="00BC1038" w:rsidRPr="00D02272" w:rsidRDefault="00BC1038" w:rsidP="004F4242">
      <w:pPr>
        <w:jc w:val="both"/>
        <w:rPr>
          <w:rFonts w:ascii="Arial" w:hAnsi="Arial" w:cs="Arial"/>
          <w:sz w:val="24"/>
          <w:szCs w:val="24"/>
        </w:rPr>
      </w:pPr>
      <w:r w:rsidRPr="00D02272">
        <w:rPr>
          <w:rFonts w:ascii="Arial" w:hAnsi="Arial" w:cs="Arial"/>
          <w:sz w:val="24"/>
          <w:szCs w:val="24"/>
        </w:rPr>
        <w:t>h) Las políticas contables en los estados financieros  se apegan a la Ley General de Contabilidad Gubernamental, sus reformas se incluyen en los acuerdos emitidos por el Consejo Nacional de Armonización Contable, el sistema utilizado por el Municipio de San Juan de Sabinas, es el Sistema Integral de Información Financiera.(SIIF).</w:t>
      </w:r>
    </w:p>
    <w:p w:rsidR="004F4242" w:rsidRDefault="00BC1038" w:rsidP="004F4242">
      <w:pPr>
        <w:jc w:val="both"/>
        <w:rPr>
          <w:rFonts w:ascii="Arial" w:hAnsi="Arial" w:cs="Arial"/>
          <w:sz w:val="24"/>
          <w:szCs w:val="24"/>
        </w:rPr>
      </w:pPr>
      <w:r w:rsidRPr="00D02272">
        <w:rPr>
          <w:rFonts w:ascii="Arial" w:hAnsi="Arial" w:cs="Arial"/>
          <w:sz w:val="24"/>
          <w:szCs w:val="24"/>
        </w:rPr>
        <w:t>i) Se hacen adecuaciones presupuestaria</w:t>
      </w:r>
      <w:r w:rsidR="00053EE8">
        <w:rPr>
          <w:rFonts w:ascii="Arial" w:hAnsi="Arial" w:cs="Arial"/>
          <w:sz w:val="24"/>
          <w:szCs w:val="24"/>
        </w:rPr>
        <w:t>s apegadas</w:t>
      </w:r>
      <w:r>
        <w:rPr>
          <w:rFonts w:ascii="Arial" w:hAnsi="Arial" w:cs="Arial"/>
          <w:sz w:val="24"/>
          <w:szCs w:val="24"/>
        </w:rPr>
        <w:t xml:space="preserve"> a los acuerdos emitidos por el Consejo de Armonización Contable.</w:t>
      </w:r>
    </w:p>
    <w:p w:rsidR="00854BE0" w:rsidRDefault="00854BE0" w:rsidP="004F4242">
      <w:pPr>
        <w:jc w:val="both"/>
        <w:rPr>
          <w:rFonts w:ascii="Arial" w:hAnsi="Arial" w:cs="Arial"/>
          <w:sz w:val="24"/>
          <w:szCs w:val="24"/>
        </w:rPr>
      </w:pPr>
      <w:r>
        <w:rPr>
          <w:rFonts w:ascii="Arial" w:hAnsi="Arial" w:cs="Arial"/>
          <w:sz w:val="24"/>
          <w:szCs w:val="24"/>
        </w:rPr>
        <w:t>Reclasificaciones entre cuentas por registros contables indebidos  o por operaciones que</w:t>
      </w:r>
      <w:r w:rsidR="00202C06">
        <w:rPr>
          <w:rFonts w:ascii="Arial" w:hAnsi="Arial" w:cs="Arial"/>
          <w:sz w:val="24"/>
          <w:szCs w:val="24"/>
        </w:rPr>
        <w:t xml:space="preserve"> se consideran incobrables, previa autorización de H. Cabildo.</w:t>
      </w:r>
    </w:p>
    <w:p w:rsidR="004F4242" w:rsidRDefault="00BC1038" w:rsidP="004F4242">
      <w:pPr>
        <w:jc w:val="both"/>
        <w:rPr>
          <w:rFonts w:ascii="Arial" w:hAnsi="Arial" w:cs="Arial"/>
          <w:sz w:val="24"/>
          <w:szCs w:val="24"/>
        </w:rPr>
      </w:pPr>
      <w:r>
        <w:rPr>
          <w:rFonts w:ascii="Arial" w:hAnsi="Arial" w:cs="Arial"/>
          <w:sz w:val="24"/>
          <w:szCs w:val="24"/>
        </w:rPr>
        <w:t>j) Depuración y cancelación de saldos.</w:t>
      </w:r>
    </w:p>
    <w:p w:rsidR="00202C06" w:rsidRPr="00D02272" w:rsidRDefault="00202C06" w:rsidP="004F4242">
      <w:pPr>
        <w:jc w:val="both"/>
        <w:rPr>
          <w:rFonts w:ascii="Arial" w:hAnsi="Arial" w:cs="Arial"/>
          <w:sz w:val="24"/>
          <w:szCs w:val="24"/>
        </w:rPr>
      </w:pPr>
      <w:r>
        <w:rPr>
          <w:rFonts w:ascii="Arial" w:hAnsi="Arial" w:cs="Arial"/>
          <w:sz w:val="24"/>
          <w:szCs w:val="24"/>
        </w:rPr>
        <w:t xml:space="preserve">Rectificaciones de saldos de ejercicios anteriores </w:t>
      </w:r>
      <w:r w:rsidR="00783282">
        <w:rPr>
          <w:rFonts w:ascii="Arial" w:hAnsi="Arial" w:cs="Arial"/>
          <w:sz w:val="24"/>
          <w:szCs w:val="24"/>
        </w:rPr>
        <w:t xml:space="preserve">de cuentas por cobrar y cuentas por pagar, </w:t>
      </w:r>
      <w:r>
        <w:rPr>
          <w:rFonts w:ascii="Arial" w:hAnsi="Arial" w:cs="Arial"/>
          <w:sz w:val="24"/>
          <w:szCs w:val="24"/>
        </w:rPr>
        <w:t>previa autorización de H. Cabildo</w:t>
      </w:r>
      <w:r w:rsidR="00783282">
        <w:rPr>
          <w:rFonts w:ascii="Arial" w:hAnsi="Arial" w:cs="Arial"/>
          <w:sz w:val="24"/>
          <w:szCs w:val="24"/>
        </w:rPr>
        <w:t>.</w:t>
      </w:r>
    </w:p>
    <w:p w:rsidR="00BC1038" w:rsidRDefault="00BC1038" w:rsidP="00BC1038">
      <w:pPr>
        <w:rPr>
          <w:rFonts w:ascii="Arial" w:hAnsi="Arial" w:cs="Arial"/>
          <w:b/>
          <w:sz w:val="24"/>
          <w:szCs w:val="24"/>
        </w:rPr>
      </w:pPr>
      <w:r w:rsidRPr="00D02272">
        <w:rPr>
          <w:rFonts w:ascii="Arial" w:hAnsi="Arial" w:cs="Arial"/>
          <w:b/>
          <w:sz w:val="24"/>
          <w:szCs w:val="24"/>
        </w:rPr>
        <w:t>7.- Posición en Moneda Extranjera y Protección por Riesgo Cambiario.-</w:t>
      </w:r>
    </w:p>
    <w:p w:rsidR="00BC1038" w:rsidRDefault="00BC1038" w:rsidP="00BC1038">
      <w:pPr>
        <w:rPr>
          <w:rFonts w:ascii="Arial" w:hAnsi="Arial" w:cs="Arial"/>
          <w:sz w:val="24"/>
          <w:szCs w:val="24"/>
        </w:rPr>
      </w:pPr>
      <w:r>
        <w:rPr>
          <w:rFonts w:ascii="Arial" w:hAnsi="Arial" w:cs="Arial"/>
          <w:b/>
          <w:sz w:val="24"/>
          <w:szCs w:val="24"/>
        </w:rPr>
        <w:t>a) Activos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sidRPr="000D4015">
        <w:rPr>
          <w:rFonts w:ascii="Arial" w:hAnsi="Arial" w:cs="Arial"/>
          <w:b/>
          <w:sz w:val="24"/>
          <w:szCs w:val="24"/>
        </w:rPr>
        <w:t>b) Pasivos en moneda extranjera</w:t>
      </w:r>
      <w:r>
        <w:rPr>
          <w:rFonts w:ascii="Arial" w:hAnsi="Arial" w:cs="Arial"/>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c) Posición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d)</w:t>
      </w:r>
      <w:r w:rsidR="007D2D2A">
        <w:rPr>
          <w:rFonts w:ascii="Arial" w:hAnsi="Arial" w:cs="Arial"/>
          <w:b/>
          <w:sz w:val="24"/>
          <w:szCs w:val="24"/>
        </w:rPr>
        <w:t xml:space="preserve"> </w:t>
      </w:r>
      <w:r>
        <w:rPr>
          <w:rFonts w:ascii="Arial" w:hAnsi="Arial" w:cs="Arial"/>
          <w:b/>
          <w:sz w:val="24"/>
          <w:szCs w:val="24"/>
        </w:rPr>
        <w:t>Tipo de cambio</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 xml:space="preserve">e) Equivalente en moneda nacional </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584BF1" w:rsidRDefault="00584BF1" w:rsidP="00BC1038">
      <w:pPr>
        <w:rPr>
          <w:rFonts w:ascii="Arial" w:hAnsi="Arial" w:cs="Arial"/>
          <w:b/>
          <w:sz w:val="24"/>
          <w:szCs w:val="24"/>
        </w:rPr>
      </w:pPr>
    </w:p>
    <w:p w:rsidR="00584BF1" w:rsidRDefault="00584BF1" w:rsidP="00BC1038">
      <w:pPr>
        <w:rPr>
          <w:rFonts w:ascii="Arial" w:hAnsi="Arial" w:cs="Arial"/>
          <w:b/>
          <w:sz w:val="24"/>
          <w:szCs w:val="24"/>
        </w:rPr>
      </w:pPr>
    </w:p>
    <w:p w:rsidR="00584BF1" w:rsidRDefault="00584BF1" w:rsidP="00BC1038">
      <w:pPr>
        <w:rPr>
          <w:rFonts w:ascii="Arial" w:hAnsi="Arial" w:cs="Arial"/>
          <w:b/>
          <w:sz w:val="24"/>
          <w:szCs w:val="24"/>
        </w:rPr>
      </w:pPr>
    </w:p>
    <w:p w:rsidR="00584BF1" w:rsidRDefault="00584BF1" w:rsidP="00BC1038">
      <w:pPr>
        <w:rPr>
          <w:rFonts w:ascii="Arial" w:hAnsi="Arial" w:cs="Arial"/>
          <w:b/>
          <w:sz w:val="24"/>
          <w:szCs w:val="24"/>
        </w:rPr>
      </w:pPr>
    </w:p>
    <w:p w:rsidR="00584BF1" w:rsidRDefault="00584BF1" w:rsidP="00BC1038">
      <w:pPr>
        <w:rPr>
          <w:rFonts w:ascii="Arial" w:hAnsi="Arial" w:cs="Arial"/>
          <w:b/>
          <w:sz w:val="24"/>
          <w:szCs w:val="24"/>
        </w:rPr>
      </w:pPr>
    </w:p>
    <w:p w:rsidR="00BC1038" w:rsidRPr="00D02272" w:rsidRDefault="00BC1038" w:rsidP="00BC1038">
      <w:pPr>
        <w:rPr>
          <w:rFonts w:ascii="Arial" w:hAnsi="Arial" w:cs="Arial"/>
          <w:b/>
          <w:sz w:val="24"/>
          <w:szCs w:val="24"/>
        </w:rPr>
      </w:pPr>
      <w:r w:rsidRPr="00D02272">
        <w:rPr>
          <w:rFonts w:ascii="Arial" w:hAnsi="Arial" w:cs="Arial"/>
          <w:b/>
          <w:sz w:val="24"/>
          <w:szCs w:val="24"/>
        </w:rPr>
        <w:t xml:space="preserve">8.- Reporte analítico del activo.- </w:t>
      </w:r>
    </w:p>
    <w:p w:rsidR="008C35AA" w:rsidRDefault="00BC1038" w:rsidP="008C35AA">
      <w:pPr>
        <w:jc w:val="both"/>
        <w:rPr>
          <w:rFonts w:ascii="Arial" w:hAnsi="Arial" w:cs="Arial"/>
          <w:b/>
          <w:sz w:val="24"/>
          <w:szCs w:val="24"/>
        </w:rPr>
      </w:pPr>
      <w:r w:rsidRPr="000D4015">
        <w:rPr>
          <w:rFonts w:ascii="Arial" w:hAnsi="Arial" w:cs="Arial"/>
          <w:b/>
          <w:sz w:val="24"/>
          <w:szCs w:val="24"/>
        </w:rPr>
        <w:t>a) Vida útil o porcentajes de depreciación.</w:t>
      </w:r>
    </w:p>
    <w:p w:rsidR="00BC1038" w:rsidRDefault="00BC1038" w:rsidP="008C35AA">
      <w:pPr>
        <w:jc w:val="both"/>
        <w:rPr>
          <w:rFonts w:ascii="Arial" w:hAnsi="Arial" w:cs="Arial"/>
          <w:sz w:val="24"/>
          <w:szCs w:val="24"/>
        </w:rPr>
      </w:pPr>
      <w:r w:rsidRPr="00D02272">
        <w:rPr>
          <w:rFonts w:ascii="Arial" w:hAnsi="Arial" w:cs="Arial"/>
          <w:sz w:val="24"/>
          <w:szCs w:val="24"/>
        </w:rPr>
        <w:t>El Municipio de San Juan de Sabinas</w:t>
      </w:r>
      <w:r w:rsidR="00783282">
        <w:rPr>
          <w:rFonts w:ascii="Arial" w:hAnsi="Arial" w:cs="Arial"/>
          <w:sz w:val="24"/>
          <w:szCs w:val="24"/>
        </w:rPr>
        <w:t xml:space="preserve"> aplica el proceso</w:t>
      </w:r>
      <w:r w:rsidRPr="00D02272">
        <w:rPr>
          <w:rFonts w:ascii="Arial" w:hAnsi="Arial" w:cs="Arial"/>
          <w:sz w:val="24"/>
          <w:szCs w:val="24"/>
        </w:rPr>
        <w:t xml:space="preserve"> de elaboración del Patrimonio, valores, vida útil y  depreciaciones de acuerdo a los formatos emitidos por la CONAC.</w:t>
      </w:r>
      <w:r w:rsidR="00662890">
        <w:rPr>
          <w:rFonts w:ascii="Arial" w:hAnsi="Arial" w:cs="Arial"/>
          <w:sz w:val="24"/>
          <w:szCs w:val="24"/>
        </w:rPr>
        <w:t xml:space="preserve"> </w:t>
      </w:r>
    </w:p>
    <w:p w:rsidR="00662890" w:rsidRDefault="00662890" w:rsidP="008C35AA">
      <w:pPr>
        <w:jc w:val="both"/>
        <w:rPr>
          <w:rFonts w:ascii="Arial" w:hAnsi="Arial" w:cs="Arial"/>
          <w:sz w:val="24"/>
          <w:szCs w:val="24"/>
        </w:rPr>
      </w:pPr>
      <w:r>
        <w:rPr>
          <w:rFonts w:ascii="Arial" w:hAnsi="Arial" w:cs="Arial"/>
          <w:sz w:val="24"/>
          <w:szCs w:val="24"/>
        </w:rPr>
        <w:t>El</w:t>
      </w:r>
      <w:r w:rsidR="00053EE8">
        <w:rPr>
          <w:rFonts w:ascii="Arial" w:hAnsi="Arial" w:cs="Arial"/>
          <w:sz w:val="24"/>
          <w:szCs w:val="24"/>
        </w:rPr>
        <w:t xml:space="preserve"> Municipio en el </w:t>
      </w:r>
      <w:r w:rsidR="007D2D2A">
        <w:rPr>
          <w:rFonts w:ascii="Arial" w:hAnsi="Arial" w:cs="Arial"/>
          <w:sz w:val="24"/>
          <w:szCs w:val="24"/>
        </w:rPr>
        <w:t>segundo</w:t>
      </w:r>
      <w:r>
        <w:rPr>
          <w:rFonts w:ascii="Arial" w:hAnsi="Arial" w:cs="Arial"/>
          <w:sz w:val="24"/>
          <w:szCs w:val="24"/>
        </w:rPr>
        <w:t xml:space="preserve"> trimestre del ejercicio fiscal 201</w:t>
      </w:r>
      <w:r w:rsidR="00584BF1">
        <w:rPr>
          <w:rFonts w:ascii="Arial" w:hAnsi="Arial" w:cs="Arial"/>
          <w:sz w:val="24"/>
          <w:szCs w:val="24"/>
        </w:rPr>
        <w:t>8</w:t>
      </w:r>
      <w:r>
        <w:rPr>
          <w:rFonts w:ascii="Arial" w:hAnsi="Arial" w:cs="Arial"/>
          <w:sz w:val="24"/>
          <w:szCs w:val="24"/>
        </w:rPr>
        <w:t xml:space="preserve"> no aplico depreciaciones a Patrimonio, mismas </w:t>
      </w:r>
      <w:r w:rsidR="00053EE8">
        <w:rPr>
          <w:rFonts w:ascii="Arial" w:hAnsi="Arial" w:cs="Arial"/>
          <w:sz w:val="24"/>
          <w:szCs w:val="24"/>
        </w:rPr>
        <w:t>que tendrán efecto en el cuarto</w:t>
      </w:r>
      <w:r>
        <w:rPr>
          <w:rFonts w:ascii="Arial" w:hAnsi="Arial" w:cs="Arial"/>
          <w:sz w:val="24"/>
          <w:szCs w:val="24"/>
        </w:rPr>
        <w:t xml:space="preserve"> trimestre del ejercicio fiscal 201</w:t>
      </w:r>
      <w:r w:rsidR="00584BF1">
        <w:rPr>
          <w:rFonts w:ascii="Arial" w:hAnsi="Arial" w:cs="Arial"/>
          <w:sz w:val="24"/>
          <w:szCs w:val="24"/>
        </w:rPr>
        <w:t>8</w:t>
      </w:r>
      <w:r w:rsidR="008C35AA">
        <w:rPr>
          <w:rFonts w:ascii="Arial" w:hAnsi="Arial" w:cs="Arial"/>
          <w:sz w:val="24"/>
          <w:szCs w:val="24"/>
        </w:rPr>
        <w:t>.</w:t>
      </w:r>
    </w:p>
    <w:p w:rsidR="008C35AA" w:rsidRDefault="00BC1038" w:rsidP="008C35AA">
      <w:pPr>
        <w:jc w:val="both"/>
        <w:rPr>
          <w:rFonts w:ascii="Arial" w:hAnsi="Arial" w:cs="Arial"/>
          <w:b/>
          <w:sz w:val="24"/>
          <w:szCs w:val="24"/>
        </w:rPr>
      </w:pPr>
      <w:r w:rsidRPr="000D4015">
        <w:rPr>
          <w:rFonts w:ascii="Arial" w:hAnsi="Arial" w:cs="Arial"/>
          <w:b/>
          <w:sz w:val="24"/>
          <w:szCs w:val="24"/>
        </w:rPr>
        <w:t>b) Cambios en el porcentaje de depreciación</w:t>
      </w:r>
      <w:r>
        <w:rPr>
          <w:rFonts w:ascii="Arial" w:hAnsi="Arial" w:cs="Arial"/>
          <w:b/>
          <w:sz w:val="24"/>
          <w:szCs w:val="24"/>
        </w:rPr>
        <w:t xml:space="preserve"> o valor del patrimonio.</w:t>
      </w:r>
    </w:p>
    <w:p w:rsidR="00BC1038" w:rsidRDefault="00BC1038" w:rsidP="008C35AA">
      <w:pPr>
        <w:jc w:val="both"/>
        <w:rPr>
          <w:rFonts w:ascii="Arial" w:hAnsi="Arial" w:cs="Arial"/>
          <w:sz w:val="24"/>
          <w:szCs w:val="24"/>
        </w:rPr>
      </w:pPr>
      <w:r w:rsidRPr="008F2A87">
        <w:rPr>
          <w:rFonts w:ascii="Arial" w:hAnsi="Arial" w:cs="Arial"/>
          <w:sz w:val="24"/>
          <w:szCs w:val="24"/>
        </w:rPr>
        <w:t xml:space="preserve">Los porcentajes de depreciación </w:t>
      </w:r>
      <w:r w:rsidR="00783282">
        <w:rPr>
          <w:rFonts w:ascii="Arial" w:hAnsi="Arial" w:cs="Arial"/>
          <w:sz w:val="24"/>
          <w:szCs w:val="24"/>
        </w:rPr>
        <w:t xml:space="preserve">de bienes se </w:t>
      </w:r>
      <w:r w:rsidR="00761640">
        <w:rPr>
          <w:rFonts w:ascii="Arial" w:hAnsi="Arial" w:cs="Arial"/>
          <w:sz w:val="24"/>
          <w:szCs w:val="24"/>
        </w:rPr>
        <w:t>hacen</w:t>
      </w:r>
      <w:r w:rsidR="00783282">
        <w:rPr>
          <w:rFonts w:ascii="Arial" w:hAnsi="Arial" w:cs="Arial"/>
          <w:sz w:val="24"/>
          <w:szCs w:val="24"/>
        </w:rPr>
        <w:t xml:space="preserve"> de acuerdo a los formatos emitidos por el CONAC.</w:t>
      </w:r>
    </w:p>
    <w:p w:rsidR="00BC1038" w:rsidRDefault="00BC1038" w:rsidP="00BC1038">
      <w:pPr>
        <w:rPr>
          <w:rFonts w:ascii="Arial" w:hAnsi="Arial" w:cs="Arial"/>
          <w:b/>
          <w:sz w:val="24"/>
          <w:szCs w:val="24"/>
        </w:rPr>
      </w:pPr>
      <w:r w:rsidRPr="008F2A87">
        <w:rPr>
          <w:rFonts w:ascii="Arial" w:hAnsi="Arial" w:cs="Arial"/>
          <w:b/>
          <w:sz w:val="24"/>
          <w:szCs w:val="24"/>
        </w:rPr>
        <w:t>c) Importe de gastos capitalizados en el ejercicio</w:t>
      </w:r>
      <w:r>
        <w:rPr>
          <w:rFonts w:ascii="Arial" w:hAnsi="Arial" w:cs="Arial"/>
          <w:b/>
          <w:sz w:val="24"/>
          <w:szCs w:val="24"/>
        </w:rPr>
        <w:t>.</w:t>
      </w:r>
      <w:r>
        <w:rPr>
          <w:rFonts w:ascii="Arial" w:hAnsi="Arial" w:cs="Arial"/>
          <w:b/>
          <w:sz w:val="24"/>
          <w:szCs w:val="24"/>
        </w:rPr>
        <w:br/>
      </w:r>
      <w:r w:rsidRPr="008F2A87">
        <w:rPr>
          <w:rFonts w:ascii="Arial" w:hAnsi="Arial" w:cs="Arial"/>
          <w:sz w:val="24"/>
          <w:szCs w:val="24"/>
        </w:rPr>
        <w:t>De acuerdo a las normas de la CONAC</w:t>
      </w:r>
    </w:p>
    <w:p w:rsidR="00BC1038" w:rsidRDefault="00BC1038" w:rsidP="00BC1038">
      <w:pPr>
        <w:rPr>
          <w:rFonts w:ascii="Arial" w:hAnsi="Arial" w:cs="Arial"/>
          <w:b/>
          <w:sz w:val="24"/>
          <w:szCs w:val="24"/>
        </w:rPr>
      </w:pPr>
      <w:r>
        <w:rPr>
          <w:rFonts w:ascii="Arial" w:hAnsi="Arial" w:cs="Arial"/>
          <w:b/>
          <w:sz w:val="24"/>
          <w:szCs w:val="24"/>
        </w:rPr>
        <w:t>d) Riesgos por tipo de cambio o tipo de interés.</w:t>
      </w:r>
      <w:r>
        <w:rPr>
          <w:rFonts w:ascii="Arial" w:hAnsi="Arial" w:cs="Arial"/>
          <w:b/>
          <w:sz w:val="24"/>
          <w:szCs w:val="24"/>
        </w:rPr>
        <w:br/>
      </w:r>
      <w:r w:rsidRPr="008F2A87">
        <w:rPr>
          <w:rFonts w:ascii="Arial" w:hAnsi="Arial" w:cs="Arial"/>
          <w:sz w:val="24"/>
          <w:szCs w:val="24"/>
        </w:rPr>
        <w:t>No aplica para e</w:t>
      </w:r>
      <w:r w:rsidR="008C35AA">
        <w:rPr>
          <w:rFonts w:ascii="Arial" w:hAnsi="Arial" w:cs="Arial"/>
          <w:sz w:val="24"/>
          <w:szCs w:val="24"/>
        </w:rPr>
        <w:t>ste Ayuntamiento de San Juan de Sabinas, Coahuila</w:t>
      </w:r>
      <w:r>
        <w:rPr>
          <w:rFonts w:ascii="Arial" w:hAnsi="Arial" w:cs="Arial"/>
          <w:b/>
          <w:sz w:val="24"/>
          <w:szCs w:val="24"/>
        </w:rPr>
        <w:t>.</w:t>
      </w:r>
    </w:p>
    <w:p w:rsidR="00BC1038" w:rsidRDefault="00BC1038" w:rsidP="00BC1038">
      <w:pPr>
        <w:rPr>
          <w:rFonts w:ascii="Arial" w:hAnsi="Arial" w:cs="Arial"/>
          <w:b/>
          <w:sz w:val="24"/>
          <w:szCs w:val="24"/>
        </w:rPr>
      </w:pPr>
      <w:r>
        <w:rPr>
          <w:rFonts w:ascii="Arial" w:hAnsi="Arial" w:cs="Arial"/>
          <w:b/>
          <w:sz w:val="24"/>
          <w:szCs w:val="24"/>
        </w:rPr>
        <w:t>e) Valor activado en el ejercicio de los bienes.</w:t>
      </w:r>
      <w:r>
        <w:rPr>
          <w:rFonts w:ascii="Arial" w:hAnsi="Arial" w:cs="Arial"/>
          <w:b/>
          <w:sz w:val="24"/>
          <w:szCs w:val="24"/>
        </w:rPr>
        <w:br/>
      </w:r>
      <w:r w:rsidRPr="008F2A87">
        <w:rPr>
          <w:rFonts w:ascii="Arial" w:hAnsi="Arial" w:cs="Arial"/>
          <w:sz w:val="24"/>
          <w:szCs w:val="24"/>
        </w:rPr>
        <w:t>En proceso de elaboración de acuerdo a los formatos emitidos por la CONAC</w:t>
      </w:r>
      <w:r>
        <w:rPr>
          <w:rFonts w:ascii="Arial" w:hAnsi="Arial" w:cs="Arial"/>
          <w:b/>
          <w:sz w:val="24"/>
          <w:szCs w:val="24"/>
        </w:rPr>
        <w:t>.</w:t>
      </w:r>
    </w:p>
    <w:p w:rsidR="00BC1038" w:rsidRDefault="00BC1038" w:rsidP="00BC1038">
      <w:pPr>
        <w:rPr>
          <w:rFonts w:ascii="Arial" w:hAnsi="Arial" w:cs="Arial"/>
          <w:sz w:val="24"/>
          <w:szCs w:val="24"/>
        </w:rPr>
      </w:pPr>
      <w:r>
        <w:rPr>
          <w:rFonts w:ascii="Arial" w:hAnsi="Arial" w:cs="Arial"/>
          <w:b/>
          <w:sz w:val="24"/>
          <w:szCs w:val="24"/>
        </w:rPr>
        <w:t>f) Otras circunstancias que afecten el activo.</w:t>
      </w:r>
      <w:r>
        <w:rPr>
          <w:rFonts w:ascii="Arial" w:hAnsi="Arial" w:cs="Arial"/>
          <w:b/>
          <w:sz w:val="24"/>
          <w:szCs w:val="24"/>
        </w:rPr>
        <w:br/>
      </w:r>
      <w:r w:rsidR="008A567A">
        <w:rPr>
          <w:rFonts w:ascii="Arial" w:hAnsi="Arial" w:cs="Arial"/>
          <w:sz w:val="24"/>
          <w:szCs w:val="24"/>
        </w:rPr>
        <w:t>El Municipio de San Juan de Sabinas aún se encuentra en proceso de regularización de bienes.</w:t>
      </w:r>
    </w:p>
    <w:p w:rsidR="00BC1038" w:rsidRDefault="00BC1038" w:rsidP="00BC1038">
      <w:pPr>
        <w:rPr>
          <w:rFonts w:ascii="Arial" w:hAnsi="Arial" w:cs="Arial"/>
          <w:sz w:val="24"/>
          <w:szCs w:val="24"/>
        </w:rPr>
      </w:pPr>
      <w:r w:rsidRPr="008F2A87">
        <w:rPr>
          <w:rFonts w:ascii="Arial" w:hAnsi="Arial" w:cs="Arial"/>
          <w:b/>
          <w:sz w:val="24"/>
          <w:szCs w:val="24"/>
        </w:rPr>
        <w:t>g) Desmantelamiento de activos, procedimientos</w:t>
      </w:r>
      <w:r>
        <w:rPr>
          <w:rFonts w:ascii="Arial" w:hAnsi="Arial" w:cs="Arial"/>
          <w:sz w:val="24"/>
          <w:szCs w:val="24"/>
        </w:rPr>
        <w:t>.</w:t>
      </w:r>
      <w:r>
        <w:rPr>
          <w:rFonts w:ascii="Arial" w:hAnsi="Arial" w:cs="Arial"/>
          <w:sz w:val="24"/>
          <w:szCs w:val="24"/>
        </w:rPr>
        <w:br/>
        <w:t>No aplica para el municipio.</w:t>
      </w:r>
    </w:p>
    <w:p w:rsidR="00BC1038" w:rsidRDefault="00BC1038" w:rsidP="00BC1038">
      <w:pPr>
        <w:rPr>
          <w:rFonts w:ascii="Arial" w:hAnsi="Arial" w:cs="Arial"/>
          <w:sz w:val="24"/>
          <w:szCs w:val="24"/>
        </w:rPr>
      </w:pPr>
      <w:r w:rsidRPr="008F2A87">
        <w:rPr>
          <w:rFonts w:ascii="Arial" w:hAnsi="Arial" w:cs="Arial"/>
          <w:b/>
          <w:sz w:val="24"/>
          <w:szCs w:val="24"/>
        </w:rPr>
        <w:t>h) Administración de activos, planeación con el objetivo de que el ente los utilice de manera efectiva</w:t>
      </w:r>
      <w:r>
        <w:rPr>
          <w:rFonts w:ascii="Arial" w:hAnsi="Arial" w:cs="Arial"/>
          <w:b/>
          <w:sz w:val="24"/>
          <w:szCs w:val="24"/>
        </w:rPr>
        <w:t>.</w:t>
      </w:r>
      <w:r>
        <w:rPr>
          <w:rFonts w:ascii="Arial" w:hAnsi="Arial" w:cs="Arial"/>
          <w:b/>
          <w:sz w:val="24"/>
          <w:szCs w:val="24"/>
        </w:rPr>
        <w:br/>
      </w:r>
      <w:r w:rsidRPr="00C15AF9">
        <w:rPr>
          <w:rFonts w:ascii="Arial" w:hAnsi="Arial" w:cs="Arial"/>
          <w:sz w:val="24"/>
          <w:szCs w:val="24"/>
        </w:rPr>
        <w:t>El municipio cuando adquiere un bien hace un resguardo del bien asignado a una persona</w:t>
      </w:r>
      <w:r>
        <w:rPr>
          <w:rFonts w:ascii="Arial" w:hAnsi="Arial" w:cs="Arial"/>
          <w:sz w:val="24"/>
          <w:szCs w:val="24"/>
        </w:rPr>
        <w:t>, firmando un documento en el cual se compromete a hacer buen uso del activo.</w:t>
      </w:r>
    </w:p>
    <w:p w:rsidR="00BC1038" w:rsidRDefault="00BC1038" w:rsidP="00BC1038">
      <w:pPr>
        <w:rPr>
          <w:rFonts w:ascii="Arial" w:hAnsi="Arial" w:cs="Arial"/>
          <w:sz w:val="24"/>
          <w:szCs w:val="24"/>
        </w:rPr>
      </w:pPr>
      <w:r>
        <w:rPr>
          <w:rFonts w:ascii="Arial" w:hAnsi="Arial" w:cs="Arial"/>
          <w:sz w:val="24"/>
          <w:szCs w:val="24"/>
        </w:rPr>
        <w:t>Adicionalmente, se deben incluir las explicaciones de las principales variaciones en el activo, en cuadros comparativos como sigue;</w:t>
      </w:r>
    </w:p>
    <w:p w:rsidR="00BC1038" w:rsidRDefault="00BC1038" w:rsidP="00BC1038">
      <w:pPr>
        <w:pStyle w:val="Prrafodelista"/>
        <w:numPr>
          <w:ilvl w:val="0"/>
          <w:numId w:val="1"/>
        </w:numPr>
        <w:rPr>
          <w:rFonts w:ascii="Arial" w:hAnsi="Arial" w:cs="Arial"/>
          <w:sz w:val="24"/>
          <w:szCs w:val="24"/>
        </w:rPr>
      </w:pPr>
      <w:r w:rsidRPr="00C15AF9">
        <w:rPr>
          <w:rFonts w:ascii="Arial" w:hAnsi="Arial" w:cs="Arial"/>
          <w:sz w:val="24"/>
          <w:szCs w:val="24"/>
        </w:rPr>
        <w:t>Inversiones en valores</w:t>
      </w:r>
      <w:r w:rsidR="00465129">
        <w:rPr>
          <w:rFonts w:ascii="Arial" w:hAnsi="Arial" w:cs="Arial"/>
          <w:sz w:val="24"/>
          <w:szCs w:val="24"/>
        </w:rPr>
        <w:t>.</w:t>
      </w:r>
      <w:r w:rsidRPr="00C15AF9">
        <w:rPr>
          <w:rFonts w:ascii="Arial" w:hAnsi="Arial" w:cs="Arial"/>
          <w:sz w:val="24"/>
          <w:szCs w:val="24"/>
        </w:rPr>
        <w:t xml:space="preserve"> </w:t>
      </w:r>
      <w:r>
        <w:rPr>
          <w:rFonts w:ascii="Arial" w:hAnsi="Arial" w:cs="Arial"/>
          <w:sz w:val="24"/>
          <w:szCs w:val="24"/>
        </w:rPr>
        <w:br/>
        <w:t>No aplica para el municipio</w:t>
      </w:r>
      <w:r w:rsidR="00465129">
        <w:rPr>
          <w:rFonts w:ascii="Arial" w:hAnsi="Arial" w:cs="Arial"/>
          <w:sz w:val="24"/>
          <w:szCs w:val="24"/>
        </w:rPr>
        <w:t>.</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Patrimonio de Organismos descentralizados de control presupuestario indirecto.</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Inversiones en empresas de participación mayoritaria</w:t>
      </w:r>
      <w:r w:rsidR="00465129">
        <w:rPr>
          <w:rFonts w:ascii="Arial" w:hAnsi="Arial" w:cs="Arial"/>
          <w:sz w:val="24"/>
          <w:szCs w:val="24"/>
        </w:rPr>
        <w:t>.</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r w:rsidR="00465129">
        <w:rPr>
          <w:rFonts w:ascii="Arial" w:hAnsi="Arial" w:cs="Arial"/>
          <w:sz w:val="24"/>
          <w:szCs w:val="24"/>
        </w:rPr>
        <w:t>.</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lastRenderedPageBreak/>
        <w:t>Inversiones en empresas de participación minoritaria</w:t>
      </w:r>
      <w:r w:rsidR="00465129">
        <w:rPr>
          <w:rFonts w:ascii="Arial" w:hAnsi="Arial" w:cs="Arial"/>
          <w:sz w:val="24"/>
          <w:szCs w:val="24"/>
        </w:rPr>
        <w:t>.</w:t>
      </w:r>
      <w:r>
        <w:rPr>
          <w:rFonts w:ascii="Arial" w:hAnsi="Arial" w:cs="Arial"/>
          <w:sz w:val="24"/>
          <w:szCs w:val="24"/>
        </w:rPr>
        <w:br/>
        <w:t>No aplica para el municipio</w:t>
      </w:r>
      <w:r w:rsidR="00465129">
        <w:rPr>
          <w:rFonts w:ascii="Arial" w:hAnsi="Arial" w:cs="Arial"/>
          <w:sz w:val="24"/>
          <w:szCs w:val="24"/>
        </w:rPr>
        <w:t>.</w:t>
      </w:r>
    </w:p>
    <w:p w:rsidR="00465129" w:rsidRDefault="00BC1038" w:rsidP="00465129">
      <w:pPr>
        <w:pStyle w:val="Prrafodelista"/>
        <w:numPr>
          <w:ilvl w:val="0"/>
          <w:numId w:val="1"/>
        </w:numPr>
        <w:spacing w:after="0"/>
        <w:ind w:left="714" w:hanging="357"/>
        <w:jc w:val="both"/>
        <w:rPr>
          <w:rFonts w:ascii="Arial" w:hAnsi="Arial" w:cs="Arial"/>
          <w:sz w:val="24"/>
          <w:szCs w:val="24"/>
        </w:rPr>
      </w:pPr>
      <w:r>
        <w:rPr>
          <w:rFonts w:ascii="Arial" w:hAnsi="Arial" w:cs="Arial"/>
          <w:sz w:val="24"/>
          <w:szCs w:val="24"/>
        </w:rPr>
        <w:t>Patrimonio de organismos descentralizados de control presupuestario directo, según correspon</w:t>
      </w:r>
      <w:r w:rsidR="00465129">
        <w:rPr>
          <w:rFonts w:ascii="Arial" w:hAnsi="Arial" w:cs="Arial"/>
          <w:sz w:val="24"/>
          <w:szCs w:val="24"/>
        </w:rPr>
        <w:t>da.</w:t>
      </w:r>
    </w:p>
    <w:p w:rsidR="00BC1038" w:rsidRPr="00465129" w:rsidRDefault="00BC1038" w:rsidP="00465129">
      <w:pPr>
        <w:ind w:left="360" w:firstLine="348"/>
        <w:jc w:val="both"/>
        <w:rPr>
          <w:rFonts w:ascii="Arial" w:hAnsi="Arial" w:cs="Arial"/>
          <w:sz w:val="24"/>
          <w:szCs w:val="24"/>
        </w:rPr>
      </w:pPr>
      <w:r w:rsidRPr="00465129">
        <w:rPr>
          <w:rFonts w:ascii="Arial" w:hAnsi="Arial" w:cs="Arial"/>
          <w:sz w:val="24"/>
          <w:szCs w:val="24"/>
        </w:rPr>
        <w:t xml:space="preserve">En proceso de elaboración </w:t>
      </w:r>
    </w:p>
    <w:p w:rsidR="00BC1038" w:rsidRPr="00C15AF9" w:rsidRDefault="00BC1038" w:rsidP="00BC1038">
      <w:pPr>
        <w:rPr>
          <w:rFonts w:ascii="Arial" w:hAnsi="Arial" w:cs="Arial"/>
          <w:sz w:val="24"/>
          <w:szCs w:val="24"/>
        </w:rPr>
      </w:pPr>
      <w:r>
        <w:rPr>
          <w:rFonts w:ascii="Arial" w:hAnsi="Arial" w:cs="Arial"/>
          <w:sz w:val="24"/>
          <w:szCs w:val="24"/>
        </w:rPr>
        <w:t xml:space="preserve"> </w:t>
      </w:r>
      <w:r w:rsidRPr="00C15AF9">
        <w:rPr>
          <w:rFonts w:ascii="Arial" w:hAnsi="Arial" w:cs="Arial"/>
          <w:b/>
          <w:sz w:val="24"/>
          <w:szCs w:val="24"/>
        </w:rPr>
        <w:t xml:space="preserve">9.- Fideicomisos, Mandatos y análogos.- </w:t>
      </w:r>
    </w:p>
    <w:p w:rsidR="00BC1038" w:rsidRPr="00D02272" w:rsidRDefault="00BC1038" w:rsidP="00BC1038">
      <w:pPr>
        <w:rPr>
          <w:rFonts w:ascii="Arial" w:hAnsi="Arial" w:cs="Arial"/>
          <w:sz w:val="24"/>
          <w:szCs w:val="24"/>
        </w:rPr>
      </w:pPr>
      <w:r w:rsidRPr="00D02272">
        <w:rPr>
          <w:rFonts w:ascii="Arial" w:hAnsi="Arial" w:cs="Arial"/>
          <w:sz w:val="24"/>
          <w:szCs w:val="24"/>
        </w:rPr>
        <w:t>El Municipio de San Juan de Sabinas, no registra fideicomisos en sus cuentas contables.</w:t>
      </w:r>
    </w:p>
    <w:p w:rsidR="00BC1038" w:rsidRDefault="00BC1038" w:rsidP="00BC1038">
      <w:pPr>
        <w:rPr>
          <w:rFonts w:ascii="Arial" w:hAnsi="Arial" w:cs="Arial"/>
          <w:sz w:val="24"/>
          <w:szCs w:val="24"/>
        </w:rPr>
      </w:pPr>
      <w:r w:rsidRPr="00D02272">
        <w:rPr>
          <w:rFonts w:ascii="Arial" w:hAnsi="Arial" w:cs="Arial"/>
          <w:b/>
          <w:sz w:val="24"/>
          <w:szCs w:val="24"/>
        </w:rPr>
        <w:t>10.- Reporte de la Recaudación.-</w:t>
      </w:r>
      <w:r w:rsidRPr="00D02272">
        <w:rPr>
          <w:rFonts w:ascii="Arial" w:hAnsi="Arial" w:cs="Arial"/>
          <w:b/>
          <w:sz w:val="24"/>
          <w:szCs w:val="24"/>
        </w:rPr>
        <w:br/>
      </w:r>
      <w:r>
        <w:rPr>
          <w:rFonts w:ascii="Arial" w:hAnsi="Arial" w:cs="Arial"/>
          <w:b/>
          <w:sz w:val="24"/>
          <w:szCs w:val="24"/>
        </w:rPr>
        <w:br/>
      </w:r>
      <w:r w:rsidRPr="004723D2">
        <w:rPr>
          <w:rFonts w:ascii="Arial" w:hAnsi="Arial" w:cs="Arial"/>
          <w:b/>
          <w:sz w:val="24"/>
          <w:szCs w:val="24"/>
        </w:rPr>
        <w:t>a) Análisis del comportamiento de la recaudación correspondiente al ente público o cualquier tipo de ingreso, de forma separada los ingresos locales de los federales</w:t>
      </w:r>
      <w:r>
        <w:rPr>
          <w:rFonts w:ascii="Arial" w:hAnsi="Arial" w:cs="Arial"/>
          <w:sz w:val="24"/>
          <w:szCs w:val="24"/>
        </w:rPr>
        <w:t>.</w:t>
      </w:r>
      <w:r w:rsidRPr="004723D2">
        <w:rPr>
          <w:rFonts w:ascii="Arial" w:hAnsi="Arial" w:cs="Arial"/>
          <w:sz w:val="24"/>
          <w:szCs w:val="24"/>
        </w:rPr>
        <w:t xml:space="preserve"> </w:t>
      </w:r>
    </w:p>
    <w:tbl>
      <w:tblPr>
        <w:tblW w:w="7639" w:type="dxa"/>
        <w:tblInd w:w="55" w:type="dxa"/>
        <w:tblCellMar>
          <w:left w:w="70" w:type="dxa"/>
          <w:right w:w="70" w:type="dxa"/>
        </w:tblCellMar>
        <w:tblLook w:val="04A0" w:firstRow="1" w:lastRow="0" w:firstColumn="1" w:lastColumn="0" w:noHBand="0" w:noVBand="1"/>
      </w:tblPr>
      <w:tblGrid>
        <w:gridCol w:w="3800"/>
        <w:gridCol w:w="3839"/>
      </w:tblGrid>
      <w:tr w:rsidR="00C40F4E" w:rsidRPr="00C40F4E" w:rsidTr="00C40F4E">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40F4E" w:rsidRPr="00C40F4E" w:rsidRDefault="00C40F4E" w:rsidP="00C40F4E">
            <w:pPr>
              <w:spacing w:after="0" w:line="240" w:lineRule="auto"/>
              <w:jc w:val="center"/>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CONCEPTO </w:t>
            </w:r>
          </w:p>
        </w:tc>
        <w:tc>
          <w:tcPr>
            <w:tcW w:w="3839" w:type="dxa"/>
            <w:tcBorders>
              <w:top w:val="single" w:sz="4" w:space="0" w:color="auto"/>
              <w:left w:val="nil"/>
              <w:bottom w:val="single" w:sz="4" w:space="0" w:color="auto"/>
              <w:right w:val="single" w:sz="4" w:space="0" w:color="auto"/>
            </w:tcBorders>
            <w:shd w:val="clear" w:color="000000" w:fill="92CDDC"/>
            <w:noWrap/>
            <w:vAlign w:val="bottom"/>
            <w:hideMark/>
          </w:tcPr>
          <w:p w:rsidR="00C40F4E" w:rsidRPr="00C40F4E" w:rsidRDefault="00C40F4E" w:rsidP="00584BF1">
            <w:pPr>
              <w:spacing w:after="0" w:line="240" w:lineRule="auto"/>
              <w:jc w:val="center"/>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201</w:t>
            </w:r>
            <w:r w:rsidR="00584BF1">
              <w:rPr>
                <w:rFonts w:ascii="Calibri" w:eastAsia="Times New Roman" w:hAnsi="Calibri" w:cs="Times New Roman"/>
                <w:b/>
                <w:bCs/>
                <w:color w:val="000000"/>
                <w:lang w:eastAsia="es-MX"/>
              </w:rPr>
              <w:t>8</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Impuestos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761640">
              <w:rPr>
                <w:rFonts w:ascii="Calibri" w:eastAsia="Times New Roman" w:hAnsi="Calibri" w:cs="Times New Roman"/>
                <w:b/>
                <w:bCs/>
                <w:color w:val="000000"/>
                <w:lang w:eastAsia="es-MX"/>
              </w:rPr>
              <w:t>8</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801</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725</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78</w:t>
            </w:r>
            <w:r w:rsidRPr="00C40F4E">
              <w:rPr>
                <w:rFonts w:ascii="Calibri" w:eastAsia="Times New Roman" w:hAnsi="Calibri" w:cs="Times New Roman"/>
                <w:b/>
                <w:bCs/>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Impuestos sobre el patrimonio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761640">
              <w:rPr>
                <w:rFonts w:ascii="Calibri" w:eastAsia="Times New Roman" w:hAnsi="Calibri" w:cs="Times New Roman"/>
                <w:color w:val="000000"/>
                <w:lang w:eastAsia="es-MX"/>
              </w:rPr>
              <w:t>7</w:t>
            </w:r>
            <w:r w:rsidRPr="00C40F4E">
              <w:rPr>
                <w:rFonts w:ascii="Calibri" w:eastAsia="Times New Roman" w:hAnsi="Calibri" w:cs="Times New Roman"/>
                <w:color w:val="000000"/>
                <w:lang w:eastAsia="es-MX"/>
              </w:rPr>
              <w:t>,</w:t>
            </w:r>
            <w:r w:rsidR="007D2D2A">
              <w:rPr>
                <w:rFonts w:ascii="Calibri" w:eastAsia="Times New Roman" w:hAnsi="Calibri" w:cs="Times New Roman"/>
                <w:color w:val="000000"/>
                <w:lang w:eastAsia="es-MX"/>
              </w:rPr>
              <w:t>972</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727</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96</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Accesorios</w:t>
            </w:r>
            <w:r>
              <w:rPr>
                <w:rFonts w:ascii="Calibri" w:eastAsia="Times New Roman" w:hAnsi="Calibri" w:cs="Times New Roman"/>
                <w:color w:val="000000"/>
                <w:lang w:eastAsia="es-MX"/>
              </w:rPr>
              <w:t xml:space="preserve"> </w:t>
            </w:r>
            <w:r w:rsidRPr="00C40F4E">
              <w:rPr>
                <w:rFonts w:ascii="Calibri" w:eastAsia="Times New Roman" w:hAnsi="Calibri" w:cs="Times New Roman"/>
                <w:color w:val="000000"/>
                <w:lang w:eastAsia="es-MX"/>
              </w:rPr>
              <w:t>de impuestos</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761640">
              <w:rPr>
                <w:rFonts w:ascii="Calibri" w:eastAsia="Times New Roman" w:hAnsi="Calibri" w:cs="Times New Roman"/>
                <w:color w:val="000000"/>
                <w:lang w:eastAsia="es-MX"/>
              </w:rPr>
              <w:t>75</w:t>
            </w:r>
            <w:r w:rsidR="007D2D2A">
              <w:rPr>
                <w:rFonts w:ascii="Calibri" w:eastAsia="Times New Roman" w:hAnsi="Calibri" w:cs="Times New Roman"/>
                <w:color w:val="000000"/>
                <w:lang w:eastAsia="es-MX"/>
              </w:rPr>
              <w:t>0</w:t>
            </w:r>
            <w:r w:rsidRPr="00C40F4E">
              <w:rPr>
                <w:rFonts w:ascii="Calibri" w:eastAsia="Times New Roman" w:hAnsi="Calibri" w:cs="Times New Roman"/>
                <w:color w:val="000000"/>
                <w:lang w:eastAsia="es-MX"/>
              </w:rPr>
              <w:t>,</w:t>
            </w:r>
            <w:r w:rsidR="007D2D2A">
              <w:rPr>
                <w:rFonts w:ascii="Calibri" w:eastAsia="Times New Roman" w:hAnsi="Calibri" w:cs="Times New Roman"/>
                <w:color w:val="000000"/>
                <w:lang w:eastAsia="es-MX"/>
              </w:rPr>
              <w:t>8</w:t>
            </w:r>
            <w:r w:rsidR="00761640">
              <w:rPr>
                <w:rFonts w:ascii="Calibri" w:eastAsia="Times New Roman" w:hAnsi="Calibri" w:cs="Times New Roman"/>
                <w:color w:val="000000"/>
                <w:lang w:eastAsia="es-MX"/>
              </w:rPr>
              <w:t>33</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68</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Otros impuestos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761640">
              <w:rPr>
                <w:rFonts w:ascii="Calibri" w:eastAsia="Times New Roman" w:hAnsi="Calibri" w:cs="Times New Roman"/>
                <w:color w:val="000000"/>
                <w:lang w:eastAsia="es-MX"/>
              </w:rPr>
              <w:t>78</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16</w:t>
            </w:r>
            <w:r w:rsidR="00387B06">
              <w:rPr>
                <w:rFonts w:ascii="Calibri" w:eastAsia="Times New Roman" w:hAnsi="Calibri" w:cs="Times New Roman"/>
                <w:color w:val="000000"/>
                <w:lang w:eastAsia="es-MX"/>
              </w:rPr>
              <w:t>4</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1</w:t>
            </w:r>
            <w:r w:rsidR="007D2D2A">
              <w:rPr>
                <w:rFonts w:ascii="Calibri" w:eastAsia="Times New Roman" w:hAnsi="Calibri" w:cs="Times New Roman"/>
                <w:color w:val="000000"/>
                <w:lang w:eastAsia="es-MX"/>
              </w:rPr>
              <w:t>4</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Derechos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 $                </w:t>
            </w:r>
            <w:r w:rsidR="00761640">
              <w:rPr>
                <w:rFonts w:ascii="Calibri" w:eastAsia="Times New Roman" w:hAnsi="Calibri" w:cs="Times New Roman"/>
                <w:b/>
                <w:bCs/>
                <w:color w:val="000000"/>
                <w:lang w:eastAsia="es-MX"/>
              </w:rPr>
              <w:t xml:space="preserve">                             12</w:t>
            </w:r>
            <w:r w:rsidRPr="00C40F4E">
              <w:rPr>
                <w:rFonts w:ascii="Calibri" w:eastAsia="Times New Roman" w:hAnsi="Calibri" w:cs="Times New Roman"/>
                <w:b/>
                <w:bCs/>
                <w:color w:val="000000"/>
                <w:lang w:eastAsia="es-MX"/>
              </w:rPr>
              <w:t>,</w:t>
            </w:r>
            <w:r w:rsidR="007D2D2A">
              <w:rPr>
                <w:rFonts w:ascii="Calibri" w:eastAsia="Times New Roman" w:hAnsi="Calibri" w:cs="Times New Roman"/>
                <w:b/>
                <w:bCs/>
                <w:color w:val="000000"/>
                <w:lang w:eastAsia="es-MX"/>
              </w:rPr>
              <w:t>1</w:t>
            </w:r>
            <w:r w:rsidR="00761640">
              <w:rPr>
                <w:rFonts w:ascii="Calibri" w:eastAsia="Times New Roman" w:hAnsi="Calibri" w:cs="Times New Roman"/>
                <w:b/>
                <w:bCs/>
                <w:color w:val="000000"/>
                <w:lang w:eastAsia="es-MX"/>
              </w:rPr>
              <w:t>91</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303</w:t>
            </w:r>
            <w:r w:rsidRPr="00C40F4E">
              <w:rPr>
                <w:rFonts w:ascii="Calibri" w:eastAsia="Times New Roman" w:hAnsi="Calibri" w:cs="Times New Roman"/>
                <w:b/>
                <w:bCs/>
                <w:color w:val="000000"/>
                <w:lang w:eastAsia="es-MX"/>
              </w:rPr>
              <w:t>.</w:t>
            </w:r>
            <w:r w:rsidR="007D2D2A">
              <w:rPr>
                <w:rFonts w:ascii="Calibri" w:eastAsia="Times New Roman" w:hAnsi="Calibri" w:cs="Times New Roman"/>
                <w:b/>
                <w:bCs/>
                <w:color w:val="000000"/>
                <w:lang w:eastAsia="es-MX"/>
              </w:rPr>
              <w:t>4</w:t>
            </w:r>
            <w:r w:rsidR="00584BF1">
              <w:rPr>
                <w:rFonts w:ascii="Calibri" w:eastAsia="Times New Roman" w:hAnsi="Calibri" w:cs="Times New Roman"/>
                <w:b/>
                <w:bCs/>
                <w:color w:val="000000"/>
                <w:lang w:eastAsia="es-MX"/>
              </w:rPr>
              <w:t>0</w:t>
            </w:r>
            <w:r w:rsidRPr="00C40F4E">
              <w:rPr>
                <w:rFonts w:ascii="Calibri" w:eastAsia="Times New Roman" w:hAnsi="Calibri" w:cs="Times New Roman"/>
                <w:b/>
                <w:bCs/>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AF626A" w:rsidP="00C40F4E">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Derechos por prestación de servicios</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761640">
              <w:rPr>
                <w:rFonts w:ascii="Calibri" w:eastAsia="Times New Roman" w:hAnsi="Calibri" w:cs="Times New Roman"/>
                <w:color w:val="000000"/>
                <w:lang w:eastAsia="es-MX"/>
              </w:rPr>
              <w:t>10</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9</w:t>
            </w:r>
            <w:r w:rsidR="007D2D2A">
              <w:rPr>
                <w:rFonts w:ascii="Calibri" w:eastAsia="Times New Roman" w:hAnsi="Calibri" w:cs="Times New Roman"/>
                <w:color w:val="000000"/>
                <w:lang w:eastAsia="es-MX"/>
              </w:rPr>
              <w:t>3</w:t>
            </w:r>
            <w:r w:rsidR="00761640">
              <w:rPr>
                <w:rFonts w:ascii="Calibri" w:eastAsia="Times New Roman" w:hAnsi="Calibri" w:cs="Times New Roman"/>
                <w:color w:val="000000"/>
                <w:lang w:eastAsia="es-MX"/>
              </w:rPr>
              <w:t>0</w:t>
            </w:r>
            <w:r w:rsidRPr="00C40F4E">
              <w:rPr>
                <w:rFonts w:ascii="Calibri" w:eastAsia="Times New Roman" w:hAnsi="Calibri" w:cs="Times New Roman"/>
                <w:color w:val="000000"/>
                <w:lang w:eastAsia="es-MX"/>
              </w:rPr>
              <w:t>,</w:t>
            </w:r>
            <w:r w:rsidR="007D2D2A">
              <w:rPr>
                <w:rFonts w:ascii="Calibri" w:eastAsia="Times New Roman" w:hAnsi="Calibri" w:cs="Times New Roman"/>
                <w:color w:val="000000"/>
                <w:lang w:eastAsia="es-MX"/>
              </w:rPr>
              <w:t>3</w:t>
            </w:r>
            <w:r w:rsidR="00761640">
              <w:rPr>
                <w:rFonts w:ascii="Calibri" w:eastAsia="Times New Roman" w:hAnsi="Calibri" w:cs="Times New Roman"/>
                <w:color w:val="000000"/>
                <w:lang w:eastAsia="es-MX"/>
              </w:rPr>
              <w:t>10</w:t>
            </w:r>
            <w:r w:rsidRPr="00C40F4E">
              <w:rPr>
                <w:rFonts w:ascii="Calibri" w:eastAsia="Times New Roman" w:hAnsi="Calibri" w:cs="Times New Roman"/>
                <w:color w:val="000000"/>
                <w:lang w:eastAsia="es-MX"/>
              </w:rPr>
              <w:t>.</w:t>
            </w:r>
            <w:r w:rsidR="00584BF1">
              <w:rPr>
                <w:rFonts w:ascii="Calibri" w:eastAsia="Times New Roman" w:hAnsi="Calibri" w:cs="Times New Roman"/>
                <w:color w:val="000000"/>
                <w:lang w:eastAsia="es-MX"/>
              </w:rPr>
              <w:t>10</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Accesorios de derechos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2D2A2A">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2D2A2A">
              <w:rPr>
                <w:rFonts w:ascii="Calibri" w:eastAsia="Times New Roman" w:hAnsi="Calibri" w:cs="Times New Roman"/>
                <w:color w:val="000000"/>
                <w:lang w:eastAsia="es-MX"/>
              </w:rPr>
              <w:t>22</w:t>
            </w:r>
            <w:r w:rsidR="00387B06">
              <w:rPr>
                <w:rFonts w:ascii="Calibri" w:eastAsia="Times New Roman" w:hAnsi="Calibri" w:cs="Times New Roman"/>
                <w:color w:val="000000"/>
                <w:lang w:eastAsia="es-MX"/>
              </w:rPr>
              <w:t>,7</w:t>
            </w:r>
            <w:r w:rsidR="002D2A2A">
              <w:rPr>
                <w:rFonts w:ascii="Calibri" w:eastAsia="Times New Roman" w:hAnsi="Calibri" w:cs="Times New Roman"/>
                <w:color w:val="000000"/>
                <w:lang w:eastAsia="es-MX"/>
              </w:rPr>
              <w:t>91</w:t>
            </w:r>
            <w:r w:rsidR="00387B06">
              <w:rPr>
                <w:rFonts w:ascii="Calibri" w:eastAsia="Times New Roman" w:hAnsi="Calibri" w:cs="Times New Roman"/>
                <w:color w:val="000000"/>
                <w:lang w:eastAsia="es-MX"/>
              </w:rPr>
              <w:t>.</w:t>
            </w:r>
            <w:r w:rsidR="002D2A2A">
              <w:rPr>
                <w:rFonts w:ascii="Calibri" w:eastAsia="Times New Roman" w:hAnsi="Calibri" w:cs="Times New Roman"/>
                <w:color w:val="000000"/>
                <w:lang w:eastAsia="es-MX"/>
              </w:rPr>
              <w:t>8</w:t>
            </w:r>
            <w:r w:rsidR="00584BF1">
              <w:rPr>
                <w:rFonts w:ascii="Calibri" w:eastAsia="Times New Roman" w:hAnsi="Calibri" w:cs="Times New Roman"/>
                <w:color w:val="000000"/>
                <w:lang w:eastAsia="es-MX"/>
              </w:rPr>
              <w:t>0</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Otros derechos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584BF1">
              <w:rPr>
                <w:rFonts w:ascii="Calibri" w:eastAsia="Times New Roman" w:hAnsi="Calibri" w:cs="Times New Roman"/>
                <w:color w:val="000000"/>
                <w:lang w:eastAsia="es-MX"/>
              </w:rPr>
              <w:t xml:space="preserve">   </w:t>
            </w:r>
            <w:r w:rsidR="002D2A2A">
              <w:rPr>
                <w:rFonts w:ascii="Calibri" w:eastAsia="Times New Roman" w:hAnsi="Calibri" w:cs="Times New Roman"/>
                <w:color w:val="000000"/>
                <w:lang w:eastAsia="es-MX"/>
              </w:rPr>
              <w:t>1,</w:t>
            </w:r>
            <w:r w:rsidR="00761640">
              <w:rPr>
                <w:rFonts w:ascii="Calibri" w:eastAsia="Times New Roman" w:hAnsi="Calibri" w:cs="Times New Roman"/>
                <w:color w:val="000000"/>
                <w:lang w:eastAsia="es-MX"/>
              </w:rPr>
              <w:t>2</w:t>
            </w:r>
            <w:r w:rsidR="002D2A2A">
              <w:rPr>
                <w:rFonts w:ascii="Calibri" w:eastAsia="Times New Roman" w:hAnsi="Calibri" w:cs="Times New Roman"/>
                <w:color w:val="000000"/>
                <w:lang w:eastAsia="es-MX"/>
              </w:rPr>
              <w:t>3</w:t>
            </w:r>
            <w:r w:rsidR="00761640">
              <w:rPr>
                <w:rFonts w:ascii="Calibri" w:eastAsia="Times New Roman" w:hAnsi="Calibri" w:cs="Times New Roman"/>
                <w:color w:val="000000"/>
                <w:lang w:eastAsia="es-MX"/>
              </w:rPr>
              <w:t>8</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201</w:t>
            </w:r>
            <w:r w:rsidRPr="00C40F4E">
              <w:rPr>
                <w:rFonts w:ascii="Calibri" w:eastAsia="Times New Roman" w:hAnsi="Calibri" w:cs="Times New Roman"/>
                <w:color w:val="000000"/>
                <w:lang w:eastAsia="es-MX"/>
              </w:rPr>
              <w:t xml:space="preserve">.50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Productos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761640">
              <w:rPr>
                <w:rFonts w:ascii="Calibri" w:eastAsia="Times New Roman" w:hAnsi="Calibri" w:cs="Times New Roman"/>
                <w:b/>
                <w:bCs/>
                <w:color w:val="000000"/>
                <w:lang w:eastAsia="es-MX"/>
              </w:rPr>
              <w:t>54</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0</w:t>
            </w:r>
            <w:r w:rsidR="002D2A2A">
              <w:rPr>
                <w:rFonts w:ascii="Calibri" w:eastAsia="Times New Roman" w:hAnsi="Calibri" w:cs="Times New Roman"/>
                <w:b/>
                <w:bCs/>
                <w:color w:val="000000"/>
                <w:lang w:eastAsia="es-MX"/>
              </w:rPr>
              <w:t>7</w:t>
            </w:r>
            <w:r w:rsidR="00761640">
              <w:rPr>
                <w:rFonts w:ascii="Calibri" w:eastAsia="Times New Roman" w:hAnsi="Calibri" w:cs="Times New Roman"/>
                <w:b/>
                <w:bCs/>
                <w:color w:val="000000"/>
                <w:lang w:eastAsia="es-MX"/>
              </w:rPr>
              <w:t>7</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5</w:t>
            </w:r>
            <w:r w:rsidR="00387B06">
              <w:rPr>
                <w:rFonts w:ascii="Calibri" w:eastAsia="Times New Roman" w:hAnsi="Calibri" w:cs="Times New Roman"/>
                <w:b/>
                <w:bCs/>
                <w:color w:val="000000"/>
                <w:lang w:eastAsia="es-MX"/>
              </w:rPr>
              <w:t>0</w:t>
            </w:r>
            <w:r w:rsidRPr="00C40F4E">
              <w:rPr>
                <w:rFonts w:ascii="Calibri" w:eastAsia="Times New Roman" w:hAnsi="Calibri" w:cs="Times New Roman"/>
                <w:b/>
                <w:bCs/>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Derivados del uso y aprovecham</w:t>
            </w:r>
            <w:r>
              <w:rPr>
                <w:rFonts w:ascii="Calibri" w:eastAsia="Times New Roman" w:hAnsi="Calibri" w:cs="Times New Roman"/>
                <w:color w:val="000000"/>
                <w:lang w:eastAsia="es-MX"/>
              </w:rPr>
              <w:t>iento</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C40F4E">
              <w:rPr>
                <w:rFonts w:ascii="Calibri" w:eastAsia="Times New Roman" w:hAnsi="Calibri" w:cs="Times New Roman"/>
                <w:color w:val="000000"/>
                <w:lang w:eastAsia="es-MX"/>
              </w:rPr>
              <w:t xml:space="preserve">                                                                    -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de bienes no sujetos a régimen</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761640">
              <w:rPr>
                <w:rFonts w:ascii="Calibri" w:eastAsia="Times New Roman" w:hAnsi="Calibri" w:cs="Times New Roman"/>
                <w:color w:val="000000"/>
                <w:lang w:eastAsia="es-MX"/>
              </w:rPr>
              <w:t>54</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0</w:t>
            </w:r>
            <w:r w:rsidR="002D2A2A">
              <w:rPr>
                <w:rFonts w:ascii="Calibri" w:eastAsia="Times New Roman" w:hAnsi="Calibri" w:cs="Times New Roman"/>
                <w:color w:val="000000"/>
                <w:lang w:eastAsia="es-MX"/>
              </w:rPr>
              <w:t>7</w:t>
            </w:r>
            <w:r w:rsidR="00761640">
              <w:rPr>
                <w:rFonts w:ascii="Calibri" w:eastAsia="Times New Roman" w:hAnsi="Calibri" w:cs="Times New Roman"/>
                <w:color w:val="000000"/>
                <w:lang w:eastAsia="es-MX"/>
              </w:rPr>
              <w:t>7</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5</w:t>
            </w:r>
            <w:r w:rsidR="00387B06">
              <w:rPr>
                <w:rFonts w:ascii="Calibri" w:eastAsia="Times New Roman" w:hAnsi="Calibri" w:cs="Times New Roman"/>
                <w:color w:val="000000"/>
                <w:lang w:eastAsia="es-MX"/>
              </w:rPr>
              <w:t>0</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Aprovechamientos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761640">
              <w:rPr>
                <w:rFonts w:ascii="Calibri" w:eastAsia="Times New Roman" w:hAnsi="Calibri" w:cs="Times New Roman"/>
                <w:b/>
                <w:bCs/>
                <w:color w:val="000000"/>
                <w:lang w:eastAsia="es-MX"/>
              </w:rPr>
              <w:t>1,</w:t>
            </w:r>
            <w:r w:rsidR="002D2A2A">
              <w:rPr>
                <w:rFonts w:ascii="Calibri" w:eastAsia="Times New Roman" w:hAnsi="Calibri" w:cs="Times New Roman"/>
                <w:b/>
                <w:bCs/>
                <w:color w:val="000000"/>
                <w:lang w:eastAsia="es-MX"/>
              </w:rPr>
              <w:t>61</w:t>
            </w:r>
            <w:r w:rsidR="00761640">
              <w:rPr>
                <w:rFonts w:ascii="Calibri" w:eastAsia="Times New Roman" w:hAnsi="Calibri" w:cs="Times New Roman"/>
                <w:b/>
                <w:bCs/>
                <w:color w:val="000000"/>
                <w:lang w:eastAsia="es-MX"/>
              </w:rPr>
              <w:t>6</w:t>
            </w:r>
            <w:r w:rsidRPr="00C40F4E">
              <w:rPr>
                <w:rFonts w:ascii="Calibri" w:eastAsia="Times New Roman" w:hAnsi="Calibri" w:cs="Times New Roman"/>
                <w:b/>
                <w:bCs/>
                <w:color w:val="000000"/>
                <w:lang w:eastAsia="es-MX"/>
              </w:rPr>
              <w:t>,</w:t>
            </w:r>
            <w:r w:rsidR="002D2A2A">
              <w:rPr>
                <w:rFonts w:ascii="Calibri" w:eastAsia="Times New Roman" w:hAnsi="Calibri" w:cs="Times New Roman"/>
                <w:b/>
                <w:bCs/>
                <w:color w:val="000000"/>
                <w:lang w:eastAsia="es-MX"/>
              </w:rPr>
              <w:t>8</w:t>
            </w:r>
            <w:r w:rsidR="00761640">
              <w:rPr>
                <w:rFonts w:ascii="Calibri" w:eastAsia="Times New Roman" w:hAnsi="Calibri" w:cs="Times New Roman"/>
                <w:b/>
                <w:bCs/>
                <w:color w:val="000000"/>
                <w:lang w:eastAsia="es-MX"/>
              </w:rPr>
              <w:t>64</w:t>
            </w:r>
            <w:r w:rsidRPr="00C40F4E">
              <w:rPr>
                <w:rFonts w:ascii="Calibri" w:eastAsia="Times New Roman" w:hAnsi="Calibri" w:cs="Times New Roman"/>
                <w:b/>
                <w:bCs/>
                <w:color w:val="000000"/>
                <w:lang w:eastAsia="es-MX"/>
              </w:rPr>
              <w:t>.</w:t>
            </w:r>
            <w:r w:rsidR="002D2A2A">
              <w:rPr>
                <w:rFonts w:ascii="Calibri" w:eastAsia="Times New Roman" w:hAnsi="Calibri" w:cs="Times New Roman"/>
                <w:b/>
                <w:bCs/>
                <w:color w:val="000000"/>
                <w:lang w:eastAsia="es-MX"/>
              </w:rPr>
              <w:t>9</w:t>
            </w:r>
            <w:r w:rsidR="00584BF1">
              <w:rPr>
                <w:rFonts w:ascii="Calibri" w:eastAsia="Times New Roman" w:hAnsi="Calibri" w:cs="Times New Roman"/>
                <w:b/>
                <w:bCs/>
                <w:color w:val="000000"/>
                <w:lang w:eastAsia="es-MX"/>
              </w:rPr>
              <w:t>0</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Otros aprovechamientos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761640">
              <w:rPr>
                <w:rFonts w:ascii="Calibri" w:eastAsia="Times New Roman" w:hAnsi="Calibri" w:cs="Times New Roman"/>
                <w:color w:val="000000"/>
                <w:lang w:eastAsia="es-MX"/>
              </w:rPr>
              <w:t>1,</w:t>
            </w:r>
            <w:r w:rsidR="002D2A2A">
              <w:rPr>
                <w:rFonts w:ascii="Calibri" w:eastAsia="Times New Roman" w:hAnsi="Calibri" w:cs="Times New Roman"/>
                <w:color w:val="000000"/>
                <w:lang w:eastAsia="es-MX"/>
              </w:rPr>
              <w:t>61</w:t>
            </w:r>
            <w:r w:rsidR="00761640">
              <w:rPr>
                <w:rFonts w:ascii="Calibri" w:eastAsia="Times New Roman" w:hAnsi="Calibri" w:cs="Times New Roman"/>
                <w:color w:val="000000"/>
                <w:lang w:eastAsia="es-MX"/>
              </w:rPr>
              <w:t>6</w:t>
            </w:r>
            <w:r w:rsidRPr="00C40F4E">
              <w:rPr>
                <w:rFonts w:ascii="Calibri" w:eastAsia="Times New Roman" w:hAnsi="Calibri" w:cs="Times New Roman"/>
                <w:color w:val="000000"/>
                <w:lang w:eastAsia="es-MX"/>
              </w:rPr>
              <w:t>,</w:t>
            </w:r>
            <w:r w:rsidR="002D2A2A">
              <w:rPr>
                <w:rFonts w:ascii="Calibri" w:eastAsia="Times New Roman" w:hAnsi="Calibri" w:cs="Times New Roman"/>
                <w:color w:val="000000"/>
                <w:lang w:eastAsia="es-MX"/>
              </w:rPr>
              <w:t>8</w:t>
            </w:r>
            <w:r w:rsidR="00761640">
              <w:rPr>
                <w:rFonts w:ascii="Calibri" w:eastAsia="Times New Roman" w:hAnsi="Calibri" w:cs="Times New Roman"/>
                <w:color w:val="000000"/>
                <w:lang w:eastAsia="es-MX"/>
              </w:rPr>
              <w:t>64</w:t>
            </w:r>
            <w:r w:rsidRPr="00C40F4E">
              <w:rPr>
                <w:rFonts w:ascii="Calibri" w:eastAsia="Times New Roman" w:hAnsi="Calibri" w:cs="Times New Roman"/>
                <w:color w:val="000000"/>
                <w:lang w:eastAsia="es-MX"/>
              </w:rPr>
              <w:t>.</w:t>
            </w:r>
            <w:r w:rsidR="002D2A2A">
              <w:rPr>
                <w:rFonts w:ascii="Calibri" w:eastAsia="Times New Roman" w:hAnsi="Calibri" w:cs="Times New Roman"/>
                <w:color w:val="000000"/>
                <w:lang w:eastAsia="es-MX"/>
              </w:rPr>
              <w:t>9</w:t>
            </w:r>
            <w:r w:rsidR="00584BF1">
              <w:rPr>
                <w:rFonts w:ascii="Calibri" w:eastAsia="Times New Roman" w:hAnsi="Calibri" w:cs="Times New Roman"/>
                <w:color w:val="000000"/>
                <w:lang w:eastAsia="es-MX"/>
              </w:rPr>
              <w:t>0</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Participaciones y Aportaciones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761640">
              <w:rPr>
                <w:rFonts w:ascii="Calibri" w:eastAsia="Times New Roman" w:hAnsi="Calibri" w:cs="Times New Roman"/>
                <w:b/>
                <w:bCs/>
                <w:color w:val="000000"/>
                <w:lang w:eastAsia="es-MX"/>
              </w:rPr>
              <w:t>78</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404</w:t>
            </w:r>
            <w:r w:rsidR="00584BF1">
              <w:rPr>
                <w:rFonts w:ascii="Calibri" w:eastAsia="Times New Roman" w:hAnsi="Calibri" w:cs="Times New Roman"/>
                <w:b/>
                <w:bCs/>
                <w:color w:val="000000"/>
                <w:lang w:eastAsia="es-MX"/>
              </w:rPr>
              <w:t>,</w:t>
            </w:r>
            <w:r w:rsidR="002D2A2A">
              <w:rPr>
                <w:rFonts w:ascii="Calibri" w:eastAsia="Times New Roman" w:hAnsi="Calibri" w:cs="Times New Roman"/>
                <w:b/>
                <w:bCs/>
                <w:color w:val="000000"/>
                <w:lang w:eastAsia="es-MX"/>
              </w:rPr>
              <w:t>4</w:t>
            </w:r>
            <w:r w:rsidR="00761640">
              <w:rPr>
                <w:rFonts w:ascii="Calibri" w:eastAsia="Times New Roman" w:hAnsi="Calibri" w:cs="Times New Roman"/>
                <w:b/>
                <w:bCs/>
                <w:color w:val="000000"/>
                <w:lang w:eastAsia="es-MX"/>
              </w:rPr>
              <w:t>29</w:t>
            </w:r>
            <w:r w:rsidRPr="00C40F4E">
              <w:rPr>
                <w:rFonts w:ascii="Calibri" w:eastAsia="Times New Roman" w:hAnsi="Calibri" w:cs="Times New Roman"/>
                <w:b/>
                <w:bCs/>
                <w:color w:val="000000"/>
                <w:lang w:eastAsia="es-MX"/>
              </w:rPr>
              <w:t>.</w:t>
            </w:r>
            <w:r w:rsidR="00761640">
              <w:rPr>
                <w:rFonts w:ascii="Calibri" w:eastAsia="Times New Roman" w:hAnsi="Calibri" w:cs="Times New Roman"/>
                <w:b/>
                <w:bCs/>
                <w:color w:val="000000"/>
                <w:lang w:eastAsia="es-MX"/>
              </w:rPr>
              <w:t>06</w:t>
            </w:r>
            <w:r w:rsidRPr="00C40F4E">
              <w:rPr>
                <w:rFonts w:ascii="Calibri" w:eastAsia="Times New Roman" w:hAnsi="Calibri" w:cs="Times New Roman"/>
                <w:b/>
                <w:bCs/>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Participaciones</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2D2A2A">
              <w:rPr>
                <w:rFonts w:ascii="Calibri" w:eastAsia="Times New Roman" w:hAnsi="Calibri" w:cs="Times New Roman"/>
                <w:color w:val="000000"/>
                <w:lang w:eastAsia="es-MX"/>
              </w:rPr>
              <w:t>5</w:t>
            </w:r>
            <w:r w:rsidR="00761640">
              <w:rPr>
                <w:rFonts w:ascii="Calibri" w:eastAsia="Times New Roman" w:hAnsi="Calibri" w:cs="Times New Roman"/>
                <w:color w:val="000000"/>
                <w:lang w:eastAsia="es-MX"/>
              </w:rPr>
              <w:t>3</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5</w:t>
            </w:r>
            <w:r w:rsidR="002D2A2A">
              <w:rPr>
                <w:rFonts w:ascii="Calibri" w:eastAsia="Times New Roman" w:hAnsi="Calibri" w:cs="Times New Roman"/>
                <w:color w:val="000000"/>
                <w:lang w:eastAsia="es-MX"/>
              </w:rPr>
              <w:t>3</w:t>
            </w:r>
            <w:r w:rsidR="00761640">
              <w:rPr>
                <w:rFonts w:ascii="Calibri" w:eastAsia="Times New Roman" w:hAnsi="Calibri" w:cs="Times New Roman"/>
                <w:color w:val="000000"/>
                <w:lang w:eastAsia="es-MX"/>
              </w:rPr>
              <w:t>5</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0</w:t>
            </w:r>
            <w:r w:rsidR="002D2A2A">
              <w:rPr>
                <w:rFonts w:ascii="Calibri" w:eastAsia="Times New Roman" w:hAnsi="Calibri" w:cs="Times New Roman"/>
                <w:color w:val="000000"/>
                <w:lang w:eastAsia="es-MX"/>
              </w:rPr>
              <w:t>35</w:t>
            </w:r>
            <w:r w:rsidRPr="00C40F4E">
              <w:rPr>
                <w:rFonts w:ascii="Calibri" w:eastAsia="Times New Roman" w:hAnsi="Calibri" w:cs="Times New Roman"/>
                <w:color w:val="000000"/>
                <w:lang w:eastAsia="es-MX"/>
              </w:rPr>
              <w:t>.</w:t>
            </w:r>
            <w:r w:rsidR="002D2A2A">
              <w:rPr>
                <w:rFonts w:ascii="Calibri" w:eastAsia="Times New Roman" w:hAnsi="Calibri" w:cs="Times New Roman"/>
                <w:color w:val="000000"/>
                <w:lang w:eastAsia="es-MX"/>
              </w:rPr>
              <w:t>84</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Aportaciones </w:t>
            </w:r>
          </w:p>
        </w:tc>
        <w:tc>
          <w:tcPr>
            <w:tcW w:w="3839" w:type="dxa"/>
            <w:tcBorders>
              <w:top w:val="nil"/>
              <w:left w:val="nil"/>
              <w:bottom w:val="single" w:sz="4" w:space="0" w:color="auto"/>
              <w:right w:val="single" w:sz="4" w:space="0" w:color="auto"/>
            </w:tcBorders>
            <w:shd w:val="clear" w:color="auto" w:fill="auto"/>
            <w:noWrap/>
            <w:vAlign w:val="bottom"/>
            <w:hideMark/>
          </w:tcPr>
          <w:p w:rsidR="00C40F4E" w:rsidRPr="00C40F4E" w:rsidRDefault="00C40F4E" w:rsidP="00761640">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00761640">
              <w:rPr>
                <w:rFonts w:ascii="Calibri" w:eastAsia="Times New Roman" w:hAnsi="Calibri" w:cs="Times New Roman"/>
                <w:color w:val="000000"/>
                <w:lang w:eastAsia="es-MX"/>
              </w:rPr>
              <w:t>24</w:t>
            </w:r>
            <w:r w:rsidR="00387B06">
              <w:rPr>
                <w:rFonts w:ascii="Calibri" w:eastAsia="Times New Roman" w:hAnsi="Calibri" w:cs="Times New Roman"/>
                <w:color w:val="000000"/>
                <w:lang w:eastAsia="es-MX"/>
              </w:rPr>
              <w:t>,</w:t>
            </w:r>
            <w:r w:rsidR="002D2A2A">
              <w:rPr>
                <w:rFonts w:ascii="Calibri" w:eastAsia="Times New Roman" w:hAnsi="Calibri" w:cs="Times New Roman"/>
                <w:color w:val="000000"/>
                <w:lang w:eastAsia="es-MX"/>
              </w:rPr>
              <w:t>86</w:t>
            </w:r>
            <w:r w:rsidR="00761640">
              <w:rPr>
                <w:rFonts w:ascii="Calibri" w:eastAsia="Times New Roman" w:hAnsi="Calibri" w:cs="Times New Roman"/>
                <w:color w:val="000000"/>
                <w:lang w:eastAsia="es-MX"/>
              </w:rPr>
              <w:t>9</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393</w:t>
            </w:r>
            <w:r w:rsidRPr="00C40F4E">
              <w:rPr>
                <w:rFonts w:ascii="Calibri" w:eastAsia="Times New Roman" w:hAnsi="Calibri" w:cs="Times New Roman"/>
                <w:color w:val="000000"/>
                <w:lang w:eastAsia="es-MX"/>
              </w:rPr>
              <w:t>.</w:t>
            </w:r>
            <w:r w:rsidR="00761640">
              <w:rPr>
                <w:rFonts w:ascii="Calibri" w:eastAsia="Times New Roman" w:hAnsi="Calibri" w:cs="Times New Roman"/>
                <w:color w:val="000000"/>
                <w:lang w:eastAsia="es-MX"/>
              </w:rPr>
              <w:t>22</w:t>
            </w:r>
            <w:r w:rsidRPr="00C40F4E">
              <w:rPr>
                <w:rFonts w:ascii="Calibri" w:eastAsia="Times New Roman" w:hAnsi="Calibri" w:cs="Times New Roman"/>
                <w:color w:val="000000"/>
                <w:lang w:eastAsia="es-MX"/>
              </w:rPr>
              <w:t xml:space="preserve"> </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000000" w:fill="92CDDC"/>
            <w:noWrap/>
            <w:vAlign w:val="bottom"/>
            <w:hideMark/>
          </w:tcPr>
          <w:p w:rsidR="00C40F4E" w:rsidRPr="00C40F4E" w:rsidRDefault="00C40F4E" w:rsidP="00C40F4E">
            <w:pPr>
              <w:spacing w:after="0" w:line="240" w:lineRule="auto"/>
              <w:jc w:val="center"/>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SUMAS</w:t>
            </w:r>
          </w:p>
        </w:tc>
        <w:tc>
          <w:tcPr>
            <w:tcW w:w="3839" w:type="dxa"/>
            <w:tcBorders>
              <w:top w:val="nil"/>
              <w:left w:val="nil"/>
              <w:bottom w:val="single" w:sz="4" w:space="0" w:color="auto"/>
              <w:right w:val="single" w:sz="4" w:space="0" w:color="auto"/>
            </w:tcBorders>
            <w:shd w:val="clear" w:color="000000" w:fill="92CDDC"/>
            <w:noWrap/>
            <w:vAlign w:val="bottom"/>
            <w:hideMark/>
          </w:tcPr>
          <w:p w:rsidR="00C40F4E" w:rsidRPr="00C40F4E" w:rsidRDefault="00C40F4E" w:rsidP="00AD5832">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AD5832">
              <w:rPr>
                <w:rFonts w:ascii="Calibri" w:eastAsia="Times New Roman" w:hAnsi="Calibri" w:cs="Times New Roman"/>
                <w:b/>
                <w:bCs/>
                <w:color w:val="000000"/>
                <w:lang w:eastAsia="es-MX"/>
              </w:rPr>
              <w:t>101</w:t>
            </w:r>
            <w:r w:rsidRPr="00C40F4E">
              <w:rPr>
                <w:rFonts w:ascii="Calibri" w:eastAsia="Times New Roman" w:hAnsi="Calibri" w:cs="Times New Roman"/>
                <w:b/>
                <w:bCs/>
                <w:color w:val="000000"/>
                <w:lang w:eastAsia="es-MX"/>
              </w:rPr>
              <w:t>,</w:t>
            </w:r>
            <w:r w:rsidR="00AD5832">
              <w:rPr>
                <w:rFonts w:ascii="Calibri" w:eastAsia="Times New Roman" w:hAnsi="Calibri" w:cs="Times New Roman"/>
                <w:b/>
                <w:bCs/>
                <w:color w:val="000000"/>
                <w:lang w:eastAsia="es-MX"/>
              </w:rPr>
              <w:t>0</w:t>
            </w:r>
            <w:r w:rsidR="007D2D2A">
              <w:rPr>
                <w:rFonts w:ascii="Calibri" w:eastAsia="Times New Roman" w:hAnsi="Calibri" w:cs="Times New Roman"/>
                <w:b/>
                <w:bCs/>
                <w:color w:val="000000"/>
                <w:lang w:eastAsia="es-MX"/>
              </w:rPr>
              <w:t>6</w:t>
            </w:r>
            <w:r w:rsidR="00AD5832">
              <w:rPr>
                <w:rFonts w:ascii="Calibri" w:eastAsia="Times New Roman" w:hAnsi="Calibri" w:cs="Times New Roman"/>
                <w:b/>
                <w:bCs/>
                <w:color w:val="000000"/>
                <w:lang w:eastAsia="es-MX"/>
              </w:rPr>
              <w:t>8</w:t>
            </w:r>
            <w:r w:rsidRPr="00C40F4E">
              <w:rPr>
                <w:rFonts w:ascii="Calibri" w:eastAsia="Times New Roman" w:hAnsi="Calibri" w:cs="Times New Roman"/>
                <w:b/>
                <w:bCs/>
                <w:color w:val="000000"/>
                <w:lang w:eastAsia="es-MX"/>
              </w:rPr>
              <w:t>,</w:t>
            </w:r>
            <w:r w:rsidR="002D2A2A">
              <w:rPr>
                <w:rFonts w:ascii="Calibri" w:eastAsia="Times New Roman" w:hAnsi="Calibri" w:cs="Times New Roman"/>
                <w:b/>
                <w:bCs/>
                <w:color w:val="000000"/>
                <w:lang w:eastAsia="es-MX"/>
              </w:rPr>
              <w:t>4</w:t>
            </w:r>
            <w:r w:rsidR="00AD5832">
              <w:rPr>
                <w:rFonts w:ascii="Calibri" w:eastAsia="Times New Roman" w:hAnsi="Calibri" w:cs="Times New Roman"/>
                <w:b/>
                <w:bCs/>
                <w:color w:val="000000"/>
                <w:lang w:eastAsia="es-MX"/>
              </w:rPr>
              <w:t>00</w:t>
            </w:r>
            <w:r w:rsidRPr="00C40F4E">
              <w:rPr>
                <w:rFonts w:ascii="Calibri" w:eastAsia="Times New Roman" w:hAnsi="Calibri" w:cs="Times New Roman"/>
                <w:b/>
                <w:bCs/>
                <w:color w:val="000000"/>
                <w:lang w:eastAsia="es-MX"/>
              </w:rPr>
              <w:t>.</w:t>
            </w:r>
            <w:r w:rsidR="00AD5832">
              <w:rPr>
                <w:rFonts w:ascii="Calibri" w:eastAsia="Times New Roman" w:hAnsi="Calibri" w:cs="Times New Roman"/>
                <w:b/>
                <w:bCs/>
                <w:color w:val="000000"/>
                <w:lang w:eastAsia="es-MX"/>
              </w:rPr>
              <w:t>64</w:t>
            </w:r>
            <w:r w:rsidRPr="00C40F4E">
              <w:rPr>
                <w:rFonts w:ascii="Calibri" w:eastAsia="Times New Roman" w:hAnsi="Calibri" w:cs="Times New Roman"/>
                <w:b/>
                <w:bCs/>
                <w:color w:val="000000"/>
                <w:lang w:eastAsia="es-MX"/>
              </w:rPr>
              <w:t xml:space="preserve"> </w:t>
            </w:r>
          </w:p>
        </w:tc>
      </w:tr>
    </w:tbl>
    <w:p w:rsidR="00053EE8" w:rsidRDefault="00053EE8" w:rsidP="00BC1038">
      <w:pPr>
        <w:rPr>
          <w:rFonts w:ascii="Arial" w:hAnsi="Arial" w:cs="Arial"/>
          <w:sz w:val="24"/>
          <w:szCs w:val="24"/>
        </w:rPr>
      </w:pPr>
    </w:p>
    <w:p w:rsidR="00BC1038" w:rsidRPr="00D02272" w:rsidRDefault="00BC1038" w:rsidP="00BC1038">
      <w:pPr>
        <w:rPr>
          <w:rFonts w:ascii="Arial" w:hAnsi="Arial" w:cs="Arial"/>
          <w:b/>
          <w:sz w:val="24"/>
          <w:szCs w:val="24"/>
        </w:rPr>
      </w:pPr>
      <w:r>
        <w:rPr>
          <w:rFonts w:ascii="Arial" w:hAnsi="Arial" w:cs="Arial"/>
          <w:b/>
          <w:sz w:val="24"/>
          <w:szCs w:val="24"/>
        </w:rPr>
        <w:t>b) Proyecto de la recaudación e ingreso a mediano plazo.</w:t>
      </w:r>
    </w:p>
    <w:tbl>
      <w:tblPr>
        <w:tblW w:w="8379" w:type="dxa"/>
        <w:tblInd w:w="55" w:type="dxa"/>
        <w:tblCellMar>
          <w:left w:w="70" w:type="dxa"/>
          <w:right w:w="70" w:type="dxa"/>
        </w:tblCellMar>
        <w:tblLook w:val="04A0" w:firstRow="1" w:lastRow="0" w:firstColumn="1" w:lastColumn="0" w:noHBand="0" w:noVBand="1"/>
      </w:tblPr>
      <w:tblGrid>
        <w:gridCol w:w="1716"/>
        <w:gridCol w:w="2127"/>
        <w:gridCol w:w="1984"/>
        <w:gridCol w:w="2552"/>
      </w:tblGrid>
      <w:tr w:rsidR="00BC1038" w:rsidRPr="004723D2" w:rsidTr="002E2EE5">
        <w:trPr>
          <w:trHeight w:val="300"/>
        </w:trPr>
        <w:tc>
          <w:tcPr>
            <w:tcW w:w="1716" w:type="dxa"/>
            <w:tcBorders>
              <w:top w:val="single" w:sz="4" w:space="0" w:color="auto"/>
              <w:left w:val="single" w:sz="4" w:space="0" w:color="auto"/>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CONCEPTO</w:t>
            </w:r>
          </w:p>
        </w:tc>
        <w:tc>
          <w:tcPr>
            <w:tcW w:w="2127"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ESTIMADOS</w:t>
            </w:r>
          </w:p>
        </w:tc>
        <w:tc>
          <w:tcPr>
            <w:tcW w:w="1984"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RECAUDADOS</w:t>
            </w:r>
          </w:p>
        </w:tc>
        <w:tc>
          <w:tcPr>
            <w:tcW w:w="2552"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 xml:space="preserve">POR EJERCER </w:t>
            </w:r>
          </w:p>
        </w:tc>
      </w:tr>
      <w:tr w:rsidR="00BC1038" w:rsidRPr="004723D2" w:rsidTr="002E2EE5">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INGRESOS</w:t>
            </w:r>
          </w:p>
        </w:tc>
        <w:tc>
          <w:tcPr>
            <w:tcW w:w="2127" w:type="dxa"/>
            <w:tcBorders>
              <w:top w:val="nil"/>
              <w:left w:val="nil"/>
              <w:bottom w:val="single" w:sz="4" w:space="0" w:color="auto"/>
              <w:right w:val="single" w:sz="4" w:space="0" w:color="auto"/>
            </w:tcBorders>
            <w:shd w:val="clear" w:color="auto" w:fill="auto"/>
            <w:noWrap/>
            <w:vAlign w:val="bottom"/>
            <w:hideMark/>
          </w:tcPr>
          <w:p w:rsidR="00BC1038" w:rsidRPr="004723D2" w:rsidRDefault="00BC1038" w:rsidP="00584BF1">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 xml:space="preserve"> </w:t>
            </w:r>
            <w:r w:rsidR="00BD39AB">
              <w:rPr>
                <w:rFonts w:ascii="Calibri" w:eastAsia="Times New Roman" w:hAnsi="Calibri" w:cs="Times New Roman"/>
                <w:color w:val="000000"/>
                <w:lang w:eastAsia="es-MX"/>
              </w:rPr>
              <w:t>$      1</w:t>
            </w:r>
            <w:r w:rsidR="00584BF1">
              <w:rPr>
                <w:rFonts w:ascii="Calibri" w:eastAsia="Times New Roman" w:hAnsi="Calibri" w:cs="Times New Roman"/>
                <w:color w:val="000000"/>
                <w:lang w:eastAsia="es-MX"/>
              </w:rPr>
              <w:t>11</w:t>
            </w:r>
            <w:r w:rsidR="00BD39AB">
              <w:rPr>
                <w:rFonts w:ascii="Calibri" w:eastAsia="Times New Roman" w:hAnsi="Calibri" w:cs="Times New Roman"/>
                <w:color w:val="000000"/>
                <w:lang w:eastAsia="es-MX"/>
              </w:rPr>
              <w:t>,</w:t>
            </w:r>
            <w:r w:rsidR="00584BF1">
              <w:rPr>
                <w:rFonts w:ascii="Calibri" w:eastAsia="Times New Roman" w:hAnsi="Calibri" w:cs="Times New Roman"/>
                <w:color w:val="000000"/>
                <w:lang w:eastAsia="es-MX"/>
              </w:rPr>
              <w:t>066</w:t>
            </w:r>
            <w:r w:rsidR="00BD39AB">
              <w:rPr>
                <w:rFonts w:ascii="Calibri" w:eastAsia="Times New Roman" w:hAnsi="Calibri" w:cs="Times New Roman"/>
                <w:color w:val="000000"/>
                <w:lang w:eastAsia="es-MX"/>
              </w:rPr>
              <w:t>,</w:t>
            </w:r>
            <w:r w:rsidR="00584BF1">
              <w:rPr>
                <w:rFonts w:ascii="Calibri" w:eastAsia="Times New Roman" w:hAnsi="Calibri" w:cs="Times New Roman"/>
                <w:color w:val="000000"/>
                <w:lang w:eastAsia="es-MX"/>
              </w:rPr>
              <w:t>68</w:t>
            </w:r>
            <w:r w:rsidR="00BD39AB">
              <w:rPr>
                <w:rFonts w:ascii="Calibri" w:eastAsia="Times New Roman" w:hAnsi="Calibri" w:cs="Times New Roman"/>
                <w:color w:val="000000"/>
                <w:lang w:eastAsia="es-MX"/>
              </w:rPr>
              <w:t>9.</w:t>
            </w:r>
            <w:r w:rsidR="00584BF1">
              <w:rPr>
                <w:rFonts w:ascii="Calibri" w:eastAsia="Times New Roman" w:hAnsi="Calibri" w:cs="Times New Roman"/>
                <w:color w:val="000000"/>
                <w:lang w:eastAsia="es-MX"/>
              </w:rPr>
              <w:t>63</w:t>
            </w:r>
          </w:p>
        </w:tc>
        <w:tc>
          <w:tcPr>
            <w:tcW w:w="1984" w:type="dxa"/>
            <w:tcBorders>
              <w:top w:val="nil"/>
              <w:left w:val="nil"/>
              <w:bottom w:val="single" w:sz="4" w:space="0" w:color="auto"/>
              <w:right w:val="single" w:sz="4" w:space="0" w:color="auto"/>
            </w:tcBorders>
            <w:shd w:val="clear" w:color="auto" w:fill="auto"/>
            <w:noWrap/>
            <w:vAlign w:val="bottom"/>
            <w:hideMark/>
          </w:tcPr>
          <w:p w:rsidR="00BC1038" w:rsidRPr="004723D2" w:rsidRDefault="00AF626A" w:rsidP="00AD5832">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AD5832">
              <w:rPr>
                <w:rFonts w:ascii="Calibri" w:eastAsia="Times New Roman" w:hAnsi="Calibri" w:cs="Times New Roman"/>
                <w:color w:val="000000"/>
                <w:lang w:eastAsia="es-MX"/>
              </w:rPr>
              <w:t>101</w:t>
            </w:r>
            <w:r>
              <w:rPr>
                <w:rFonts w:ascii="Calibri" w:eastAsia="Times New Roman" w:hAnsi="Calibri" w:cs="Times New Roman"/>
                <w:color w:val="000000"/>
                <w:lang w:eastAsia="es-MX"/>
              </w:rPr>
              <w:t>,</w:t>
            </w:r>
            <w:r w:rsidR="00AD5832">
              <w:rPr>
                <w:rFonts w:ascii="Calibri" w:eastAsia="Times New Roman" w:hAnsi="Calibri" w:cs="Times New Roman"/>
                <w:color w:val="000000"/>
                <w:lang w:eastAsia="es-MX"/>
              </w:rPr>
              <w:t>0</w:t>
            </w:r>
            <w:r w:rsidR="002D2A2A">
              <w:rPr>
                <w:rFonts w:ascii="Calibri" w:eastAsia="Times New Roman" w:hAnsi="Calibri" w:cs="Times New Roman"/>
                <w:color w:val="000000"/>
                <w:lang w:eastAsia="es-MX"/>
              </w:rPr>
              <w:t>6</w:t>
            </w:r>
            <w:r w:rsidR="00AD5832">
              <w:rPr>
                <w:rFonts w:ascii="Calibri" w:eastAsia="Times New Roman" w:hAnsi="Calibri" w:cs="Times New Roman"/>
                <w:color w:val="000000"/>
                <w:lang w:eastAsia="es-MX"/>
              </w:rPr>
              <w:t>8</w:t>
            </w:r>
            <w:r>
              <w:rPr>
                <w:rFonts w:ascii="Calibri" w:eastAsia="Times New Roman" w:hAnsi="Calibri" w:cs="Times New Roman"/>
                <w:color w:val="000000"/>
                <w:lang w:eastAsia="es-MX"/>
              </w:rPr>
              <w:t>,</w:t>
            </w:r>
            <w:r w:rsidR="00584BF1">
              <w:rPr>
                <w:rFonts w:ascii="Calibri" w:eastAsia="Times New Roman" w:hAnsi="Calibri" w:cs="Times New Roman"/>
                <w:color w:val="000000"/>
                <w:lang w:eastAsia="es-MX"/>
              </w:rPr>
              <w:t>4</w:t>
            </w:r>
            <w:r w:rsidR="00AD5832">
              <w:rPr>
                <w:rFonts w:ascii="Calibri" w:eastAsia="Times New Roman" w:hAnsi="Calibri" w:cs="Times New Roman"/>
                <w:color w:val="000000"/>
                <w:lang w:eastAsia="es-MX"/>
              </w:rPr>
              <w:t>00</w:t>
            </w:r>
            <w:r>
              <w:rPr>
                <w:rFonts w:ascii="Calibri" w:eastAsia="Times New Roman" w:hAnsi="Calibri" w:cs="Times New Roman"/>
                <w:color w:val="000000"/>
                <w:lang w:eastAsia="es-MX"/>
              </w:rPr>
              <w:t>.</w:t>
            </w:r>
            <w:r w:rsidR="002D2A2A">
              <w:rPr>
                <w:rFonts w:ascii="Calibri" w:eastAsia="Times New Roman" w:hAnsi="Calibri" w:cs="Times New Roman"/>
                <w:color w:val="000000"/>
                <w:lang w:eastAsia="es-MX"/>
              </w:rPr>
              <w:t>6</w:t>
            </w:r>
            <w:r w:rsidR="00AD5832">
              <w:rPr>
                <w:rFonts w:ascii="Calibri" w:eastAsia="Times New Roman" w:hAnsi="Calibri" w:cs="Times New Roman"/>
                <w:color w:val="000000"/>
                <w:lang w:eastAsia="es-MX"/>
              </w:rPr>
              <w:t>4</w:t>
            </w:r>
          </w:p>
        </w:tc>
        <w:tc>
          <w:tcPr>
            <w:tcW w:w="2552" w:type="dxa"/>
            <w:tcBorders>
              <w:top w:val="nil"/>
              <w:left w:val="nil"/>
              <w:bottom w:val="single" w:sz="4" w:space="0" w:color="auto"/>
              <w:right w:val="single" w:sz="4" w:space="0" w:color="auto"/>
            </w:tcBorders>
            <w:shd w:val="clear" w:color="auto" w:fill="auto"/>
            <w:noWrap/>
            <w:vAlign w:val="bottom"/>
            <w:hideMark/>
          </w:tcPr>
          <w:p w:rsidR="00BC1038" w:rsidRPr="004723D2" w:rsidRDefault="00AF626A" w:rsidP="00AD5832">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AD5832">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w:t>
            </w:r>
            <w:r w:rsidR="00AD5832">
              <w:rPr>
                <w:rFonts w:ascii="Calibri" w:eastAsia="Times New Roman" w:hAnsi="Calibri" w:cs="Times New Roman"/>
                <w:color w:val="000000"/>
                <w:lang w:eastAsia="es-MX"/>
              </w:rPr>
              <w:t>9</w:t>
            </w:r>
            <w:r>
              <w:rPr>
                <w:rFonts w:ascii="Calibri" w:eastAsia="Times New Roman" w:hAnsi="Calibri" w:cs="Times New Roman"/>
                <w:color w:val="000000"/>
                <w:lang w:eastAsia="es-MX"/>
              </w:rPr>
              <w:t>,</w:t>
            </w:r>
            <w:r w:rsidR="00AD5832">
              <w:rPr>
                <w:rFonts w:ascii="Calibri" w:eastAsia="Times New Roman" w:hAnsi="Calibri" w:cs="Times New Roman"/>
                <w:color w:val="000000"/>
                <w:lang w:eastAsia="es-MX"/>
              </w:rPr>
              <w:t>998</w:t>
            </w:r>
            <w:r>
              <w:rPr>
                <w:rFonts w:ascii="Calibri" w:eastAsia="Times New Roman" w:hAnsi="Calibri" w:cs="Times New Roman"/>
                <w:color w:val="000000"/>
                <w:lang w:eastAsia="es-MX"/>
              </w:rPr>
              <w:t>,</w:t>
            </w:r>
            <w:r w:rsidR="002D2A2A">
              <w:rPr>
                <w:rFonts w:ascii="Calibri" w:eastAsia="Times New Roman" w:hAnsi="Calibri" w:cs="Times New Roman"/>
                <w:color w:val="000000"/>
                <w:lang w:eastAsia="es-MX"/>
              </w:rPr>
              <w:t>2</w:t>
            </w:r>
            <w:r w:rsidR="00AD5832">
              <w:rPr>
                <w:rFonts w:ascii="Calibri" w:eastAsia="Times New Roman" w:hAnsi="Calibri" w:cs="Times New Roman"/>
                <w:color w:val="000000"/>
                <w:lang w:eastAsia="es-MX"/>
              </w:rPr>
              <w:t>8</w:t>
            </w:r>
            <w:r w:rsidR="002D2A2A">
              <w:rPr>
                <w:rFonts w:ascii="Calibri" w:eastAsia="Times New Roman" w:hAnsi="Calibri" w:cs="Times New Roman"/>
                <w:color w:val="000000"/>
                <w:lang w:eastAsia="es-MX"/>
              </w:rPr>
              <w:t>8</w:t>
            </w:r>
            <w:r>
              <w:rPr>
                <w:rFonts w:ascii="Calibri" w:eastAsia="Times New Roman" w:hAnsi="Calibri" w:cs="Times New Roman"/>
                <w:color w:val="000000"/>
                <w:lang w:eastAsia="es-MX"/>
              </w:rPr>
              <w:t>.</w:t>
            </w:r>
            <w:r w:rsidR="00AD5832">
              <w:rPr>
                <w:rFonts w:ascii="Calibri" w:eastAsia="Times New Roman" w:hAnsi="Calibri" w:cs="Times New Roman"/>
                <w:color w:val="000000"/>
                <w:lang w:eastAsia="es-MX"/>
              </w:rPr>
              <w:t>99</w:t>
            </w:r>
          </w:p>
        </w:tc>
      </w:tr>
    </w:tbl>
    <w:p w:rsidR="005C78E8" w:rsidRDefault="005C78E8" w:rsidP="00BC1038">
      <w:pPr>
        <w:rPr>
          <w:rFonts w:ascii="Arial" w:hAnsi="Arial" w:cs="Arial"/>
          <w:sz w:val="24"/>
          <w:szCs w:val="24"/>
        </w:rPr>
      </w:pPr>
    </w:p>
    <w:p w:rsidR="00BC1038" w:rsidRDefault="003A19FC" w:rsidP="00BC1038">
      <w:pPr>
        <w:rPr>
          <w:rFonts w:ascii="Arial" w:hAnsi="Arial" w:cs="Arial"/>
          <w:sz w:val="24"/>
          <w:szCs w:val="24"/>
        </w:rPr>
      </w:pPr>
      <w:r>
        <w:rPr>
          <w:rFonts w:ascii="Arial" w:hAnsi="Arial" w:cs="Arial"/>
          <w:sz w:val="24"/>
          <w:szCs w:val="24"/>
        </w:rPr>
        <w:t>(Lo recaudado corresponde del 1 de enero al 3</w:t>
      </w:r>
      <w:r w:rsidR="002D2A2A">
        <w:rPr>
          <w:rFonts w:ascii="Arial" w:hAnsi="Arial" w:cs="Arial"/>
          <w:sz w:val="24"/>
          <w:szCs w:val="24"/>
        </w:rPr>
        <w:t>0</w:t>
      </w:r>
      <w:r>
        <w:rPr>
          <w:rFonts w:ascii="Arial" w:hAnsi="Arial" w:cs="Arial"/>
          <w:sz w:val="24"/>
          <w:szCs w:val="24"/>
        </w:rPr>
        <w:t xml:space="preserve"> de </w:t>
      </w:r>
      <w:r w:rsidR="001F1D23">
        <w:rPr>
          <w:rFonts w:ascii="Arial" w:hAnsi="Arial" w:cs="Arial"/>
          <w:sz w:val="24"/>
          <w:szCs w:val="24"/>
        </w:rPr>
        <w:t>septiembre</w:t>
      </w:r>
      <w:r>
        <w:rPr>
          <w:rFonts w:ascii="Arial" w:hAnsi="Arial" w:cs="Arial"/>
          <w:sz w:val="24"/>
          <w:szCs w:val="24"/>
        </w:rPr>
        <w:t xml:space="preserve"> de 201</w:t>
      </w:r>
      <w:r w:rsidR="00584BF1">
        <w:rPr>
          <w:rFonts w:ascii="Arial" w:hAnsi="Arial" w:cs="Arial"/>
          <w:sz w:val="24"/>
          <w:szCs w:val="24"/>
        </w:rPr>
        <w:t>8</w:t>
      </w:r>
      <w:r>
        <w:rPr>
          <w:rFonts w:ascii="Arial" w:hAnsi="Arial" w:cs="Arial"/>
          <w:sz w:val="24"/>
          <w:szCs w:val="24"/>
        </w:rPr>
        <w:t>)</w:t>
      </w:r>
    </w:p>
    <w:p w:rsidR="00584BF1" w:rsidRPr="00D02272" w:rsidRDefault="00584BF1" w:rsidP="00BC1038">
      <w:pPr>
        <w:rPr>
          <w:rFonts w:ascii="Arial" w:hAnsi="Arial" w:cs="Arial"/>
          <w:sz w:val="24"/>
          <w:szCs w:val="24"/>
        </w:rPr>
      </w:pPr>
    </w:p>
    <w:p w:rsidR="00BC1038" w:rsidRDefault="00BC1038" w:rsidP="00BC1038">
      <w:pPr>
        <w:rPr>
          <w:rFonts w:ascii="Arial" w:hAnsi="Arial" w:cs="Arial"/>
          <w:b/>
          <w:sz w:val="24"/>
          <w:szCs w:val="24"/>
        </w:rPr>
      </w:pPr>
      <w:r w:rsidRPr="004723D2">
        <w:rPr>
          <w:rFonts w:ascii="Arial" w:hAnsi="Arial" w:cs="Arial"/>
          <w:b/>
          <w:sz w:val="24"/>
          <w:szCs w:val="24"/>
        </w:rPr>
        <w:lastRenderedPageBreak/>
        <w:t xml:space="preserve">11.- Información sobre la Deuda y el reporte analítico </w:t>
      </w:r>
      <w:r>
        <w:rPr>
          <w:rFonts w:ascii="Arial" w:hAnsi="Arial" w:cs="Arial"/>
          <w:b/>
          <w:sz w:val="24"/>
          <w:szCs w:val="24"/>
        </w:rPr>
        <w:t>de la Deuda.</w:t>
      </w:r>
    </w:p>
    <w:p w:rsidR="00E42B8A" w:rsidRPr="00C40337" w:rsidRDefault="00E42B8A" w:rsidP="009C6DAE">
      <w:pPr>
        <w:pStyle w:val="Sinespaciado"/>
        <w:tabs>
          <w:tab w:val="left" w:pos="4536"/>
          <w:tab w:val="right" w:pos="5245"/>
        </w:tabs>
        <w:jc w:val="both"/>
        <w:rPr>
          <w:rStyle w:val="SB"/>
          <w:rFonts w:ascii="Arial" w:hAnsi="Arial" w:cs="Arial"/>
          <w:sz w:val="24"/>
          <w:szCs w:val="24"/>
          <w:lang w:val="es-ES_tradnl"/>
        </w:rPr>
      </w:pPr>
      <w:r w:rsidRPr="00C40337">
        <w:rPr>
          <w:rStyle w:val="SB"/>
          <w:rFonts w:ascii="Arial" w:hAnsi="Arial" w:cs="Arial"/>
          <w:sz w:val="24"/>
          <w:szCs w:val="24"/>
          <w:lang w:val="es-ES_tradnl"/>
        </w:rPr>
        <w:t>Saldo de Deuda Pública</w:t>
      </w:r>
    </w:p>
    <w:p w:rsidR="00E42B8A" w:rsidRPr="00C40337" w:rsidRDefault="00E42B8A" w:rsidP="00E42B8A">
      <w:pPr>
        <w:pStyle w:val="Sinespaciado"/>
        <w:spacing w:line="240" w:lineRule="atLeast"/>
        <w:jc w:val="both"/>
        <w:rPr>
          <w:rStyle w:val="SB"/>
          <w:rFonts w:ascii="Arial" w:hAnsi="Arial" w:cs="Arial"/>
          <w:sz w:val="24"/>
          <w:szCs w:val="24"/>
          <w:lang w:val="es-ES_tradnl"/>
        </w:rPr>
      </w:pPr>
    </w:p>
    <w:p w:rsidR="00E42B8A" w:rsidRPr="00C40337" w:rsidRDefault="00E42B8A" w:rsidP="00BD39AB">
      <w:pPr>
        <w:pStyle w:val="Sinespaciado"/>
        <w:spacing w:line="240" w:lineRule="atLeast"/>
        <w:jc w:val="both"/>
        <w:rPr>
          <w:rStyle w:val="SB"/>
          <w:rFonts w:ascii="Arial" w:hAnsi="Arial" w:cs="Arial"/>
          <w:sz w:val="24"/>
          <w:szCs w:val="24"/>
          <w:lang w:val="es-ES_tradnl"/>
        </w:rPr>
      </w:pPr>
      <w:r w:rsidRPr="00C40337">
        <w:rPr>
          <w:rStyle w:val="SB"/>
          <w:rFonts w:ascii="Arial" w:hAnsi="Arial" w:cs="Arial"/>
          <w:sz w:val="24"/>
          <w:szCs w:val="24"/>
          <w:lang w:val="es-ES_tradnl"/>
        </w:rPr>
        <w:t>El saldo de la deuda</w:t>
      </w:r>
      <w:r w:rsidR="00DA0E8F">
        <w:rPr>
          <w:rStyle w:val="SB"/>
          <w:rFonts w:ascii="Arial" w:hAnsi="Arial" w:cs="Arial"/>
          <w:sz w:val="24"/>
          <w:szCs w:val="24"/>
          <w:lang w:val="es-ES_tradnl"/>
        </w:rPr>
        <w:t xml:space="preserve"> </w:t>
      </w:r>
      <w:r w:rsidR="00577BF8">
        <w:rPr>
          <w:rStyle w:val="SB"/>
          <w:rFonts w:ascii="Arial" w:hAnsi="Arial" w:cs="Arial"/>
          <w:sz w:val="24"/>
          <w:szCs w:val="24"/>
          <w:lang w:val="es-ES_tradnl"/>
        </w:rPr>
        <w:t>pública</w:t>
      </w:r>
      <w:r w:rsidR="00DA0E8F">
        <w:rPr>
          <w:rStyle w:val="SB"/>
          <w:rFonts w:ascii="Arial" w:hAnsi="Arial" w:cs="Arial"/>
          <w:sz w:val="24"/>
          <w:szCs w:val="24"/>
          <w:lang w:val="es-ES_tradnl"/>
        </w:rPr>
        <w:t xml:space="preserve"> </w:t>
      </w:r>
      <w:r w:rsidR="00F06744">
        <w:rPr>
          <w:rStyle w:val="SB"/>
          <w:rFonts w:ascii="Arial" w:hAnsi="Arial" w:cs="Arial"/>
          <w:sz w:val="24"/>
          <w:szCs w:val="24"/>
          <w:lang w:val="es-ES_tradnl"/>
        </w:rPr>
        <w:t xml:space="preserve">a largo plazo </w:t>
      </w:r>
      <w:r w:rsidRPr="00C40337">
        <w:rPr>
          <w:rStyle w:val="SB"/>
          <w:rFonts w:ascii="Arial" w:hAnsi="Arial" w:cs="Arial"/>
          <w:sz w:val="24"/>
          <w:szCs w:val="24"/>
          <w:lang w:val="es-ES_tradnl"/>
        </w:rPr>
        <w:t>del Municipio de San Juan de Sabin</w:t>
      </w:r>
      <w:r w:rsidR="00BD39AB">
        <w:rPr>
          <w:rStyle w:val="SB"/>
          <w:rFonts w:ascii="Arial" w:hAnsi="Arial" w:cs="Arial"/>
          <w:sz w:val="24"/>
          <w:szCs w:val="24"/>
          <w:lang w:val="es-ES_tradnl"/>
        </w:rPr>
        <w:t xml:space="preserve">as, Coahuila, </w:t>
      </w:r>
      <w:r w:rsidR="008F22C4">
        <w:rPr>
          <w:rStyle w:val="SB"/>
          <w:rFonts w:ascii="Arial" w:hAnsi="Arial" w:cs="Arial"/>
          <w:sz w:val="24"/>
          <w:szCs w:val="24"/>
          <w:lang w:val="es-ES_tradnl"/>
        </w:rPr>
        <w:t>al 3</w:t>
      </w:r>
      <w:r w:rsidR="002D2A2A">
        <w:rPr>
          <w:rStyle w:val="SB"/>
          <w:rFonts w:ascii="Arial" w:hAnsi="Arial" w:cs="Arial"/>
          <w:sz w:val="24"/>
          <w:szCs w:val="24"/>
          <w:lang w:val="es-ES_tradnl"/>
        </w:rPr>
        <w:t>0</w:t>
      </w:r>
      <w:r w:rsidR="008F22C4">
        <w:rPr>
          <w:rStyle w:val="SB"/>
          <w:rFonts w:ascii="Arial" w:hAnsi="Arial" w:cs="Arial"/>
          <w:sz w:val="24"/>
          <w:szCs w:val="24"/>
          <w:lang w:val="es-ES_tradnl"/>
        </w:rPr>
        <w:t xml:space="preserve"> de </w:t>
      </w:r>
      <w:r w:rsidR="001F1D23">
        <w:rPr>
          <w:rStyle w:val="SB"/>
          <w:rFonts w:ascii="Arial" w:hAnsi="Arial" w:cs="Arial"/>
          <w:sz w:val="24"/>
          <w:szCs w:val="24"/>
          <w:lang w:val="es-ES_tradnl"/>
        </w:rPr>
        <w:t>septiembre</w:t>
      </w:r>
      <w:r w:rsidR="00BD39AB">
        <w:rPr>
          <w:rStyle w:val="SB"/>
          <w:rFonts w:ascii="Arial" w:hAnsi="Arial" w:cs="Arial"/>
          <w:sz w:val="24"/>
          <w:szCs w:val="24"/>
          <w:lang w:val="es-ES_tradnl"/>
        </w:rPr>
        <w:t xml:space="preserve"> de</w:t>
      </w:r>
      <w:r w:rsidR="008F22C4">
        <w:rPr>
          <w:rStyle w:val="SB"/>
          <w:rFonts w:ascii="Arial" w:hAnsi="Arial" w:cs="Arial"/>
          <w:sz w:val="24"/>
          <w:szCs w:val="24"/>
          <w:lang w:val="es-ES_tradnl"/>
        </w:rPr>
        <w:t xml:space="preserve"> 201</w:t>
      </w:r>
      <w:r w:rsidR="004D530E">
        <w:rPr>
          <w:rStyle w:val="SB"/>
          <w:rFonts w:ascii="Arial" w:hAnsi="Arial" w:cs="Arial"/>
          <w:sz w:val="24"/>
          <w:szCs w:val="24"/>
          <w:lang w:val="es-ES_tradnl"/>
        </w:rPr>
        <w:t>8</w:t>
      </w:r>
      <w:r w:rsidR="008F22C4">
        <w:rPr>
          <w:rStyle w:val="SB"/>
          <w:rFonts w:ascii="Arial" w:hAnsi="Arial" w:cs="Arial"/>
          <w:sz w:val="24"/>
          <w:szCs w:val="24"/>
          <w:lang w:val="es-ES_tradnl"/>
        </w:rPr>
        <w:t>, asciende a $</w:t>
      </w:r>
      <w:r w:rsidR="00AD5832">
        <w:rPr>
          <w:rStyle w:val="SB"/>
          <w:rFonts w:ascii="Arial" w:hAnsi="Arial" w:cs="Arial"/>
          <w:sz w:val="24"/>
          <w:szCs w:val="24"/>
          <w:lang w:val="es-ES_tradnl"/>
        </w:rPr>
        <w:t>6</w:t>
      </w:r>
      <w:proofErr w:type="gramStart"/>
      <w:r w:rsidR="008F22C4">
        <w:rPr>
          <w:rStyle w:val="SB"/>
          <w:rFonts w:ascii="Arial" w:hAnsi="Arial" w:cs="Arial"/>
          <w:sz w:val="24"/>
          <w:szCs w:val="24"/>
          <w:lang w:val="es-ES_tradnl"/>
        </w:rPr>
        <w:t>,</w:t>
      </w:r>
      <w:r w:rsidR="00AD5832">
        <w:rPr>
          <w:rStyle w:val="SB"/>
          <w:rFonts w:ascii="Arial" w:hAnsi="Arial" w:cs="Arial"/>
          <w:sz w:val="24"/>
          <w:szCs w:val="24"/>
          <w:lang w:val="es-ES_tradnl"/>
        </w:rPr>
        <w:t>66</w:t>
      </w:r>
      <w:r w:rsidR="002D2A2A">
        <w:rPr>
          <w:rStyle w:val="SB"/>
          <w:rFonts w:ascii="Arial" w:hAnsi="Arial" w:cs="Arial"/>
          <w:sz w:val="24"/>
          <w:szCs w:val="24"/>
          <w:lang w:val="es-ES_tradnl"/>
        </w:rPr>
        <w:t>1</w:t>
      </w:r>
      <w:r w:rsidR="008F22C4">
        <w:rPr>
          <w:rStyle w:val="SB"/>
          <w:rFonts w:ascii="Arial" w:hAnsi="Arial" w:cs="Arial"/>
          <w:sz w:val="24"/>
          <w:szCs w:val="24"/>
          <w:lang w:val="es-ES_tradnl"/>
        </w:rPr>
        <w:t>,</w:t>
      </w:r>
      <w:r w:rsidR="00AD5832">
        <w:rPr>
          <w:rStyle w:val="SB"/>
          <w:rFonts w:ascii="Arial" w:hAnsi="Arial" w:cs="Arial"/>
          <w:sz w:val="24"/>
          <w:szCs w:val="24"/>
          <w:lang w:val="es-ES_tradnl"/>
        </w:rPr>
        <w:t>256</w:t>
      </w:r>
      <w:r w:rsidR="008F22C4">
        <w:rPr>
          <w:rStyle w:val="SB"/>
          <w:rFonts w:ascii="Arial" w:hAnsi="Arial" w:cs="Arial"/>
          <w:sz w:val="24"/>
          <w:szCs w:val="24"/>
          <w:lang w:val="es-ES_tradnl"/>
        </w:rPr>
        <w:t>.</w:t>
      </w:r>
      <w:r w:rsidR="00AD5832">
        <w:rPr>
          <w:rStyle w:val="SB"/>
          <w:rFonts w:ascii="Arial" w:hAnsi="Arial" w:cs="Arial"/>
          <w:sz w:val="24"/>
          <w:szCs w:val="24"/>
          <w:lang w:val="es-ES_tradnl"/>
        </w:rPr>
        <w:t>46</w:t>
      </w:r>
      <w:proofErr w:type="gramEnd"/>
    </w:p>
    <w:p w:rsidR="00E42B8A" w:rsidRPr="00C40337" w:rsidRDefault="00E42B8A" w:rsidP="00E42B8A">
      <w:pPr>
        <w:pStyle w:val="Sinespaciado"/>
        <w:tabs>
          <w:tab w:val="left" w:pos="4536"/>
          <w:tab w:val="right" w:pos="5245"/>
        </w:tabs>
        <w:jc w:val="both"/>
        <w:rPr>
          <w:rStyle w:val="SB"/>
          <w:rFonts w:ascii="Arial" w:hAnsi="Arial" w:cs="Arial"/>
          <w:sz w:val="24"/>
          <w:szCs w:val="24"/>
          <w:lang w:val="es-ES_tradnl"/>
        </w:rPr>
      </w:pPr>
    </w:p>
    <w:p w:rsidR="00C40337" w:rsidRDefault="00C40337" w:rsidP="00093339">
      <w:pPr>
        <w:spacing w:after="0"/>
        <w:rPr>
          <w:rFonts w:ascii="Arial" w:hAnsi="Arial" w:cs="Arial"/>
          <w:b/>
          <w:sz w:val="24"/>
          <w:szCs w:val="24"/>
        </w:rPr>
      </w:pPr>
      <w:r w:rsidRPr="00CC4A04">
        <w:rPr>
          <w:rFonts w:ascii="Arial" w:hAnsi="Arial" w:cs="Arial"/>
          <w:b/>
          <w:sz w:val="24"/>
          <w:szCs w:val="24"/>
        </w:rPr>
        <w:t>12.- Calificaciones otorgadas</w:t>
      </w:r>
      <w:r>
        <w:rPr>
          <w:rFonts w:ascii="Arial" w:hAnsi="Arial" w:cs="Arial"/>
          <w:b/>
          <w:sz w:val="24"/>
          <w:szCs w:val="24"/>
        </w:rPr>
        <w:t>.</w:t>
      </w:r>
    </w:p>
    <w:p w:rsidR="00C40337" w:rsidRDefault="00C40337" w:rsidP="00093339">
      <w:pPr>
        <w:jc w:val="both"/>
        <w:rPr>
          <w:rFonts w:ascii="Arial" w:hAnsi="Arial" w:cs="Arial"/>
          <w:sz w:val="24"/>
          <w:szCs w:val="24"/>
        </w:rPr>
      </w:pPr>
      <w:r w:rsidRPr="00CC4A04">
        <w:rPr>
          <w:rFonts w:ascii="Arial" w:hAnsi="Arial" w:cs="Arial"/>
          <w:sz w:val="24"/>
          <w:szCs w:val="24"/>
        </w:rPr>
        <w:t>No aplica para el municipio, ya que no se ha realizado ninguna transacción, que haya sido s</w:t>
      </w:r>
      <w:r>
        <w:rPr>
          <w:rFonts w:ascii="Arial" w:hAnsi="Arial" w:cs="Arial"/>
          <w:sz w:val="24"/>
          <w:szCs w:val="24"/>
        </w:rPr>
        <w:t>ujeta a calificación crediticia.</w:t>
      </w:r>
    </w:p>
    <w:p w:rsidR="00C40337" w:rsidRDefault="00C40337" w:rsidP="00C40337">
      <w:pPr>
        <w:rPr>
          <w:rFonts w:ascii="Arial" w:hAnsi="Arial" w:cs="Arial"/>
          <w:b/>
          <w:sz w:val="24"/>
          <w:szCs w:val="24"/>
        </w:rPr>
      </w:pPr>
      <w:r w:rsidRPr="00CC4A04">
        <w:rPr>
          <w:rFonts w:ascii="Arial" w:hAnsi="Arial" w:cs="Arial"/>
          <w:b/>
          <w:sz w:val="24"/>
          <w:szCs w:val="24"/>
        </w:rPr>
        <w:t>13.- Proceso de mejora</w:t>
      </w:r>
      <w:r>
        <w:rPr>
          <w:rFonts w:ascii="Arial" w:hAnsi="Arial" w:cs="Arial"/>
          <w:b/>
          <w:sz w:val="24"/>
          <w:szCs w:val="24"/>
        </w:rPr>
        <w:t>.</w:t>
      </w:r>
    </w:p>
    <w:p w:rsidR="00093339" w:rsidRDefault="00C40337" w:rsidP="00093339">
      <w:pPr>
        <w:spacing w:after="0"/>
        <w:jc w:val="both"/>
        <w:rPr>
          <w:rFonts w:ascii="Arial" w:hAnsi="Arial" w:cs="Arial"/>
          <w:b/>
          <w:sz w:val="24"/>
          <w:szCs w:val="24"/>
        </w:rPr>
      </w:pPr>
      <w:r>
        <w:rPr>
          <w:rFonts w:ascii="Arial" w:hAnsi="Arial" w:cs="Arial"/>
          <w:b/>
          <w:sz w:val="24"/>
          <w:szCs w:val="24"/>
        </w:rPr>
        <w:t>a) Principales políticas de control interno</w:t>
      </w:r>
      <w:r w:rsidR="00093339">
        <w:rPr>
          <w:rFonts w:ascii="Arial" w:hAnsi="Arial" w:cs="Arial"/>
          <w:b/>
          <w:sz w:val="24"/>
          <w:szCs w:val="24"/>
        </w:rPr>
        <w:t>.</w:t>
      </w:r>
    </w:p>
    <w:p w:rsidR="00D02353" w:rsidRDefault="00C40337" w:rsidP="00093339">
      <w:pPr>
        <w:spacing w:after="0"/>
        <w:jc w:val="both"/>
        <w:rPr>
          <w:rFonts w:ascii="Arial" w:hAnsi="Arial" w:cs="Arial"/>
          <w:sz w:val="24"/>
          <w:szCs w:val="24"/>
        </w:rPr>
      </w:pPr>
      <w:r w:rsidRPr="00B9319A">
        <w:rPr>
          <w:rFonts w:ascii="Arial" w:hAnsi="Arial" w:cs="Arial"/>
          <w:sz w:val="24"/>
          <w:szCs w:val="24"/>
        </w:rPr>
        <w:t>Las políticas de control interno para aplicación administrativa, están sujetas a los acuerdos, linea</w:t>
      </w:r>
      <w:r>
        <w:rPr>
          <w:rFonts w:ascii="Arial" w:hAnsi="Arial" w:cs="Arial"/>
          <w:sz w:val="24"/>
          <w:szCs w:val="24"/>
        </w:rPr>
        <w:t>mientos y normas emitidos por el</w:t>
      </w:r>
      <w:r w:rsidRPr="00B9319A">
        <w:rPr>
          <w:rFonts w:ascii="Arial" w:hAnsi="Arial" w:cs="Arial"/>
          <w:sz w:val="24"/>
          <w:szCs w:val="24"/>
        </w:rPr>
        <w:t xml:space="preserve"> CONAC</w:t>
      </w:r>
      <w:r>
        <w:rPr>
          <w:rFonts w:ascii="Arial" w:hAnsi="Arial" w:cs="Arial"/>
          <w:sz w:val="24"/>
          <w:szCs w:val="24"/>
        </w:rPr>
        <w:t>.</w:t>
      </w:r>
    </w:p>
    <w:p w:rsidR="00093339" w:rsidRDefault="00C40337" w:rsidP="00093339">
      <w:pPr>
        <w:spacing w:after="0"/>
        <w:jc w:val="both"/>
        <w:rPr>
          <w:rFonts w:ascii="Arial" w:hAnsi="Arial" w:cs="Arial"/>
          <w:sz w:val="24"/>
          <w:szCs w:val="24"/>
        </w:rPr>
      </w:pPr>
      <w:r>
        <w:rPr>
          <w:rFonts w:ascii="Arial" w:hAnsi="Arial" w:cs="Arial"/>
          <w:sz w:val="24"/>
          <w:szCs w:val="24"/>
        </w:rPr>
        <w:t>Como procedimiento de control el Municipio de San Juan de Sabinas, durante el ejercicio fiscal  terminado 201</w:t>
      </w:r>
      <w:r w:rsidR="004D530E">
        <w:rPr>
          <w:rFonts w:ascii="Arial" w:hAnsi="Arial" w:cs="Arial"/>
          <w:sz w:val="24"/>
          <w:szCs w:val="24"/>
        </w:rPr>
        <w:t>7</w:t>
      </w:r>
      <w:r>
        <w:rPr>
          <w:rFonts w:ascii="Arial" w:hAnsi="Arial" w:cs="Arial"/>
          <w:sz w:val="24"/>
          <w:szCs w:val="24"/>
        </w:rPr>
        <w:t xml:space="preserve">, la administración llevo a cabo un inventario físico de sus bienes muebles e inmuebles, con el objeto de mejorar sus controles e identificación de activos, así como su </w:t>
      </w:r>
      <w:r w:rsidR="002E2EE5">
        <w:rPr>
          <w:rFonts w:ascii="Arial" w:hAnsi="Arial" w:cs="Arial"/>
          <w:sz w:val="24"/>
          <w:szCs w:val="24"/>
        </w:rPr>
        <w:t>correcta valuación contable.</w:t>
      </w:r>
    </w:p>
    <w:p w:rsidR="002B493A" w:rsidRDefault="002E2EE5" w:rsidP="00093339">
      <w:pPr>
        <w:jc w:val="both"/>
        <w:rPr>
          <w:rFonts w:ascii="Arial" w:hAnsi="Arial" w:cs="Arial"/>
          <w:sz w:val="24"/>
          <w:szCs w:val="24"/>
        </w:rPr>
      </w:pPr>
      <w:r>
        <w:rPr>
          <w:rFonts w:ascii="Arial" w:hAnsi="Arial" w:cs="Arial"/>
          <w:sz w:val="24"/>
          <w:szCs w:val="24"/>
        </w:rPr>
        <w:t xml:space="preserve">El Municipio </w:t>
      </w:r>
      <w:r w:rsidR="002B493A">
        <w:rPr>
          <w:rFonts w:ascii="Arial" w:hAnsi="Arial" w:cs="Arial"/>
          <w:sz w:val="24"/>
          <w:szCs w:val="24"/>
        </w:rPr>
        <w:t xml:space="preserve">de San Juan de Sabinas al </w:t>
      </w:r>
      <w:r w:rsidR="002D2A2A">
        <w:rPr>
          <w:rFonts w:ascii="Arial" w:hAnsi="Arial" w:cs="Arial"/>
          <w:sz w:val="24"/>
          <w:szCs w:val="24"/>
        </w:rPr>
        <w:t>segundo</w:t>
      </w:r>
      <w:r>
        <w:rPr>
          <w:rFonts w:ascii="Arial" w:hAnsi="Arial" w:cs="Arial"/>
          <w:sz w:val="24"/>
          <w:szCs w:val="24"/>
        </w:rPr>
        <w:t xml:space="preserve"> trimestre del ejercicio fiscal 201</w:t>
      </w:r>
      <w:r w:rsidR="004D530E">
        <w:rPr>
          <w:rFonts w:ascii="Arial" w:hAnsi="Arial" w:cs="Arial"/>
          <w:sz w:val="24"/>
          <w:szCs w:val="24"/>
        </w:rPr>
        <w:t>8</w:t>
      </w:r>
      <w:r>
        <w:rPr>
          <w:rFonts w:ascii="Arial" w:hAnsi="Arial" w:cs="Arial"/>
          <w:sz w:val="24"/>
          <w:szCs w:val="24"/>
        </w:rPr>
        <w:t>, no</w:t>
      </w:r>
      <w:r w:rsidR="006102A4">
        <w:rPr>
          <w:rFonts w:ascii="Arial" w:hAnsi="Arial" w:cs="Arial"/>
          <w:sz w:val="24"/>
          <w:szCs w:val="24"/>
        </w:rPr>
        <w:t xml:space="preserve">  realizó</w:t>
      </w:r>
      <w:r>
        <w:rPr>
          <w:rFonts w:ascii="Arial" w:hAnsi="Arial" w:cs="Arial"/>
          <w:sz w:val="24"/>
          <w:szCs w:val="24"/>
        </w:rPr>
        <w:t xml:space="preserve"> depreciaciones al Patrimonio, mis</w:t>
      </w:r>
      <w:r w:rsidR="006102A4">
        <w:rPr>
          <w:rFonts w:ascii="Arial" w:hAnsi="Arial" w:cs="Arial"/>
          <w:sz w:val="24"/>
          <w:szCs w:val="24"/>
        </w:rPr>
        <w:t>mas que se harán al final del ejercicio fiscal  201</w:t>
      </w:r>
      <w:r w:rsidR="004D530E">
        <w:rPr>
          <w:rFonts w:ascii="Arial" w:hAnsi="Arial" w:cs="Arial"/>
          <w:sz w:val="24"/>
          <w:szCs w:val="24"/>
        </w:rPr>
        <w:t>8</w:t>
      </w:r>
      <w:r w:rsidR="006102A4">
        <w:rPr>
          <w:rFonts w:ascii="Arial" w:hAnsi="Arial" w:cs="Arial"/>
          <w:sz w:val="24"/>
          <w:szCs w:val="24"/>
        </w:rPr>
        <w:t>.</w:t>
      </w:r>
    </w:p>
    <w:p w:rsidR="00C84E5E" w:rsidRDefault="002B493A" w:rsidP="00C84E5E">
      <w:pPr>
        <w:spacing w:after="0"/>
        <w:jc w:val="both"/>
        <w:rPr>
          <w:rFonts w:ascii="Arial" w:hAnsi="Arial" w:cs="Arial"/>
          <w:sz w:val="24"/>
          <w:szCs w:val="24"/>
        </w:rPr>
      </w:pPr>
      <w:r w:rsidRPr="007F2BFB">
        <w:rPr>
          <w:rFonts w:ascii="Arial" w:hAnsi="Arial" w:cs="Arial"/>
          <w:sz w:val="24"/>
          <w:szCs w:val="24"/>
        </w:rPr>
        <w:t>Para dar cumplimiento a la ley</w:t>
      </w:r>
      <w:r w:rsidR="00D16C1C">
        <w:rPr>
          <w:rFonts w:ascii="Arial" w:hAnsi="Arial" w:cs="Arial"/>
          <w:sz w:val="24"/>
          <w:szCs w:val="24"/>
        </w:rPr>
        <w:t xml:space="preserve"> de mejora regulatoria para el Estado Coahuila  de Zaragoza, e</w:t>
      </w:r>
      <w:r w:rsidRPr="007F2BFB">
        <w:rPr>
          <w:rFonts w:ascii="Arial" w:hAnsi="Arial" w:cs="Arial"/>
          <w:sz w:val="24"/>
          <w:szCs w:val="24"/>
        </w:rPr>
        <w:t>n su capítulo IV del registro único de trámites administrativos for</w:t>
      </w:r>
      <w:r>
        <w:rPr>
          <w:rFonts w:ascii="Arial" w:hAnsi="Arial" w:cs="Arial"/>
          <w:sz w:val="24"/>
          <w:szCs w:val="24"/>
        </w:rPr>
        <w:t>talece las capacidades del estado y los municipios</w:t>
      </w:r>
      <w:r w:rsidRPr="007F2BFB">
        <w:rPr>
          <w:rFonts w:ascii="Arial" w:hAnsi="Arial" w:cs="Arial"/>
          <w:sz w:val="24"/>
          <w:szCs w:val="24"/>
        </w:rPr>
        <w:t xml:space="preserve"> en materia de gobernanza regularía</w:t>
      </w:r>
      <w:r w:rsidR="00D16C1C">
        <w:rPr>
          <w:rFonts w:ascii="Arial" w:hAnsi="Arial" w:cs="Arial"/>
          <w:sz w:val="24"/>
          <w:szCs w:val="24"/>
        </w:rPr>
        <w:t>,</w:t>
      </w:r>
      <w:r w:rsidRPr="007F2BFB">
        <w:rPr>
          <w:rFonts w:ascii="Arial" w:hAnsi="Arial" w:cs="Arial"/>
          <w:sz w:val="24"/>
          <w:szCs w:val="24"/>
        </w:rPr>
        <w:t xml:space="preserve"> el registro único de tramite administrativos contiene la herramienta de simplificación y modernización de todos los trámites</w:t>
      </w:r>
      <w:r w:rsidR="00D16C1C">
        <w:rPr>
          <w:rFonts w:ascii="Arial" w:hAnsi="Arial" w:cs="Arial"/>
          <w:sz w:val="24"/>
          <w:szCs w:val="24"/>
        </w:rPr>
        <w:t xml:space="preserve"> y servicios  de San J</w:t>
      </w:r>
      <w:r w:rsidRPr="007F2BFB">
        <w:rPr>
          <w:rFonts w:ascii="Arial" w:hAnsi="Arial" w:cs="Arial"/>
          <w:sz w:val="24"/>
          <w:szCs w:val="24"/>
        </w:rPr>
        <w:t>u</w:t>
      </w:r>
      <w:r w:rsidR="00D16C1C">
        <w:rPr>
          <w:rFonts w:ascii="Arial" w:hAnsi="Arial" w:cs="Arial"/>
          <w:sz w:val="24"/>
          <w:szCs w:val="24"/>
        </w:rPr>
        <w:t>an de S</w:t>
      </w:r>
      <w:r w:rsidRPr="007F2BFB">
        <w:rPr>
          <w:rFonts w:ascii="Arial" w:hAnsi="Arial" w:cs="Arial"/>
          <w:sz w:val="24"/>
          <w:szCs w:val="24"/>
        </w:rPr>
        <w:t xml:space="preserve">abinas </w:t>
      </w:r>
      <w:r w:rsidR="00D16C1C" w:rsidRPr="007F2BFB">
        <w:rPr>
          <w:rFonts w:ascii="Arial" w:hAnsi="Arial" w:cs="Arial"/>
          <w:sz w:val="24"/>
          <w:szCs w:val="24"/>
        </w:rPr>
        <w:t>así</w:t>
      </w:r>
      <w:r w:rsidRPr="007F2BFB">
        <w:rPr>
          <w:rFonts w:ascii="Arial" w:hAnsi="Arial" w:cs="Arial"/>
          <w:sz w:val="24"/>
          <w:szCs w:val="24"/>
        </w:rPr>
        <w:t xml:space="preserve"> como del </w:t>
      </w:r>
      <w:r w:rsidR="00D16C1C">
        <w:rPr>
          <w:rFonts w:ascii="Arial" w:hAnsi="Arial" w:cs="Arial"/>
          <w:sz w:val="24"/>
          <w:szCs w:val="24"/>
        </w:rPr>
        <w:t xml:space="preserve">estado </w:t>
      </w:r>
      <w:r w:rsidRPr="007F2BFB">
        <w:rPr>
          <w:rFonts w:ascii="Arial" w:hAnsi="Arial" w:cs="Arial"/>
          <w:sz w:val="24"/>
          <w:szCs w:val="24"/>
        </w:rPr>
        <w:t>que nos permitirá ser más</w:t>
      </w:r>
      <w:r w:rsidR="00D16C1C">
        <w:rPr>
          <w:rFonts w:ascii="Arial" w:hAnsi="Arial" w:cs="Arial"/>
          <w:sz w:val="24"/>
          <w:szCs w:val="24"/>
        </w:rPr>
        <w:t xml:space="preserve"> competitivos, </w:t>
      </w:r>
      <w:r w:rsidRPr="007F2BFB">
        <w:rPr>
          <w:rFonts w:ascii="Arial" w:hAnsi="Arial" w:cs="Arial"/>
          <w:sz w:val="24"/>
          <w:szCs w:val="24"/>
        </w:rPr>
        <w:t>proporcionando a los inversionistas nacionales</w:t>
      </w:r>
      <w:r w:rsidR="00C84E5E">
        <w:rPr>
          <w:rFonts w:ascii="Arial" w:hAnsi="Arial" w:cs="Arial"/>
          <w:sz w:val="24"/>
          <w:szCs w:val="24"/>
        </w:rPr>
        <w:t>,</w:t>
      </w:r>
      <w:r w:rsidRPr="007F2BFB">
        <w:rPr>
          <w:rFonts w:ascii="Arial" w:hAnsi="Arial" w:cs="Arial"/>
          <w:sz w:val="24"/>
          <w:szCs w:val="24"/>
        </w:rPr>
        <w:t xml:space="preserve"> locales y extranjeros información actualizada y confiable, ya sea impresa</w:t>
      </w:r>
      <w:r w:rsidR="00C84E5E">
        <w:rPr>
          <w:rFonts w:ascii="Arial" w:hAnsi="Arial" w:cs="Arial"/>
          <w:sz w:val="24"/>
          <w:szCs w:val="24"/>
        </w:rPr>
        <w:t>,</w:t>
      </w:r>
      <w:r w:rsidRPr="007F2BFB">
        <w:rPr>
          <w:rFonts w:ascii="Arial" w:hAnsi="Arial" w:cs="Arial"/>
          <w:sz w:val="24"/>
          <w:szCs w:val="24"/>
        </w:rPr>
        <w:t xml:space="preserve"> digitalizada o en línea</w:t>
      </w:r>
      <w:r w:rsidR="00C84E5E">
        <w:rPr>
          <w:rFonts w:ascii="Arial" w:hAnsi="Arial" w:cs="Arial"/>
          <w:sz w:val="24"/>
          <w:szCs w:val="24"/>
        </w:rPr>
        <w:t>,</w:t>
      </w:r>
      <w:r w:rsidRPr="007F2BFB">
        <w:rPr>
          <w:rFonts w:ascii="Arial" w:hAnsi="Arial" w:cs="Arial"/>
          <w:sz w:val="24"/>
          <w:szCs w:val="24"/>
        </w:rPr>
        <w:t xml:space="preserve"> que les facilite su consulta.</w:t>
      </w:r>
    </w:p>
    <w:p w:rsidR="002B493A" w:rsidRPr="007F2BFB" w:rsidRDefault="002B493A" w:rsidP="00585EC3">
      <w:pPr>
        <w:jc w:val="both"/>
        <w:rPr>
          <w:rFonts w:ascii="Arial" w:hAnsi="Arial" w:cs="Arial"/>
          <w:sz w:val="24"/>
          <w:szCs w:val="24"/>
        </w:rPr>
      </w:pPr>
      <w:r>
        <w:rPr>
          <w:rFonts w:ascii="Arial" w:hAnsi="Arial" w:cs="Arial"/>
          <w:sz w:val="24"/>
          <w:szCs w:val="24"/>
        </w:rPr>
        <w:t xml:space="preserve">Además se da cumplimiento a las recomendaciones de ese </w:t>
      </w:r>
      <w:r w:rsidR="004804DA">
        <w:rPr>
          <w:rFonts w:ascii="Arial" w:hAnsi="Arial" w:cs="Arial"/>
          <w:sz w:val="24"/>
          <w:szCs w:val="24"/>
        </w:rPr>
        <w:t>Órgano</w:t>
      </w:r>
      <w:r>
        <w:rPr>
          <w:rFonts w:ascii="Arial" w:hAnsi="Arial" w:cs="Arial"/>
          <w:sz w:val="24"/>
          <w:szCs w:val="24"/>
        </w:rPr>
        <w:t xml:space="preserve"> </w:t>
      </w:r>
      <w:r w:rsidR="004804DA">
        <w:rPr>
          <w:rFonts w:ascii="Arial" w:hAnsi="Arial" w:cs="Arial"/>
          <w:sz w:val="24"/>
          <w:szCs w:val="24"/>
        </w:rPr>
        <w:t>S</w:t>
      </w:r>
      <w:r>
        <w:rPr>
          <w:rFonts w:ascii="Arial" w:hAnsi="Arial" w:cs="Arial"/>
          <w:sz w:val="24"/>
          <w:szCs w:val="24"/>
        </w:rPr>
        <w:t xml:space="preserve">uperior de </w:t>
      </w:r>
      <w:r w:rsidR="004804DA">
        <w:rPr>
          <w:rFonts w:ascii="Arial" w:hAnsi="Arial" w:cs="Arial"/>
          <w:sz w:val="24"/>
          <w:szCs w:val="24"/>
        </w:rPr>
        <w:t>F</w:t>
      </w:r>
      <w:r>
        <w:rPr>
          <w:rFonts w:ascii="Arial" w:hAnsi="Arial" w:cs="Arial"/>
          <w:sz w:val="24"/>
          <w:szCs w:val="24"/>
        </w:rPr>
        <w:t xml:space="preserve">iscalización para fortalecer el control interno institucional, es así como el gobierno de San Juan de Sabinas a través del Republicano Ayuntamiento aprobó en sesión </w:t>
      </w:r>
      <w:r w:rsidR="004804DA">
        <w:rPr>
          <w:rFonts w:ascii="Arial" w:hAnsi="Arial" w:cs="Arial"/>
          <w:sz w:val="24"/>
          <w:szCs w:val="24"/>
        </w:rPr>
        <w:t>de cabildo</w:t>
      </w:r>
      <w:r>
        <w:rPr>
          <w:rFonts w:ascii="Arial" w:hAnsi="Arial" w:cs="Arial"/>
          <w:sz w:val="24"/>
          <w:szCs w:val="24"/>
        </w:rPr>
        <w:t xml:space="preserve">, la incorporación </w:t>
      </w:r>
      <w:r w:rsidR="004804DA">
        <w:rPr>
          <w:rFonts w:ascii="Arial" w:hAnsi="Arial" w:cs="Arial"/>
          <w:sz w:val="24"/>
          <w:szCs w:val="24"/>
        </w:rPr>
        <w:t>de nuevos Reglamentos</w:t>
      </w:r>
      <w:r w:rsidR="00577BF8">
        <w:rPr>
          <w:rFonts w:ascii="Arial" w:hAnsi="Arial" w:cs="Arial"/>
          <w:sz w:val="24"/>
          <w:szCs w:val="24"/>
        </w:rPr>
        <w:t xml:space="preserve"> </w:t>
      </w:r>
      <w:r w:rsidR="004804DA">
        <w:rPr>
          <w:rFonts w:ascii="Arial" w:hAnsi="Arial" w:cs="Arial"/>
          <w:sz w:val="24"/>
          <w:szCs w:val="24"/>
        </w:rPr>
        <w:t xml:space="preserve"> M</w:t>
      </w:r>
      <w:r>
        <w:rPr>
          <w:rFonts w:ascii="Arial" w:hAnsi="Arial" w:cs="Arial"/>
          <w:sz w:val="24"/>
          <w:szCs w:val="24"/>
        </w:rPr>
        <w:t xml:space="preserve">unicipales, así como el </w:t>
      </w:r>
      <w:r w:rsidR="004804DA">
        <w:rPr>
          <w:rFonts w:ascii="Arial" w:hAnsi="Arial" w:cs="Arial"/>
          <w:sz w:val="24"/>
          <w:szCs w:val="24"/>
        </w:rPr>
        <w:t>C</w:t>
      </w:r>
      <w:r>
        <w:rPr>
          <w:rFonts w:ascii="Arial" w:hAnsi="Arial" w:cs="Arial"/>
          <w:sz w:val="24"/>
          <w:szCs w:val="24"/>
        </w:rPr>
        <w:t xml:space="preserve">ódigo de </w:t>
      </w:r>
      <w:r w:rsidR="004804DA">
        <w:rPr>
          <w:rFonts w:ascii="Arial" w:hAnsi="Arial" w:cs="Arial"/>
          <w:sz w:val="24"/>
          <w:szCs w:val="24"/>
        </w:rPr>
        <w:t>Ética</w:t>
      </w:r>
      <w:r>
        <w:rPr>
          <w:rFonts w:ascii="Arial" w:hAnsi="Arial" w:cs="Arial"/>
          <w:sz w:val="24"/>
          <w:szCs w:val="24"/>
        </w:rPr>
        <w:t xml:space="preserve"> para los servidores públicos de la administración pública municipal, instrumentos legales que darán certeza, legitimidad y orden al quehacer gubernamental.</w:t>
      </w:r>
    </w:p>
    <w:p w:rsidR="00C84E5E" w:rsidRDefault="00C40337" w:rsidP="00C84E5E">
      <w:pPr>
        <w:spacing w:after="0"/>
        <w:jc w:val="both"/>
        <w:rPr>
          <w:rFonts w:ascii="Arial" w:hAnsi="Arial" w:cs="Arial"/>
          <w:b/>
          <w:sz w:val="24"/>
          <w:szCs w:val="24"/>
        </w:rPr>
      </w:pPr>
      <w:r>
        <w:rPr>
          <w:rFonts w:ascii="Arial" w:hAnsi="Arial" w:cs="Arial"/>
          <w:b/>
          <w:sz w:val="24"/>
          <w:szCs w:val="24"/>
        </w:rPr>
        <w:t>b) Medidas de desempeño financiero, metas y alcance.</w:t>
      </w:r>
    </w:p>
    <w:p w:rsidR="00C40337" w:rsidRPr="00B9319A" w:rsidRDefault="00C40337" w:rsidP="00C84E5E">
      <w:pPr>
        <w:jc w:val="both"/>
        <w:rPr>
          <w:rFonts w:ascii="Arial" w:hAnsi="Arial" w:cs="Arial"/>
          <w:sz w:val="24"/>
          <w:szCs w:val="24"/>
        </w:rPr>
      </w:pPr>
      <w:r w:rsidRPr="00B9319A">
        <w:rPr>
          <w:rFonts w:ascii="Arial" w:hAnsi="Arial" w:cs="Arial"/>
          <w:sz w:val="24"/>
          <w:szCs w:val="24"/>
        </w:rPr>
        <w:t>El municipio registra de manera automática la operación contable con el ejercicio presupuestario, y de acuerdo a los programas establecidos y autorizados, en los cuales se refleja el objetivo, indicadores y  meta establecida.</w:t>
      </w:r>
    </w:p>
    <w:p w:rsidR="00C84E5E" w:rsidRDefault="00C40337" w:rsidP="00C84E5E">
      <w:pPr>
        <w:spacing w:after="0"/>
        <w:jc w:val="both"/>
        <w:rPr>
          <w:rFonts w:ascii="Arial" w:hAnsi="Arial" w:cs="Arial"/>
          <w:b/>
          <w:sz w:val="24"/>
          <w:szCs w:val="24"/>
        </w:rPr>
      </w:pPr>
      <w:r w:rsidRPr="00896BD1">
        <w:rPr>
          <w:rFonts w:ascii="Arial" w:hAnsi="Arial" w:cs="Arial"/>
          <w:b/>
          <w:sz w:val="24"/>
          <w:szCs w:val="24"/>
        </w:rPr>
        <w:lastRenderedPageBreak/>
        <w:t>14.- Información por segmentos.</w:t>
      </w:r>
    </w:p>
    <w:p w:rsidR="00C40337" w:rsidRDefault="00C40337" w:rsidP="00C84E5E">
      <w:pPr>
        <w:jc w:val="both"/>
        <w:rPr>
          <w:rFonts w:ascii="Arial" w:hAnsi="Arial" w:cs="Arial"/>
          <w:sz w:val="24"/>
          <w:szCs w:val="24"/>
        </w:rPr>
      </w:pPr>
      <w:r w:rsidRPr="00896BD1">
        <w:rPr>
          <w:rFonts w:ascii="Arial" w:hAnsi="Arial" w:cs="Arial"/>
          <w:sz w:val="24"/>
          <w:szCs w:val="24"/>
        </w:rPr>
        <w:t xml:space="preserve">El Municipio genera información en tiempo real, estados financieros que contienen información contable, información presupuestal, información programática, información adicional y toda información requerida para </w:t>
      </w:r>
      <w:r w:rsidR="00C84E5E">
        <w:rPr>
          <w:rFonts w:ascii="Arial" w:hAnsi="Arial" w:cs="Arial"/>
          <w:sz w:val="24"/>
          <w:szCs w:val="24"/>
        </w:rPr>
        <w:t xml:space="preserve">la </w:t>
      </w:r>
      <w:r w:rsidRPr="00896BD1">
        <w:rPr>
          <w:rFonts w:ascii="Arial" w:hAnsi="Arial" w:cs="Arial"/>
          <w:sz w:val="24"/>
          <w:szCs w:val="24"/>
        </w:rPr>
        <w:t>toma de decisiones administrativas, de transparencia</w:t>
      </w:r>
      <w:r>
        <w:rPr>
          <w:rFonts w:ascii="Arial" w:hAnsi="Arial" w:cs="Arial"/>
          <w:sz w:val="24"/>
          <w:szCs w:val="24"/>
        </w:rPr>
        <w:t xml:space="preserve"> y para la rendición de cuentas, todo con la finalidad de evaluar el desempeño de</w:t>
      </w:r>
      <w:r w:rsidR="00C84E5E">
        <w:rPr>
          <w:rFonts w:ascii="Arial" w:hAnsi="Arial" w:cs="Arial"/>
          <w:sz w:val="24"/>
          <w:szCs w:val="24"/>
        </w:rPr>
        <w:t xml:space="preserve"> este</w:t>
      </w:r>
      <w:r>
        <w:rPr>
          <w:rFonts w:ascii="Arial" w:hAnsi="Arial" w:cs="Arial"/>
          <w:sz w:val="24"/>
          <w:szCs w:val="24"/>
        </w:rPr>
        <w:t xml:space="preserve"> ente </w:t>
      </w:r>
      <w:r w:rsidR="00C84E5E">
        <w:rPr>
          <w:rFonts w:ascii="Arial" w:hAnsi="Arial" w:cs="Arial"/>
          <w:sz w:val="24"/>
          <w:szCs w:val="24"/>
        </w:rPr>
        <w:t xml:space="preserve">público </w:t>
      </w:r>
      <w:r>
        <w:rPr>
          <w:rFonts w:ascii="Arial" w:hAnsi="Arial" w:cs="Arial"/>
          <w:sz w:val="24"/>
          <w:szCs w:val="24"/>
        </w:rPr>
        <w:t>municipal.</w:t>
      </w:r>
    </w:p>
    <w:p w:rsidR="00C84E5E" w:rsidRDefault="00C40337" w:rsidP="00C84E5E">
      <w:pPr>
        <w:spacing w:after="0"/>
        <w:jc w:val="both"/>
        <w:rPr>
          <w:rFonts w:ascii="Arial" w:hAnsi="Arial" w:cs="Arial"/>
          <w:b/>
          <w:sz w:val="24"/>
          <w:szCs w:val="24"/>
        </w:rPr>
      </w:pPr>
      <w:r w:rsidRPr="00896BD1">
        <w:rPr>
          <w:rFonts w:ascii="Arial" w:hAnsi="Arial" w:cs="Arial"/>
          <w:b/>
          <w:sz w:val="24"/>
          <w:szCs w:val="24"/>
        </w:rPr>
        <w:t>15.- Eventos Posteriores al cierre</w:t>
      </w:r>
      <w:r>
        <w:rPr>
          <w:rFonts w:ascii="Arial" w:hAnsi="Arial" w:cs="Arial"/>
          <w:b/>
          <w:sz w:val="24"/>
          <w:szCs w:val="24"/>
        </w:rPr>
        <w:t>.</w:t>
      </w:r>
    </w:p>
    <w:p w:rsidR="00C40337" w:rsidRDefault="00C40337" w:rsidP="00C84E5E">
      <w:pPr>
        <w:jc w:val="both"/>
        <w:rPr>
          <w:rFonts w:ascii="Arial" w:hAnsi="Arial" w:cs="Arial"/>
          <w:sz w:val="24"/>
          <w:szCs w:val="24"/>
        </w:rPr>
      </w:pPr>
      <w:r w:rsidRPr="009B1266">
        <w:rPr>
          <w:rFonts w:ascii="Arial" w:hAnsi="Arial" w:cs="Arial"/>
          <w:sz w:val="24"/>
          <w:szCs w:val="24"/>
        </w:rPr>
        <w:t>El Municipio efectúa  en las cuentas contables el registro de sus operaciones en los momentos contables emitidos por la CONAC y  genera en tiempo real los estados financieros</w:t>
      </w:r>
      <w:r>
        <w:rPr>
          <w:rFonts w:ascii="Arial" w:hAnsi="Arial" w:cs="Arial"/>
          <w:sz w:val="24"/>
          <w:szCs w:val="24"/>
        </w:rPr>
        <w:t>.</w:t>
      </w:r>
    </w:p>
    <w:p w:rsidR="00C84E5E" w:rsidRDefault="00C40337" w:rsidP="00C84E5E">
      <w:pPr>
        <w:spacing w:after="0"/>
        <w:jc w:val="both"/>
        <w:rPr>
          <w:rFonts w:ascii="Arial" w:hAnsi="Arial" w:cs="Arial"/>
          <w:b/>
          <w:sz w:val="24"/>
          <w:szCs w:val="24"/>
        </w:rPr>
      </w:pPr>
      <w:r w:rsidRPr="009B1266">
        <w:rPr>
          <w:rFonts w:ascii="Arial" w:hAnsi="Arial" w:cs="Arial"/>
          <w:b/>
          <w:sz w:val="24"/>
          <w:szCs w:val="24"/>
        </w:rPr>
        <w:t>16.- Partes relacionadas</w:t>
      </w:r>
      <w:r>
        <w:rPr>
          <w:rFonts w:ascii="Arial" w:hAnsi="Arial" w:cs="Arial"/>
          <w:b/>
          <w:sz w:val="24"/>
          <w:szCs w:val="24"/>
        </w:rPr>
        <w:t>.</w:t>
      </w:r>
    </w:p>
    <w:p w:rsidR="00C40337" w:rsidRDefault="00C40337" w:rsidP="00C84E5E">
      <w:pPr>
        <w:jc w:val="both"/>
        <w:rPr>
          <w:rFonts w:ascii="Arial" w:hAnsi="Arial" w:cs="Arial"/>
          <w:b/>
          <w:sz w:val="24"/>
          <w:szCs w:val="24"/>
        </w:rPr>
      </w:pPr>
      <w:r w:rsidRPr="009B1266">
        <w:rPr>
          <w:rFonts w:ascii="Arial" w:hAnsi="Arial" w:cs="Arial"/>
          <w:sz w:val="24"/>
          <w:szCs w:val="24"/>
        </w:rPr>
        <w:t>En el Municipio no existen partes relacionadas que pudieran ejercer influencia significativa sobre la toma de decisiones financieras y operativas</w:t>
      </w:r>
      <w:r>
        <w:rPr>
          <w:rFonts w:ascii="Arial" w:hAnsi="Arial" w:cs="Arial"/>
          <w:b/>
          <w:sz w:val="24"/>
          <w:szCs w:val="24"/>
        </w:rPr>
        <w:t>.</w:t>
      </w:r>
    </w:p>
    <w:p w:rsidR="00C40337" w:rsidRDefault="00C40337" w:rsidP="00C84E5E">
      <w:pPr>
        <w:jc w:val="both"/>
        <w:rPr>
          <w:rFonts w:ascii="Arial" w:hAnsi="Arial" w:cs="Arial"/>
          <w:sz w:val="24"/>
          <w:szCs w:val="24"/>
        </w:rPr>
      </w:pPr>
      <w:r w:rsidRPr="001A1178">
        <w:rPr>
          <w:rFonts w:ascii="Arial" w:hAnsi="Arial" w:cs="Arial"/>
          <w:sz w:val="24"/>
          <w:szCs w:val="24"/>
        </w:rPr>
        <w:t>“</w:t>
      </w:r>
      <w:r w:rsidR="00C84E5E">
        <w:rPr>
          <w:rFonts w:ascii="Arial" w:hAnsi="Arial" w:cs="Arial"/>
          <w:sz w:val="24"/>
          <w:szCs w:val="24"/>
        </w:rPr>
        <w:t xml:space="preserve">Declaramos </w:t>
      </w:r>
      <w:r w:rsidRPr="001A1178">
        <w:rPr>
          <w:rFonts w:ascii="Arial" w:hAnsi="Arial" w:cs="Arial"/>
          <w:sz w:val="24"/>
          <w:szCs w:val="24"/>
        </w:rPr>
        <w:t xml:space="preserve">Bajo </w:t>
      </w:r>
      <w:r>
        <w:rPr>
          <w:rFonts w:ascii="Arial" w:hAnsi="Arial" w:cs="Arial"/>
          <w:sz w:val="24"/>
          <w:szCs w:val="24"/>
        </w:rPr>
        <w:t>protesta de decir verdad, que los Estados Financieros y sus notas son razonablemente correctos y son responsabilidad del emisor”</w:t>
      </w:r>
    </w:p>
    <w:p w:rsidR="00C40337" w:rsidRDefault="00C40337" w:rsidP="00C40337">
      <w:pPr>
        <w:rPr>
          <w:rFonts w:ascii="Arial" w:hAnsi="Arial" w:cs="Arial"/>
          <w:sz w:val="24"/>
          <w:szCs w:val="24"/>
        </w:rPr>
      </w:pPr>
    </w:p>
    <w:tbl>
      <w:tblPr>
        <w:tblW w:w="8560" w:type="dxa"/>
        <w:tblInd w:w="55" w:type="dxa"/>
        <w:tblCellMar>
          <w:left w:w="70" w:type="dxa"/>
          <w:right w:w="70" w:type="dxa"/>
        </w:tblCellMar>
        <w:tblLook w:val="04A0" w:firstRow="1" w:lastRow="0" w:firstColumn="1" w:lastColumn="0" w:noHBand="0" w:noVBand="1"/>
      </w:tblPr>
      <w:tblGrid>
        <w:gridCol w:w="160"/>
        <w:gridCol w:w="1200"/>
        <w:gridCol w:w="1200"/>
        <w:gridCol w:w="1700"/>
        <w:gridCol w:w="700"/>
        <w:gridCol w:w="1200"/>
        <w:gridCol w:w="1200"/>
        <w:gridCol w:w="1200"/>
      </w:tblGrid>
      <w:tr w:rsidR="00C40337" w:rsidRPr="001A1178" w:rsidTr="004D530E">
        <w:trPr>
          <w:trHeight w:val="300"/>
        </w:trPr>
        <w:tc>
          <w:tcPr>
            <w:tcW w:w="16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4D530E">
            <w:pPr>
              <w:spacing w:after="0" w:line="240" w:lineRule="auto"/>
              <w:ind w:left="-375" w:firstLine="375"/>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r>
      <w:tr w:rsidR="00C40337" w:rsidRPr="001A1178" w:rsidTr="004D530E">
        <w:trPr>
          <w:trHeight w:val="300"/>
        </w:trPr>
        <w:tc>
          <w:tcPr>
            <w:tcW w:w="16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4100" w:type="dxa"/>
            <w:gridSpan w:val="3"/>
            <w:tcBorders>
              <w:top w:val="single" w:sz="4" w:space="0" w:color="auto"/>
              <w:left w:val="nil"/>
              <w:bottom w:val="nil"/>
              <w:right w:val="nil"/>
            </w:tcBorders>
            <w:shd w:val="clear" w:color="auto" w:fill="auto"/>
            <w:noWrap/>
            <w:vAlign w:val="bottom"/>
            <w:hideMark/>
          </w:tcPr>
          <w:p w:rsidR="00C40337" w:rsidRPr="001A1178" w:rsidRDefault="00C40337" w:rsidP="004D530E">
            <w:pPr>
              <w:spacing w:after="0" w:line="240" w:lineRule="auto"/>
              <w:jc w:val="center"/>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L</w:t>
            </w:r>
            <w:r w:rsidR="00C84E5E">
              <w:rPr>
                <w:rFonts w:ascii="Calibri" w:eastAsia="Times New Roman" w:hAnsi="Calibri" w:cs="Times New Roman"/>
                <w:color w:val="000000"/>
                <w:lang w:eastAsia="es-MX"/>
              </w:rPr>
              <w:t>ic</w:t>
            </w:r>
            <w:r w:rsidRPr="001A1178">
              <w:rPr>
                <w:rFonts w:ascii="Calibri" w:eastAsia="Times New Roman" w:hAnsi="Calibri" w:cs="Times New Roman"/>
                <w:color w:val="000000"/>
                <w:lang w:eastAsia="es-MX"/>
              </w:rPr>
              <w:t xml:space="preserve">. </w:t>
            </w:r>
            <w:r w:rsidR="004D530E">
              <w:rPr>
                <w:rFonts w:ascii="Calibri" w:eastAsia="Times New Roman" w:hAnsi="Calibri" w:cs="Times New Roman"/>
                <w:color w:val="000000"/>
                <w:lang w:eastAsia="es-MX"/>
              </w:rPr>
              <w:t>Julio Iván Long Hernández</w:t>
            </w:r>
            <w:r w:rsidRPr="001A1178">
              <w:rPr>
                <w:rFonts w:ascii="Calibri" w:eastAsia="Times New Roman" w:hAnsi="Calibri" w:cs="Times New Roman"/>
                <w:color w:val="000000"/>
                <w:lang w:eastAsia="es-MX"/>
              </w:rPr>
              <w:t xml:space="preserve"> </w:t>
            </w: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jc w:val="center"/>
              <w:rPr>
                <w:rFonts w:ascii="Calibri" w:eastAsia="Times New Roman" w:hAnsi="Calibri" w:cs="Times New Roman"/>
                <w:color w:val="000000"/>
                <w:lang w:eastAsia="es-MX"/>
              </w:rPr>
            </w:pPr>
          </w:p>
        </w:tc>
        <w:tc>
          <w:tcPr>
            <w:tcW w:w="3600" w:type="dxa"/>
            <w:gridSpan w:val="3"/>
            <w:tcBorders>
              <w:top w:val="single" w:sz="4" w:space="0" w:color="auto"/>
              <w:left w:val="nil"/>
              <w:bottom w:val="nil"/>
              <w:right w:val="nil"/>
            </w:tcBorders>
            <w:shd w:val="clear" w:color="auto" w:fill="auto"/>
            <w:noWrap/>
            <w:vAlign w:val="bottom"/>
            <w:hideMark/>
          </w:tcPr>
          <w:p w:rsidR="00C40337" w:rsidRPr="001A1178" w:rsidRDefault="00C14806" w:rsidP="004D530E">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C.P. </w:t>
            </w:r>
            <w:r w:rsidR="004D530E">
              <w:rPr>
                <w:rFonts w:ascii="Calibri" w:eastAsia="Times New Roman" w:hAnsi="Calibri" w:cs="Times New Roman"/>
                <w:color w:val="000000"/>
                <w:lang w:eastAsia="es-MX"/>
              </w:rPr>
              <w:t>Jesús Manuel González</w:t>
            </w:r>
            <w:r>
              <w:rPr>
                <w:rFonts w:ascii="Calibri" w:eastAsia="Times New Roman" w:hAnsi="Calibri" w:cs="Times New Roman"/>
                <w:color w:val="000000"/>
                <w:lang w:eastAsia="es-MX"/>
              </w:rPr>
              <w:t xml:space="preserve"> </w:t>
            </w:r>
            <w:r w:rsidR="004D530E">
              <w:rPr>
                <w:rFonts w:ascii="Calibri" w:eastAsia="Times New Roman" w:hAnsi="Calibri" w:cs="Times New Roman"/>
                <w:color w:val="000000"/>
                <w:lang w:eastAsia="es-MX"/>
              </w:rPr>
              <w:t>Collazo</w:t>
            </w:r>
          </w:p>
        </w:tc>
      </w:tr>
    </w:tbl>
    <w:p w:rsidR="00C40337" w:rsidRPr="00684D4D" w:rsidRDefault="00684D4D" w:rsidP="00684D4D">
      <w:pPr>
        <w:widowControl w:val="0"/>
        <w:tabs>
          <w:tab w:val="left" w:pos="360"/>
          <w:tab w:val="left" w:pos="2430"/>
          <w:tab w:val="decimal" w:pos="3690"/>
          <w:tab w:val="left" w:pos="4253"/>
          <w:tab w:val="decimal" w:pos="5245"/>
          <w:tab w:val="left" w:pos="5812"/>
          <w:tab w:val="decimal" w:pos="6663"/>
          <w:tab w:val="left" w:pos="7088"/>
          <w:tab w:val="right" w:pos="7797"/>
          <w:tab w:val="left" w:pos="8505"/>
          <w:tab w:val="decimal" w:pos="9072"/>
        </w:tabs>
        <w:autoSpaceDE w:val="0"/>
        <w:autoSpaceDN w:val="0"/>
        <w:adjustRightInd w:val="0"/>
        <w:spacing w:line="360" w:lineRule="auto"/>
        <w:rPr>
          <w:rFonts w:cstheme="minorHAnsi"/>
          <w:color w:val="000000"/>
          <w:sz w:val="20"/>
          <w:szCs w:val="20"/>
        </w:rPr>
      </w:pPr>
      <w:r>
        <w:rPr>
          <w:rFonts w:ascii="Arial" w:hAnsi="Arial" w:cs="Arial"/>
          <w:color w:val="000000"/>
          <w:sz w:val="20"/>
          <w:szCs w:val="20"/>
        </w:rPr>
        <w:t xml:space="preserve">                    </w:t>
      </w:r>
      <w:r w:rsidRPr="00684D4D">
        <w:rPr>
          <w:rFonts w:cstheme="minorHAnsi"/>
          <w:color w:val="000000"/>
          <w:szCs w:val="20"/>
        </w:rPr>
        <w:t xml:space="preserve">Presidente Municipal                                                   </w:t>
      </w:r>
      <w:r w:rsidR="00D9575A">
        <w:rPr>
          <w:rFonts w:cstheme="minorHAnsi"/>
          <w:color w:val="000000"/>
          <w:szCs w:val="20"/>
        </w:rPr>
        <w:t xml:space="preserve">     </w:t>
      </w:r>
      <w:r w:rsidRPr="00684D4D">
        <w:rPr>
          <w:rFonts w:cstheme="minorHAnsi"/>
          <w:color w:val="000000"/>
          <w:szCs w:val="20"/>
        </w:rPr>
        <w:t>Tesorero Municipal</w:t>
      </w:r>
    </w:p>
    <w:p w:rsidR="00AD5832" w:rsidRPr="00E81E6A" w:rsidRDefault="00AD5832" w:rsidP="00E42B8A">
      <w:pPr>
        <w:widowControl w:val="0"/>
        <w:tabs>
          <w:tab w:val="left" w:pos="360"/>
          <w:tab w:val="left" w:pos="2430"/>
          <w:tab w:val="decimal" w:pos="3690"/>
          <w:tab w:val="left" w:pos="4253"/>
          <w:tab w:val="decimal" w:pos="5245"/>
          <w:tab w:val="left" w:pos="5812"/>
          <w:tab w:val="decimal" w:pos="6663"/>
          <w:tab w:val="left" w:pos="7088"/>
          <w:tab w:val="right" w:pos="7797"/>
          <w:tab w:val="left" w:pos="8505"/>
          <w:tab w:val="decimal" w:pos="9072"/>
        </w:tabs>
        <w:autoSpaceDE w:val="0"/>
        <w:autoSpaceDN w:val="0"/>
        <w:adjustRightInd w:val="0"/>
        <w:spacing w:line="360" w:lineRule="auto"/>
        <w:rPr>
          <w:rFonts w:ascii="Arial" w:hAnsi="Arial" w:cs="Arial"/>
          <w:color w:val="000000"/>
          <w:sz w:val="20"/>
          <w:szCs w:val="20"/>
        </w:rPr>
      </w:pPr>
    </w:p>
    <w:tbl>
      <w:tblPr>
        <w:tblW w:w="8720" w:type="dxa"/>
        <w:tblInd w:w="55" w:type="dxa"/>
        <w:tblCellMar>
          <w:left w:w="70" w:type="dxa"/>
          <w:right w:w="70" w:type="dxa"/>
        </w:tblCellMar>
        <w:tblLook w:val="04A0" w:firstRow="1" w:lastRow="0" w:firstColumn="1" w:lastColumn="0" w:noHBand="0" w:noVBand="1"/>
      </w:tblPr>
      <w:tblGrid>
        <w:gridCol w:w="4256"/>
        <w:gridCol w:w="727"/>
        <w:gridCol w:w="3737"/>
      </w:tblGrid>
      <w:tr w:rsidR="00D44264" w:rsidRPr="001A1178" w:rsidTr="002E2EE5">
        <w:trPr>
          <w:trHeight w:val="300"/>
        </w:trPr>
        <w:tc>
          <w:tcPr>
            <w:tcW w:w="4100" w:type="dxa"/>
            <w:tcBorders>
              <w:top w:val="single" w:sz="4" w:space="0" w:color="auto"/>
              <w:left w:val="nil"/>
              <w:bottom w:val="nil"/>
              <w:right w:val="nil"/>
            </w:tcBorders>
            <w:shd w:val="clear" w:color="auto" w:fill="auto"/>
            <w:noWrap/>
            <w:vAlign w:val="bottom"/>
            <w:hideMark/>
          </w:tcPr>
          <w:p w:rsidR="00D44264" w:rsidRPr="001A1178" w:rsidRDefault="004D530E" w:rsidP="00C84E5E">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C. Esperanza Carabaza Ruiz</w:t>
            </w:r>
            <w:r w:rsidR="00D44264" w:rsidRPr="001A1178">
              <w:rPr>
                <w:rFonts w:ascii="Calibri" w:eastAsia="Times New Roman" w:hAnsi="Calibri" w:cs="Times New Roman"/>
                <w:color w:val="000000"/>
                <w:lang w:eastAsia="es-MX"/>
              </w:rPr>
              <w:t xml:space="preserve"> </w:t>
            </w:r>
          </w:p>
        </w:tc>
        <w:tc>
          <w:tcPr>
            <w:tcW w:w="700" w:type="dxa"/>
            <w:tcBorders>
              <w:top w:val="nil"/>
              <w:left w:val="nil"/>
              <w:bottom w:val="nil"/>
              <w:right w:val="nil"/>
            </w:tcBorders>
            <w:shd w:val="clear" w:color="auto" w:fill="auto"/>
            <w:noWrap/>
            <w:vAlign w:val="bottom"/>
            <w:hideMark/>
          </w:tcPr>
          <w:p w:rsidR="00D44264" w:rsidRPr="001A1178" w:rsidRDefault="00D44264" w:rsidP="002E2EE5">
            <w:pPr>
              <w:spacing w:after="0" w:line="240" w:lineRule="auto"/>
              <w:jc w:val="center"/>
              <w:rPr>
                <w:rFonts w:ascii="Calibri" w:eastAsia="Times New Roman" w:hAnsi="Calibri" w:cs="Times New Roman"/>
                <w:color w:val="000000"/>
                <w:lang w:eastAsia="es-MX"/>
              </w:rPr>
            </w:pPr>
          </w:p>
        </w:tc>
        <w:tc>
          <w:tcPr>
            <w:tcW w:w="3600" w:type="dxa"/>
            <w:tcBorders>
              <w:top w:val="single" w:sz="4" w:space="0" w:color="auto"/>
              <w:left w:val="nil"/>
              <w:bottom w:val="nil"/>
              <w:right w:val="nil"/>
            </w:tcBorders>
            <w:shd w:val="clear" w:color="auto" w:fill="auto"/>
            <w:noWrap/>
            <w:vAlign w:val="bottom"/>
            <w:hideMark/>
          </w:tcPr>
          <w:p w:rsidR="00D44264" w:rsidRPr="001A1178" w:rsidRDefault="00C84E5E" w:rsidP="004D530E">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4D530E">
              <w:rPr>
                <w:rFonts w:ascii="Calibri" w:eastAsia="Times New Roman" w:hAnsi="Calibri" w:cs="Times New Roman"/>
                <w:color w:val="000000"/>
                <w:lang w:eastAsia="es-MX"/>
              </w:rPr>
              <w:t>C.P. Magdalena Zambrano Daniel</w:t>
            </w:r>
          </w:p>
        </w:tc>
      </w:tr>
    </w:tbl>
    <w:p w:rsidR="00D44264" w:rsidRPr="00D9575A" w:rsidRDefault="00D9575A" w:rsidP="00D9575A">
      <w:pPr>
        <w:rPr>
          <w:rFonts w:cstheme="minorHAnsi"/>
          <w:szCs w:val="24"/>
        </w:rPr>
      </w:pPr>
      <w:r>
        <w:rPr>
          <w:rFonts w:cstheme="minorHAnsi"/>
          <w:szCs w:val="24"/>
        </w:rPr>
        <w:t xml:space="preserve">                       </w:t>
      </w:r>
      <w:r w:rsidRPr="00D9575A">
        <w:rPr>
          <w:rFonts w:cstheme="minorHAnsi"/>
          <w:szCs w:val="24"/>
        </w:rPr>
        <w:t>Síndico de Mayoría</w:t>
      </w:r>
      <w:r>
        <w:rPr>
          <w:rFonts w:cstheme="minorHAnsi"/>
          <w:szCs w:val="24"/>
        </w:rPr>
        <w:t xml:space="preserve">                                                             Contralor Municipal</w:t>
      </w:r>
    </w:p>
    <w:p w:rsidR="00AD5832" w:rsidRDefault="00AD5832" w:rsidP="00BC1038">
      <w:pPr>
        <w:rPr>
          <w:rFonts w:ascii="Arial" w:hAnsi="Arial" w:cs="Arial"/>
          <w:b/>
          <w:sz w:val="24"/>
          <w:szCs w:val="24"/>
        </w:rPr>
      </w:pPr>
    </w:p>
    <w:tbl>
      <w:tblPr>
        <w:tblW w:w="8720" w:type="dxa"/>
        <w:tblInd w:w="55" w:type="dxa"/>
        <w:tblCellMar>
          <w:left w:w="70" w:type="dxa"/>
          <w:right w:w="70" w:type="dxa"/>
        </w:tblCellMar>
        <w:tblLook w:val="04A0" w:firstRow="1" w:lastRow="0" w:firstColumn="1" w:lastColumn="0" w:noHBand="0" w:noVBand="1"/>
      </w:tblPr>
      <w:tblGrid>
        <w:gridCol w:w="4268"/>
        <w:gridCol w:w="4452"/>
      </w:tblGrid>
      <w:tr w:rsidR="00D44264" w:rsidRPr="001A1178" w:rsidTr="00C84E5E">
        <w:trPr>
          <w:trHeight w:val="300"/>
        </w:trPr>
        <w:tc>
          <w:tcPr>
            <w:tcW w:w="4268" w:type="dxa"/>
            <w:tcBorders>
              <w:top w:val="single" w:sz="4" w:space="0" w:color="auto"/>
            </w:tcBorders>
            <w:shd w:val="clear" w:color="auto" w:fill="auto"/>
            <w:noWrap/>
            <w:vAlign w:val="bottom"/>
          </w:tcPr>
          <w:p w:rsidR="00D44264" w:rsidRPr="001A1178" w:rsidRDefault="00684D4D" w:rsidP="004D530E">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Lic. Jesus Marcelino Buendía Rosas</w:t>
            </w:r>
          </w:p>
        </w:tc>
        <w:tc>
          <w:tcPr>
            <w:tcW w:w="4452" w:type="dxa"/>
            <w:tcBorders>
              <w:top w:val="nil"/>
              <w:left w:val="nil"/>
              <w:bottom w:val="nil"/>
              <w:right w:val="nil"/>
            </w:tcBorders>
            <w:shd w:val="clear" w:color="auto" w:fill="auto"/>
            <w:noWrap/>
            <w:vAlign w:val="bottom"/>
          </w:tcPr>
          <w:p w:rsidR="00D44264" w:rsidRPr="001A1178" w:rsidRDefault="00D44264" w:rsidP="00D44264">
            <w:pPr>
              <w:spacing w:after="0" w:line="240" w:lineRule="auto"/>
              <w:rPr>
                <w:rFonts w:ascii="Calibri" w:eastAsia="Times New Roman" w:hAnsi="Calibri" w:cs="Times New Roman"/>
                <w:color w:val="000000"/>
                <w:lang w:eastAsia="es-MX"/>
              </w:rPr>
            </w:pPr>
          </w:p>
        </w:tc>
      </w:tr>
    </w:tbl>
    <w:p w:rsidR="002E2EE5" w:rsidRDefault="00D9575A">
      <w:r>
        <w:t xml:space="preserve">                 Comisionado de Hacienda</w:t>
      </w:r>
    </w:p>
    <w:sectPr w:rsidR="002E2EE5" w:rsidSect="006D0DDE">
      <w:pgSz w:w="12240" w:h="15840" w:code="1"/>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151"/>
    <w:multiLevelType w:val="hybridMultilevel"/>
    <w:tmpl w:val="A18E4BA4"/>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06C566BD"/>
    <w:multiLevelType w:val="hybridMultilevel"/>
    <w:tmpl w:val="7C64A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9E7CED"/>
    <w:multiLevelType w:val="hybridMultilevel"/>
    <w:tmpl w:val="9AFC22BE"/>
    <w:lvl w:ilvl="0" w:tplc="389042DE">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046226"/>
    <w:multiLevelType w:val="hybridMultilevel"/>
    <w:tmpl w:val="1EB2FA32"/>
    <w:lvl w:ilvl="0" w:tplc="0409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3DCE4914"/>
    <w:multiLevelType w:val="hybridMultilevel"/>
    <w:tmpl w:val="C72ECE6C"/>
    <w:lvl w:ilvl="0" w:tplc="4ECC6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154B61"/>
    <w:multiLevelType w:val="hybridMultilevel"/>
    <w:tmpl w:val="93D837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37591C"/>
    <w:multiLevelType w:val="hybridMultilevel"/>
    <w:tmpl w:val="786AE1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4654E88"/>
    <w:multiLevelType w:val="hybridMultilevel"/>
    <w:tmpl w:val="D200F25E"/>
    <w:lvl w:ilvl="0" w:tplc="485C84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31CE8"/>
    <w:multiLevelType w:val="hybridMultilevel"/>
    <w:tmpl w:val="5F9A13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38"/>
    <w:rsid w:val="00011EDD"/>
    <w:rsid w:val="00053EE8"/>
    <w:rsid w:val="00083957"/>
    <w:rsid w:val="00093339"/>
    <w:rsid w:val="000F37C0"/>
    <w:rsid w:val="0012259F"/>
    <w:rsid w:val="001400A6"/>
    <w:rsid w:val="00144C0F"/>
    <w:rsid w:val="00153738"/>
    <w:rsid w:val="001B0B86"/>
    <w:rsid w:val="001B3B94"/>
    <w:rsid w:val="001B526D"/>
    <w:rsid w:val="001E3F85"/>
    <w:rsid w:val="001F15C6"/>
    <w:rsid w:val="001F1D23"/>
    <w:rsid w:val="001F28FE"/>
    <w:rsid w:val="00201CD5"/>
    <w:rsid w:val="00202C06"/>
    <w:rsid w:val="0020755B"/>
    <w:rsid w:val="00247A14"/>
    <w:rsid w:val="002827C6"/>
    <w:rsid w:val="00296DA8"/>
    <w:rsid w:val="002B493A"/>
    <w:rsid w:val="002D2A2A"/>
    <w:rsid w:val="002E2EE5"/>
    <w:rsid w:val="003252BF"/>
    <w:rsid w:val="00355E7D"/>
    <w:rsid w:val="00387B06"/>
    <w:rsid w:val="003A19FC"/>
    <w:rsid w:val="003B4ABB"/>
    <w:rsid w:val="00464158"/>
    <w:rsid w:val="00465129"/>
    <w:rsid w:val="004804DA"/>
    <w:rsid w:val="004C6401"/>
    <w:rsid w:val="004D530E"/>
    <w:rsid w:val="004F174A"/>
    <w:rsid w:val="004F4242"/>
    <w:rsid w:val="005777A7"/>
    <w:rsid w:val="00577BF8"/>
    <w:rsid w:val="00584BF1"/>
    <w:rsid w:val="00585EC3"/>
    <w:rsid w:val="005C78E8"/>
    <w:rsid w:val="006102A4"/>
    <w:rsid w:val="0062100D"/>
    <w:rsid w:val="00662890"/>
    <w:rsid w:val="00684D4D"/>
    <w:rsid w:val="006A6D6D"/>
    <w:rsid w:val="006D0DDE"/>
    <w:rsid w:val="006F3965"/>
    <w:rsid w:val="00727148"/>
    <w:rsid w:val="00761640"/>
    <w:rsid w:val="00783282"/>
    <w:rsid w:val="00784578"/>
    <w:rsid w:val="007D2D2A"/>
    <w:rsid w:val="00811127"/>
    <w:rsid w:val="00854BE0"/>
    <w:rsid w:val="008A567A"/>
    <w:rsid w:val="008C35AA"/>
    <w:rsid w:val="008E1976"/>
    <w:rsid w:val="008E4F86"/>
    <w:rsid w:val="008F009A"/>
    <w:rsid w:val="008F22C4"/>
    <w:rsid w:val="0098164B"/>
    <w:rsid w:val="009B161F"/>
    <w:rsid w:val="009C6DAE"/>
    <w:rsid w:val="00A04A56"/>
    <w:rsid w:val="00A17352"/>
    <w:rsid w:val="00AD5832"/>
    <w:rsid w:val="00AF626A"/>
    <w:rsid w:val="00B27D9F"/>
    <w:rsid w:val="00B72AFB"/>
    <w:rsid w:val="00B92A59"/>
    <w:rsid w:val="00BC1038"/>
    <w:rsid w:val="00BD39AB"/>
    <w:rsid w:val="00C14806"/>
    <w:rsid w:val="00C15B8B"/>
    <w:rsid w:val="00C40337"/>
    <w:rsid w:val="00C40F4E"/>
    <w:rsid w:val="00C55DE6"/>
    <w:rsid w:val="00C631FA"/>
    <w:rsid w:val="00C71F3B"/>
    <w:rsid w:val="00C84E5E"/>
    <w:rsid w:val="00CC2E69"/>
    <w:rsid w:val="00D02353"/>
    <w:rsid w:val="00D16C1C"/>
    <w:rsid w:val="00D4169B"/>
    <w:rsid w:val="00D44264"/>
    <w:rsid w:val="00D648CD"/>
    <w:rsid w:val="00D95156"/>
    <w:rsid w:val="00D9575A"/>
    <w:rsid w:val="00DA0E8F"/>
    <w:rsid w:val="00DE3B8C"/>
    <w:rsid w:val="00DF3C2B"/>
    <w:rsid w:val="00E03C04"/>
    <w:rsid w:val="00E406B7"/>
    <w:rsid w:val="00E42B8A"/>
    <w:rsid w:val="00E855BC"/>
    <w:rsid w:val="00EA2FAC"/>
    <w:rsid w:val="00F06744"/>
    <w:rsid w:val="00F5069B"/>
    <w:rsid w:val="00F65845"/>
    <w:rsid w:val="00F65ACC"/>
    <w:rsid w:val="00F76B1A"/>
    <w:rsid w:val="00F83EFA"/>
    <w:rsid w:val="00FE126D"/>
    <w:rsid w:val="00FE45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46331">
      <w:bodyDiv w:val="1"/>
      <w:marLeft w:val="0"/>
      <w:marRight w:val="0"/>
      <w:marTop w:val="0"/>
      <w:marBottom w:val="0"/>
      <w:divBdr>
        <w:top w:val="none" w:sz="0" w:space="0" w:color="auto"/>
        <w:left w:val="none" w:sz="0" w:space="0" w:color="auto"/>
        <w:bottom w:val="none" w:sz="0" w:space="0" w:color="auto"/>
        <w:right w:val="none" w:sz="0" w:space="0" w:color="auto"/>
      </w:divBdr>
    </w:div>
    <w:div w:id="204698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35ED-EE63-4C0A-8313-EE6E7B6C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4271</Words>
  <Characters>23491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2017-04-25T19:44:00Z</cp:lastPrinted>
  <dcterms:created xsi:type="dcterms:W3CDTF">2018-04-21T17:54:00Z</dcterms:created>
  <dcterms:modified xsi:type="dcterms:W3CDTF">2018-10-29T00:24:00Z</dcterms:modified>
</cp:coreProperties>
</file>