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EA3719" w:rsidRDefault="00EA3719" w:rsidP="00EA371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EA3719" w:rsidRPr="007D5B17" w:rsidRDefault="00EA3719" w:rsidP="00EA3719">
      <w:pPr>
        <w:pStyle w:val="Texto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b</w:t>
      </w:r>
      <w:r w:rsidRPr="007D5B17">
        <w:rPr>
          <w:b/>
          <w:sz w:val="22"/>
          <w:szCs w:val="22"/>
        </w:rPr>
        <w:t xml:space="preserve">) NOTAS DE </w:t>
      </w:r>
      <w:r>
        <w:rPr>
          <w:b/>
          <w:sz w:val="22"/>
          <w:szCs w:val="22"/>
        </w:rPr>
        <w:t>MEMORIA (CUENTAS DE ORDEN)</w:t>
      </w:r>
    </w:p>
    <w:p w:rsidR="00EA3719" w:rsidRPr="007D5B17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:rsidR="00EA3719" w:rsidRPr="00EA3719" w:rsidRDefault="00EA3719" w:rsidP="00EA3719">
      <w:pPr>
        <w:pStyle w:val="Texto"/>
        <w:spacing w:after="0" w:line="240" w:lineRule="auto"/>
        <w:ind w:firstLine="0"/>
        <w:rPr>
          <w:sz w:val="22"/>
          <w:szCs w:val="22"/>
        </w:rPr>
      </w:pPr>
      <w:r w:rsidRPr="00EA3719">
        <w:rPr>
          <w:sz w:val="22"/>
          <w:szCs w:val="22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:rsidR="00EA3719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:rsidR="00EA3719" w:rsidRP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  <w:r w:rsidRPr="00EA3719">
        <w:rPr>
          <w:sz w:val="22"/>
          <w:szCs w:val="22"/>
        </w:rPr>
        <w:t>Las cuentas que se manejan para efectos de estas Notas son las siguientes:</w:t>
      </w:r>
    </w:p>
    <w:p w:rsid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1134"/>
        <w:gridCol w:w="992"/>
        <w:gridCol w:w="1315"/>
      </w:tblGrid>
      <w:tr w:rsidR="00B5255C" w:rsidRPr="00B5255C" w:rsidTr="00B5255C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8"/>
            </w:tblGrid>
            <w:tr w:rsidR="00B5255C" w:rsidRPr="00B5255C">
              <w:trPr>
                <w:trHeight w:val="288"/>
                <w:tblCellSpacing w:w="0" w:type="dxa"/>
              </w:trPr>
              <w:tc>
                <w:tcPr>
                  <w:tcW w:w="112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B5255C" w:rsidRPr="00B5255C" w:rsidRDefault="00B5255C" w:rsidP="00B525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525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MUNICIPIO DE SAN JUAN DE SABINAS</w:t>
                  </w:r>
                </w:p>
              </w:tc>
            </w:tr>
          </w:tbl>
          <w:p w:rsidR="00B5255C" w:rsidRPr="00B5255C" w:rsidRDefault="00B5255C" w:rsidP="00B52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255C" w:rsidRPr="00B5255C" w:rsidTr="00B5255C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-140335</wp:posOffset>
                  </wp:positionV>
                  <wp:extent cx="1684020" cy="449580"/>
                  <wp:effectExtent l="0" t="0" r="0" b="7620"/>
                  <wp:wrapNone/>
                  <wp:docPr id="4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9CA97-907A-41B0-B320-9FBEB46782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 Imagen">
                            <a:extLst>
                              <a:ext uri="{FF2B5EF4-FFF2-40B4-BE49-F238E27FC236}">
                                <a16:creationId xmlns:a16="http://schemas.microsoft.com/office/drawing/2014/main" id="{C969CA97-907A-41B0-B320-9FBEB467825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Del 01 de enero al 31 de marzo de 2019</w:t>
            </w:r>
          </w:p>
        </w:tc>
      </w:tr>
      <w:tr w:rsidR="00B5255C" w:rsidRPr="00B5255C" w:rsidTr="00B5255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CUENTAS DE ORDEN CONTABLES</w:t>
            </w:r>
          </w:p>
        </w:tc>
      </w:tr>
      <w:tr w:rsidR="00B5255C" w:rsidRPr="00B5255C" w:rsidTr="00B5255C">
        <w:trPr>
          <w:trHeight w:val="300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CARGOS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ABONOS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CUENTAS DE ORDEN CONTABLES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 VALORES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7.1.1 Valores en Custodia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7.1.2 Custodia de Valores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7.1.3 Instrumentos de Crédito Prestados a Formadores de Mercado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7.1.4 Préstamo de Instrumentos de Crédito a Formadores de Mercado y su Garantía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7.1.5 Instrumentos de Crédito Recibidos en Garantía de los Formadores de Mercado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7.1.6 Garantía de Créditos Recibidos de los Formadores de Mercado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 EMISION DE OBLIGACIONES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7.2.1 Autorización para la Emisión de Bonos, Títulos y Valores de la Deuda Pública Interna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7.2.2 Autorización para la Emisión de Bonos, Títulos y Valores de la Deuda Pública Externa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7.2.3 Emisiones Autorizadas de la Deuda Pública Interna y Externa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7.2.4 Suscripción de Contratos de Préstamos y Otras Obligaciones de la Deuda Pública Interna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7.2.5 Suscripción de Contratos de Préstamos y Otras Obligaciones de la Deuda Pública Externa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7.2.6 Contratos de Préstamos y Otras Obligaciones de la Deuda Pública Interna y Externa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 AVALES Y GARANTIAS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7.3.1 Avales Autorizados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7.3.2 Avales Firmados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7.3.3 Fianzas y Garantías Recibidas por Deudas a Cobrar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7.3.4 Fianzas y Garantías Recibidas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7.3.5 Fianzas Otorgadas para Respaldar Obligaciones no Fiscales del Gobierno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7.3.6 Fianzas Otorgadas del Gobierno para Respaldar Obligaciones no Fiscales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 JUICIOS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7.4.1 Demandas Judicial en Proceso de Resolución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7.4.2 Resolución de Demandas en Proceso Judicial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7.5 INVERSION MEDIANTE PROYECTOS PARA PRESTACION DE SERVICIOS (PPS) Y SIMILARES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7.5.1 Contratos para Inversión Mediante Proyectos para Prestación de Servicios (PPS) y Similares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40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7.5.2 Inversión Pública Contratada Mediante Proyectos para Prestación de Servicios (PPS) y Similares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 BIENES EN CONCESIONADOS O EN COMODATO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7.6.1 Bienes Bajo Contrato en Concesión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7.6.2 Contrato de Concesión por Bienes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288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7.6.3 Bienes Bajo Contrato en Comodato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B5255C" w:rsidRPr="00B5255C" w:rsidTr="00B5255C">
        <w:trPr>
          <w:trHeight w:val="300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7.6.4 Contrato de Comodato por Bienes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</w:tbl>
    <w:p w:rsidR="00EA3719" w:rsidRPr="007D5B17" w:rsidRDefault="00EA3719" w:rsidP="00EA3719">
      <w:pPr>
        <w:pStyle w:val="Texto"/>
        <w:spacing w:after="0" w:line="240" w:lineRule="auto"/>
        <w:ind w:firstLine="0"/>
        <w:rPr>
          <w:b/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718"/>
        <w:gridCol w:w="1253"/>
        <w:gridCol w:w="1253"/>
        <w:gridCol w:w="1253"/>
      </w:tblGrid>
      <w:tr w:rsidR="00B5255C" w:rsidRPr="00B5255C" w:rsidTr="00B5255C">
        <w:trPr>
          <w:trHeight w:val="20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8"/>
            </w:tblGrid>
            <w:tr w:rsidR="00B5255C" w:rsidRPr="00B5255C">
              <w:trPr>
                <w:trHeight w:val="204"/>
                <w:tblCellSpacing w:w="0" w:type="dxa"/>
              </w:trPr>
              <w:tc>
                <w:tcPr>
                  <w:tcW w:w="87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B5255C" w:rsidRPr="00B5255C" w:rsidRDefault="00B5255C" w:rsidP="00B525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525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MUNICIPIO DE SAN JUAN DE SABINAS</w:t>
                  </w:r>
                </w:p>
              </w:tc>
            </w:tr>
          </w:tbl>
          <w:p w:rsidR="00B5255C" w:rsidRPr="00B5255C" w:rsidRDefault="00B5255C" w:rsidP="00B52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255C" w:rsidRPr="00B5255C" w:rsidTr="00B5255C">
        <w:trPr>
          <w:trHeight w:val="20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-123825</wp:posOffset>
                  </wp:positionV>
                  <wp:extent cx="1394460" cy="342900"/>
                  <wp:effectExtent l="0" t="0" r="0" b="0"/>
                  <wp:wrapNone/>
                  <wp:docPr id="6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C9565-E464-411B-8881-C0C860B77C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 Imagen">
                            <a:extLst>
                              <a:ext uri="{FF2B5EF4-FFF2-40B4-BE49-F238E27FC236}">
                                <a16:creationId xmlns:a16="http://schemas.microsoft.com/office/drawing/2014/main" id="{F6EC9565-E464-411B-8881-C0C860B77C1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Del 01 de enero al 31 de marzo de 2019</w:t>
            </w:r>
          </w:p>
        </w:tc>
      </w:tr>
      <w:tr w:rsidR="00B5255C" w:rsidRPr="00B5255C" w:rsidTr="00B5255C">
        <w:trPr>
          <w:trHeight w:val="21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CUENTAS DE ORDEN PRESUPUESTALES</w:t>
            </w:r>
          </w:p>
        </w:tc>
      </w:tr>
      <w:tr w:rsidR="00B5255C" w:rsidRPr="00B5255C" w:rsidTr="00B5255C">
        <w:trPr>
          <w:trHeight w:val="216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CARGOS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ABONOS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CUENTAS DE ORDEN PRESUPUESTARIAS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623,550,614.49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623,550,614.49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 LEY DE INGRESOS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235,488,732.15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235,488,732.15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8.1.1 Ley de Ingresos Estimada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154,436,572.11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154,436,572.11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8.1.2 Ley de Ingresos por Ejecutar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40,526,080.02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154,436,572.11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113,910,492.09</w:t>
            </w:r>
          </w:p>
        </w:tc>
      </w:tr>
      <w:tr w:rsidR="00B5255C" w:rsidRPr="00B5255C" w:rsidTr="00B5255C">
        <w:trPr>
          <w:trHeight w:val="186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8.1.3 Modificaciones a la Ley de Ingresos Estimada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8.1.4 Ley de Ingresos Devengada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40,526,080.02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40,526,080.02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8.1.5 Ley de Ingresos Recaudada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40,526,080.02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40,526,080.02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 PRESUPUESTO DE EGRESOS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388,061,882.34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388,061,882.34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8.2.1 Presupuesto de Egresos Aprobado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154,436,572.06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154,436,572.06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8.2.2 Presupuesto de Egresos por Ejercer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179,382,824.76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106,884,854.02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72,497,970.74</w:t>
            </w:r>
          </w:p>
        </w:tc>
      </w:tr>
      <w:tr w:rsidR="00B5255C" w:rsidRPr="00B5255C" w:rsidTr="00B5255C">
        <w:trPr>
          <w:trHeight w:val="250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8.2.3 Modificaciones al Presupuesto de Egresos Aprobado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15,525,956.84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24,946,252.70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9,420,295.86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8.2.4 Presupuesto de Egresos Comprometido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91,358,897.18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33,944,934.52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57,413,962.66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8.2.5 Presupuesto de Egresos Devengado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33,944,934.52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33,944,934.52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B5255C" w:rsidRPr="00B5255C" w:rsidTr="00B5255C">
        <w:trPr>
          <w:trHeight w:val="204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8.2.6 Presupuesto de Egresos Ejercido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33,944,934.52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33,904,334.52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40,600.00</w:t>
            </w:r>
          </w:p>
        </w:tc>
      </w:tr>
      <w:tr w:rsidR="00B5255C" w:rsidRPr="00B5255C" w:rsidTr="00B5255C">
        <w:trPr>
          <w:trHeight w:val="216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8.2.7 Presupuesto de Egresos Pagado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33,904,334.52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33,904,334.52</w:t>
            </w:r>
          </w:p>
        </w:tc>
      </w:tr>
    </w:tbl>
    <w:p w:rsidR="001138AC" w:rsidRDefault="001138AC"/>
    <w:p w:rsidR="00B5255C" w:rsidRDefault="00B5255C" w:rsidP="00B5255C">
      <w:pPr>
        <w:jc w:val="both"/>
        <w:rPr>
          <w:rFonts w:ascii="Arial" w:hAnsi="Arial" w:cs="Arial"/>
        </w:rPr>
      </w:pPr>
      <w:r w:rsidRPr="00EA3719">
        <w:rPr>
          <w:rFonts w:ascii="Arial" w:hAnsi="Arial" w:cs="Arial"/>
        </w:rPr>
        <w:t xml:space="preserve">Se informará, de manera agrupada, en las Notas a los Estados Financieros las cuentas de orden contables y cuentas de orden presupuestario, considerando al menos lo siguiente: </w:t>
      </w:r>
    </w:p>
    <w:p w:rsidR="00B5255C" w:rsidRDefault="00B5255C" w:rsidP="00B525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138AC">
        <w:rPr>
          <w:rFonts w:ascii="Arial" w:hAnsi="Arial" w:cs="Arial"/>
        </w:rPr>
        <w:t>Los valores en custodia de instrumentos prestados a formadores de mercado e instrumentos de crédito recibidos en garantía de los formadores de mercado u otros.</w:t>
      </w:r>
    </w:p>
    <w:p w:rsidR="00B5255C" w:rsidRPr="004C2DFF" w:rsidRDefault="00B5255C" w:rsidP="00B5255C">
      <w:pPr>
        <w:spacing w:after="0" w:line="240" w:lineRule="auto"/>
        <w:jc w:val="both"/>
        <w:rPr>
          <w:rFonts w:ascii="Arial" w:hAnsi="Arial" w:cs="Arial"/>
        </w:rPr>
      </w:pPr>
    </w:p>
    <w:p w:rsidR="00B5255C" w:rsidRDefault="00B5255C" w:rsidP="00B525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ente público no cuenta con valores en custodia. </w:t>
      </w:r>
    </w:p>
    <w:p w:rsidR="00B5255C" w:rsidRDefault="00B5255C" w:rsidP="00B5255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B5255C" w:rsidRDefault="00B5255C" w:rsidP="00B5255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138AC">
        <w:rPr>
          <w:rFonts w:ascii="Arial" w:hAnsi="Arial" w:cs="Arial"/>
        </w:rPr>
        <w:t xml:space="preserve">Por tipo de emisión de instrumento: monto, tasa y vencimiento. </w:t>
      </w:r>
    </w:p>
    <w:p w:rsidR="00B5255C" w:rsidRDefault="00B5255C" w:rsidP="00B5255C">
      <w:pPr>
        <w:pStyle w:val="Prrafodelista"/>
        <w:jc w:val="both"/>
        <w:rPr>
          <w:rFonts w:ascii="Arial" w:hAnsi="Arial" w:cs="Arial"/>
        </w:rPr>
      </w:pPr>
    </w:p>
    <w:p w:rsidR="00B5255C" w:rsidRDefault="00B5255C" w:rsidP="00B5255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ente público no cuenta con emisión de instrumentos. </w:t>
      </w:r>
    </w:p>
    <w:p w:rsidR="00B5255C" w:rsidRDefault="00B5255C" w:rsidP="00B5255C">
      <w:pPr>
        <w:pStyle w:val="Prrafodelista"/>
        <w:jc w:val="both"/>
        <w:rPr>
          <w:rFonts w:ascii="Arial" w:hAnsi="Arial" w:cs="Arial"/>
        </w:rPr>
      </w:pPr>
    </w:p>
    <w:p w:rsidR="00B5255C" w:rsidRPr="001722FF" w:rsidRDefault="00B5255C" w:rsidP="00B5255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722FF">
        <w:rPr>
          <w:rFonts w:ascii="Arial" w:hAnsi="Arial" w:cs="Arial"/>
        </w:rPr>
        <w:t>Los contratos firmados de construcciones por tipo de contrato.</w:t>
      </w:r>
    </w:p>
    <w:p w:rsidR="00B5255C" w:rsidRPr="001722FF" w:rsidRDefault="00B5255C" w:rsidP="00B5255C">
      <w:pPr>
        <w:pStyle w:val="Prrafodelista"/>
        <w:rPr>
          <w:rFonts w:ascii="Arial" w:hAnsi="Arial" w:cs="Arial"/>
        </w:rPr>
      </w:pPr>
    </w:p>
    <w:p w:rsidR="00B5255C" w:rsidRPr="001722FF" w:rsidRDefault="00B5255C" w:rsidP="00B5255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722FF">
        <w:rPr>
          <w:rFonts w:ascii="Arial" w:hAnsi="Arial" w:cs="Arial"/>
        </w:rPr>
        <w:t>El ente público cuenta con construcciones en proceso</w:t>
      </w:r>
      <w:r w:rsidR="00F27945">
        <w:rPr>
          <w:rFonts w:ascii="Arial" w:hAnsi="Arial" w:cs="Arial"/>
        </w:rPr>
        <w:t xml:space="preserve"> por un importe al 31 de marzo de 2019 de $</w:t>
      </w:r>
      <w:bookmarkStart w:id="0" w:name="_GoBack"/>
      <w:bookmarkEnd w:id="0"/>
      <w:r w:rsidR="00F27945" w:rsidRPr="00F27945">
        <w:rPr>
          <w:rFonts w:ascii="Arial" w:hAnsi="Arial" w:cs="Arial"/>
        </w:rPr>
        <w:t>829,385.29</w:t>
      </w:r>
      <w:r w:rsidR="00F27945">
        <w:rPr>
          <w:rFonts w:ascii="Arial" w:hAnsi="Arial" w:cs="Arial"/>
        </w:rPr>
        <w:t xml:space="preserve">, las cuales se encuentran registradas </w:t>
      </w:r>
      <w:r w:rsidR="00F27945">
        <w:rPr>
          <w:rFonts w:ascii="Arial" w:hAnsi="Arial" w:cs="Arial"/>
        </w:rPr>
        <w:lastRenderedPageBreak/>
        <w:t xml:space="preserve">contablemente en la cuenta 1.2.3.5 </w:t>
      </w:r>
      <w:r w:rsidR="00F27945" w:rsidRPr="00F27945">
        <w:rPr>
          <w:rFonts w:ascii="Arial" w:hAnsi="Arial" w:cs="Arial"/>
        </w:rPr>
        <w:t xml:space="preserve">Construcciones </w:t>
      </w:r>
      <w:r w:rsidR="00F27945">
        <w:rPr>
          <w:rFonts w:ascii="Arial" w:hAnsi="Arial" w:cs="Arial"/>
        </w:rPr>
        <w:t>e</w:t>
      </w:r>
      <w:r w:rsidR="00F27945" w:rsidRPr="00F27945">
        <w:rPr>
          <w:rFonts w:ascii="Arial" w:hAnsi="Arial" w:cs="Arial"/>
        </w:rPr>
        <w:t xml:space="preserve">n Proceso </w:t>
      </w:r>
      <w:r w:rsidR="00F27945">
        <w:rPr>
          <w:rFonts w:ascii="Arial" w:hAnsi="Arial" w:cs="Arial"/>
        </w:rPr>
        <w:t>e</w:t>
      </w:r>
      <w:r w:rsidR="00F27945" w:rsidRPr="00F27945">
        <w:rPr>
          <w:rFonts w:ascii="Arial" w:hAnsi="Arial" w:cs="Arial"/>
        </w:rPr>
        <w:t xml:space="preserve">n Bienes </w:t>
      </w:r>
      <w:r w:rsidR="00F27945">
        <w:rPr>
          <w:rFonts w:ascii="Arial" w:hAnsi="Arial" w:cs="Arial"/>
        </w:rPr>
        <w:t>d</w:t>
      </w:r>
      <w:r w:rsidR="00F27945" w:rsidRPr="00F27945">
        <w:rPr>
          <w:rFonts w:ascii="Arial" w:hAnsi="Arial" w:cs="Arial"/>
        </w:rPr>
        <w:t>e Dominio Público</w:t>
      </w:r>
      <w:r w:rsidR="00F27945" w:rsidRPr="001722FF">
        <w:rPr>
          <w:rFonts w:ascii="Arial" w:hAnsi="Arial" w:cs="Arial"/>
        </w:rPr>
        <w:t>.</w:t>
      </w:r>
    </w:p>
    <w:p w:rsidR="00B5255C" w:rsidRPr="001722FF" w:rsidRDefault="00B5255C" w:rsidP="00B5255C">
      <w:pPr>
        <w:pStyle w:val="Prrafodelista"/>
        <w:rPr>
          <w:rFonts w:ascii="Arial" w:hAnsi="Arial" w:cs="Arial"/>
        </w:rPr>
      </w:pPr>
    </w:p>
    <w:p w:rsidR="00B5255C" w:rsidRPr="001722FF" w:rsidRDefault="00B5255C" w:rsidP="00B5255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722FF">
        <w:rPr>
          <w:rFonts w:ascii="Arial" w:hAnsi="Arial" w:cs="Arial"/>
        </w:rPr>
        <w:t>El avance que se registra en las cuentas de orden presupuestarias, previo al cierre presupuestario de cada periodo que se reporte.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1343"/>
        <w:gridCol w:w="1253"/>
        <w:gridCol w:w="1344"/>
        <w:gridCol w:w="1254"/>
        <w:gridCol w:w="1253"/>
      </w:tblGrid>
      <w:tr w:rsidR="00B5255C" w:rsidRPr="00B5255C" w:rsidTr="00B5255C">
        <w:trPr>
          <w:trHeight w:val="408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Estimado/ Aprobado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Ampliaciones/ (Reducciones)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Modificado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Devengado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Recaudado/ Pagado</w:t>
            </w:r>
          </w:p>
        </w:tc>
      </w:tr>
      <w:tr w:rsidR="00B5255C" w:rsidRPr="00B5255C" w:rsidTr="00B5255C">
        <w:trPr>
          <w:trHeight w:val="288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 Ley de Ingresos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$154,436,572.07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$154,436,572.07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$40,526,080.02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$40,526,080.02</w:t>
            </w:r>
          </w:p>
        </w:tc>
      </w:tr>
      <w:tr w:rsidR="00B5255C" w:rsidRPr="00B5255C" w:rsidTr="00B5255C">
        <w:trPr>
          <w:trHeight w:val="288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 Presupuesto de Egresos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$154,436,572.06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$19,016,025.64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$173,452,597.70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$33,944,934.52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5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$33,904,334.52</w:t>
            </w:r>
          </w:p>
        </w:tc>
      </w:tr>
    </w:tbl>
    <w:p w:rsidR="00B5255C" w:rsidRDefault="00B5255C" w:rsidP="00B5255C">
      <w:pPr>
        <w:spacing w:after="0"/>
        <w:rPr>
          <w:rFonts w:ascii="Arial" w:hAnsi="Arial" w:cs="Arial"/>
          <w:sz w:val="12"/>
          <w:szCs w:val="16"/>
        </w:rPr>
      </w:pPr>
    </w:p>
    <w:p w:rsidR="00B5255C" w:rsidRPr="004F4558" w:rsidRDefault="00B5255C" w:rsidP="00B5255C">
      <w:pPr>
        <w:spacing w:after="0"/>
        <w:rPr>
          <w:rFonts w:ascii="Arial" w:hAnsi="Arial" w:cs="Arial"/>
          <w:sz w:val="12"/>
          <w:szCs w:val="16"/>
        </w:rPr>
      </w:pPr>
    </w:p>
    <w:p w:rsidR="00B5255C" w:rsidRDefault="00B5255C" w:rsidP="00B5255C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B5255C" w:rsidRPr="001722FF" w:rsidRDefault="00B5255C" w:rsidP="00B5255C">
      <w:pPr>
        <w:jc w:val="center"/>
      </w:pPr>
      <w:r>
        <w:rPr>
          <w:rFonts w:ascii="Arial" w:hAnsi="Arial" w:cs="Arial"/>
          <w:sz w:val="12"/>
          <w:szCs w:val="16"/>
        </w:rPr>
        <w:t>De conformidad con la nota de gestión administrativa número 17</w:t>
      </w:r>
      <w:r w:rsidRPr="0094554F">
        <w:t xml:space="preserve"> </w:t>
      </w:r>
      <w:r>
        <w:rPr>
          <w:rFonts w:ascii="Arial" w:hAnsi="Arial" w:cs="Arial"/>
          <w:sz w:val="12"/>
          <w:szCs w:val="16"/>
        </w:rPr>
        <w:t>l</w:t>
      </w:r>
      <w:r w:rsidRPr="0094554F">
        <w:rPr>
          <w:rFonts w:ascii="Arial" w:hAnsi="Arial" w:cs="Arial"/>
          <w:sz w:val="12"/>
          <w:szCs w:val="16"/>
        </w:rPr>
        <w:t xml:space="preserve">a Información Contable deberá estar firmada en cada página de </w:t>
      </w:r>
      <w:proofErr w:type="gramStart"/>
      <w:r w:rsidRPr="0094554F">
        <w:rPr>
          <w:rFonts w:ascii="Arial" w:hAnsi="Arial" w:cs="Arial"/>
          <w:sz w:val="12"/>
          <w:szCs w:val="16"/>
        </w:rPr>
        <w:t>la misma</w:t>
      </w:r>
      <w:proofErr w:type="gramEnd"/>
      <w:r w:rsidRPr="0094554F">
        <w:rPr>
          <w:rFonts w:ascii="Arial" w:hAnsi="Arial" w:cs="Arial"/>
          <w:sz w:val="12"/>
          <w:szCs w:val="16"/>
        </w:rPr>
        <w:t xml:space="preserve"> e incluir al final la siguiente leyenda: “Bajo protesta de decir verdad declaramos que los Estados Financieros y sus notas, son razonablemente correctos y son responsabilidad del emisor”</w:t>
      </w:r>
    </w:p>
    <w:p w:rsidR="00B5255C" w:rsidRPr="007B770B" w:rsidRDefault="00B5255C" w:rsidP="00B5255C">
      <w:pPr>
        <w:jc w:val="both"/>
        <w:rPr>
          <w:rFonts w:ascii="Arial" w:hAnsi="Arial" w:cs="Arial"/>
          <w:color w:val="FF0000"/>
        </w:rPr>
      </w:pPr>
    </w:p>
    <w:tbl>
      <w:tblPr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65"/>
        <w:gridCol w:w="261"/>
        <w:gridCol w:w="3543"/>
        <w:gridCol w:w="191"/>
      </w:tblGrid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LIC. JULIO IVAN LONG HERNANDEZ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C.P. JESUS MANUEL GONZALEZ COLLAZO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PRESIDENTE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TESORERO MUNICIPAL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LIC. RICARDO MUZQUIZ GUTIERREZ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C.P. MAGDALENA ZAMBRANO DANIEL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5255C" w:rsidRPr="00B5255C" w:rsidTr="00B5255C">
        <w:trPr>
          <w:trHeight w:val="2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COMISIONADO DE HACIENDA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CONTRALOR MUNICIPAL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C. ESPERANZA CARABAZA RUIZ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55C">
              <w:rPr>
                <w:rFonts w:ascii="Arial" w:eastAsia="Times New Roman" w:hAnsi="Arial" w:cs="Arial"/>
                <w:sz w:val="18"/>
                <w:szCs w:val="18"/>
              </w:rPr>
              <w:t>SINDICO DE MAYORÍA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C" w:rsidRPr="00B5255C" w:rsidTr="00B5255C">
        <w:trPr>
          <w:trHeight w:val="2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5C" w:rsidRPr="00B5255C" w:rsidRDefault="00B5255C" w:rsidP="00B5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3719" w:rsidRPr="001138AC" w:rsidRDefault="00EA3719" w:rsidP="00B5255C">
      <w:pPr>
        <w:jc w:val="both"/>
        <w:rPr>
          <w:rFonts w:ascii="Arial" w:hAnsi="Arial" w:cs="Arial"/>
        </w:rPr>
      </w:pPr>
    </w:p>
    <w:sectPr w:rsidR="00EA3719" w:rsidRPr="00113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AEC" w:rsidRDefault="009B5AEC" w:rsidP="00B5255C">
      <w:pPr>
        <w:spacing w:after="0" w:line="240" w:lineRule="auto"/>
      </w:pPr>
      <w:r>
        <w:separator/>
      </w:r>
    </w:p>
  </w:endnote>
  <w:endnote w:type="continuationSeparator" w:id="0">
    <w:p w:rsidR="009B5AEC" w:rsidRDefault="009B5AEC" w:rsidP="00B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AEC" w:rsidRDefault="009B5AEC" w:rsidP="00B5255C">
      <w:pPr>
        <w:spacing w:after="0" w:line="240" w:lineRule="auto"/>
      </w:pPr>
      <w:r>
        <w:separator/>
      </w:r>
    </w:p>
  </w:footnote>
  <w:footnote w:type="continuationSeparator" w:id="0">
    <w:p w:rsidR="009B5AEC" w:rsidRDefault="009B5AEC" w:rsidP="00B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1260" o:spid="_x0000_s2050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SAN JUA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1261" o:spid="_x0000_s2051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SAN JUA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C" w:rsidRDefault="00B5255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1259" o:spid="_x0000_s2049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SAN JUA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10B2E"/>
    <w:multiLevelType w:val="hybridMultilevel"/>
    <w:tmpl w:val="B4EE98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2DEE"/>
    <w:multiLevelType w:val="hybridMultilevel"/>
    <w:tmpl w:val="FB184E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A42B0F"/>
    <w:multiLevelType w:val="hybridMultilevel"/>
    <w:tmpl w:val="FF16B95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19"/>
    <w:rsid w:val="001138AC"/>
    <w:rsid w:val="00142B5B"/>
    <w:rsid w:val="00625796"/>
    <w:rsid w:val="009B5AEC"/>
    <w:rsid w:val="00B5255C"/>
    <w:rsid w:val="00C57A78"/>
    <w:rsid w:val="00EA3719"/>
    <w:rsid w:val="00ED640C"/>
    <w:rsid w:val="00F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F1034F"/>
  <w15:chartTrackingRefBased/>
  <w15:docId w15:val="{189CB2FD-8E2B-4F81-9F71-379C025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719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A371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A3719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EA37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A3719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1138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2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55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52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55C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Maleini Virginia Flores Valdés</dc:creator>
  <cp:keywords/>
  <dc:description/>
  <cp:lastModifiedBy>Miriam  Janeth Aceves Gonzalez</cp:lastModifiedBy>
  <cp:revision>4</cp:revision>
  <dcterms:created xsi:type="dcterms:W3CDTF">2019-03-05T16:08:00Z</dcterms:created>
  <dcterms:modified xsi:type="dcterms:W3CDTF">2019-04-29T02:42:00Z</dcterms:modified>
</cp:coreProperties>
</file>