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2BB" w:rsidRDefault="006502BB" w:rsidP="00D47584">
      <w:pPr>
        <w:pStyle w:val="Prrafodelista"/>
        <w:pBdr>
          <w:top w:val="single" w:sz="4" w:space="1" w:color="FFFFFF"/>
          <w:left w:val="single" w:sz="4" w:space="4" w:color="FFFFFF"/>
          <w:bottom w:val="single" w:sz="4" w:space="1" w:color="FFFFFF"/>
          <w:right w:val="single" w:sz="4" w:space="4" w:color="FFFFFF"/>
        </w:pBdr>
        <w:ind w:left="1080"/>
        <w:jc w:val="center"/>
        <w:rPr>
          <w:rFonts w:ascii="Arial" w:hAnsi="Arial" w:cs="Arial"/>
          <w:b/>
          <w:szCs w:val="20"/>
          <w:u w:val="single"/>
        </w:rPr>
      </w:pPr>
    </w:p>
    <w:p w:rsidR="00A92F2E" w:rsidRPr="00393153" w:rsidRDefault="00A92F2E" w:rsidP="00D47584">
      <w:pPr>
        <w:pStyle w:val="Prrafodelista"/>
        <w:pBdr>
          <w:top w:val="single" w:sz="4" w:space="1" w:color="FFFFFF"/>
          <w:left w:val="single" w:sz="4" w:space="4" w:color="FFFFFF"/>
          <w:bottom w:val="single" w:sz="4" w:space="1" w:color="FFFFFF"/>
          <w:right w:val="single" w:sz="4" w:space="4" w:color="FFFFFF"/>
        </w:pBdr>
        <w:ind w:left="1080"/>
        <w:jc w:val="center"/>
        <w:rPr>
          <w:rFonts w:ascii="Arial" w:hAnsi="Arial" w:cs="Arial"/>
          <w:b/>
          <w:szCs w:val="20"/>
          <w:u w:val="single"/>
        </w:rPr>
      </w:pPr>
      <w:r w:rsidRPr="00393153">
        <w:rPr>
          <w:rFonts w:ascii="Arial" w:hAnsi="Arial" w:cs="Arial"/>
          <w:b/>
          <w:szCs w:val="20"/>
          <w:u w:val="single"/>
        </w:rPr>
        <w:t>NOTAS A LOS ESTADOS FINANCIEROS</w:t>
      </w:r>
    </w:p>
    <w:p w:rsidR="00A92F2E" w:rsidRPr="005F27E4" w:rsidRDefault="00A92F2E" w:rsidP="00A92F2E">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A92F2E" w:rsidRPr="005F27E4"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w:t>
      </w:r>
      <w:r w:rsidR="00196C5B">
        <w:rPr>
          <w:rFonts w:ascii="Arial" w:hAnsi="Arial" w:cs="Arial"/>
          <w:sz w:val="20"/>
          <w:szCs w:val="20"/>
        </w:rPr>
        <w:t>31 de</w:t>
      </w:r>
      <w:r>
        <w:rPr>
          <w:rFonts w:ascii="Arial" w:hAnsi="Arial" w:cs="Arial"/>
          <w:sz w:val="20"/>
          <w:szCs w:val="20"/>
        </w:rPr>
        <w:t xml:space="preserve"> </w:t>
      </w:r>
      <w:r w:rsidR="00196C5B">
        <w:rPr>
          <w:rFonts w:ascii="Arial" w:hAnsi="Arial" w:cs="Arial"/>
          <w:sz w:val="20"/>
          <w:szCs w:val="20"/>
        </w:rPr>
        <w:t>diciembre de</w:t>
      </w:r>
      <w:r>
        <w:rPr>
          <w:rFonts w:ascii="Arial" w:hAnsi="Arial" w:cs="Arial"/>
          <w:sz w:val="20"/>
          <w:szCs w:val="20"/>
        </w:rPr>
        <w:t xml:space="preserve"> 201</w:t>
      </w:r>
      <w:r w:rsidR="00086013">
        <w:rPr>
          <w:rFonts w:ascii="Arial" w:hAnsi="Arial" w:cs="Arial"/>
          <w:sz w:val="20"/>
          <w:szCs w:val="20"/>
        </w:rPr>
        <w:t>8</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sidR="00DA76AD">
        <w:rPr>
          <w:rFonts w:ascii="Arial" w:hAnsi="Arial" w:cs="Arial"/>
          <w:sz w:val="20"/>
          <w:szCs w:val="20"/>
        </w:rPr>
        <w:t>Enero</w:t>
      </w:r>
      <w:r w:rsidR="001F6D57">
        <w:rPr>
          <w:rFonts w:ascii="Arial" w:hAnsi="Arial" w:cs="Arial"/>
          <w:sz w:val="20"/>
          <w:szCs w:val="20"/>
        </w:rPr>
        <w:t xml:space="preserve"> </w:t>
      </w:r>
      <w:r w:rsidRPr="008A5BBD">
        <w:rPr>
          <w:rFonts w:ascii="Arial" w:hAnsi="Arial" w:cs="Arial"/>
          <w:sz w:val="20"/>
          <w:szCs w:val="20"/>
        </w:rPr>
        <w:t xml:space="preserve"> al 3</w:t>
      </w:r>
      <w:r w:rsidR="00196C5B">
        <w:rPr>
          <w:rFonts w:ascii="Arial" w:hAnsi="Arial" w:cs="Arial"/>
          <w:sz w:val="20"/>
          <w:szCs w:val="20"/>
        </w:rPr>
        <w:t>1</w:t>
      </w:r>
      <w:r w:rsidRPr="008A5BBD">
        <w:rPr>
          <w:rFonts w:ascii="Arial" w:hAnsi="Arial" w:cs="Arial"/>
          <w:sz w:val="20"/>
          <w:szCs w:val="20"/>
        </w:rPr>
        <w:t xml:space="preserve"> de </w:t>
      </w:r>
      <w:r w:rsidR="00196C5B">
        <w:rPr>
          <w:rFonts w:ascii="Arial" w:hAnsi="Arial" w:cs="Arial"/>
          <w:sz w:val="20"/>
          <w:szCs w:val="20"/>
        </w:rPr>
        <w:t>diciembre</w:t>
      </w:r>
      <w:r w:rsidR="00BC2EA5">
        <w:rPr>
          <w:rFonts w:ascii="Arial" w:hAnsi="Arial" w:cs="Arial"/>
          <w:sz w:val="20"/>
          <w:szCs w:val="20"/>
        </w:rPr>
        <w:t xml:space="preserve"> </w:t>
      </w:r>
      <w:r w:rsidRPr="005F27E4">
        <w:rPr>
          <w:rFonts w:ascii="Arial" w:hAnsi="Arial" w:cs="Arial"/>
          <w:sz w:val="20"/>
          <w:szCs w:val="20"/>
        </w:rPr>
        <w:t>de 201</w:t>
      </w:r>
      <w:r w:rsidR="00086013">
        <w:rPr>
          <w:rFonts w:ascii="Arial" w:hAnsi="Arial" w:cs="Arial"/>
          <w:sz w:val="20"/>
          <w:szCs w:val="20"/>
        </w:rPr>
        <w:t>8</w:t>
      </w:r>
      <w:r w:rsidR="009D5BEC">
        <w:rPr>
          <w:rFonts w:ascii="Arial" w:hAnsi="Arial" w:cs="Arial"/>
          <w:sz w:val="20"/>
          <w:szCs w:val="20"/>
        </w:rPr>
        <w:t xml:space="preserve"> y que corresponde</w:t>
      </w:r>
      <w:r w:rsidR="00A45F77">
        <w:rPr>
          <w:rFonts w:ascii="Arial" w:hAnsi="Arial" w:cs="Arial"/>
          <w:sz w:val="20"/>
          <w:szCs w:val="20"/>
        </w:rPr>
        <w:t>n</w:t>
      </w:r>
      <w:r w:rsidR="009D5BEC">
        <w:rPr>
          <w:rFonts w:ascii="Arial" w:hAnsi="Arial" w:cs="Arial"/>
          <w:sz w:val="20"/>
          <w:szCs w:val="20"/>
        </w:rPr>
        <w:t xml:space="preserve"> a</w:t>
      </w:r>
      <w:r w:rsidR="004D3868">
        <w:rPr>
          <w:rFonts w:ascii="Arial" w:hAnsi="Arial" w:cs="Arial"/>
          <w:sz w:val="20"/>
          <w:szCs w:val="20"/>
        </w:rPr>
        <w:t xml:space="preserve"> </w:t>
      </w:r>
      <w:r w:rsidR="009D5BEC">
        <w:rPr>
          <w:rFonts w:ascii="Arial" w:hAnsi="Arial" w:cs="Arial"/>
          <w:sz w:val="20"/>
          <w:szCs w:val="20"/>
        </w:rPr>
        <w:t>l</w:t>
      </w:r>
      <w:r w:rsidR="004D3868">
        <w:rPr>
          <w:rFonts w:ascii="Arial" w:hAnsi="Arial" w:cs="Arial"/>
          <w:sz w:val="20"/>
          <w:szCs w:val="20"/>
        </w:rPr>
        <w:t xml:space="preserve">a Cuenta Pública del </w:t>
      </w:r>
      <w:r w:rsidRPr="005F27E4">
        <w:rPr>
          <w:rFonts w:ascii="Arial" w:hAnsi="Arial" w:cs="Arial"/>
          <w:sz w:val="20"/>
          <w:szCs w:val="20"/>
        </w:rPr>
        <w:t xml:space="preserve"> </w:t>
      </w:r>
      <w:r w:rsidR="00DA76AD">
        <w:rPr>
          <w:rFonts w:ascii="Arial" w:hAnsi="Arial" w:cs="Arial"/>
          <w:sz w:val="20"/>
          <w:szCs w:val="20"/>
        </w:rPr>
        <w:t xml:space="preserve"> </w:t>
      </w:r>
      <w:r>
        <w:rPr>
          <w:rFonts w:ascii="Arial" w:hAnsi="Arial" w:cs="Arial"/>
          <w:sz w:val="20"/>
          <w:szCs w:val="20"/>
        </w:rPr>
        <w:t>ejercicio 201</w:t>
      </w:r>
      <w:r w:rsidR="00086013">
        <w:rPr>
          <w:rFonts w:ascii="Arial" w:hAnsi="Arial" w:cs="Arial"/>
          <w:sz w:val="20"/>
          <w:szCs w:val="20"/>
        </w:rPr>
        <w:t>8</w:t>
      </w:r>
      <w:r w:rsidRPr="005F27E4">
        <w:rPr>
          <w:rFonts w:ascii="Arial" w:hAnsi="Arial" w:cs="Arial"/>
          <w:sz w:val="20"/>
          <w:szCs w:val="20"/>
        </w:rPr>
        <w:t>, de conformidad con lo establecido por el artículo 11 y 16 de la Ley de Rendición de Cuentas y Fiscalización Superior del Estado de Coahuila.</w:t>
      </w:r>
    </w:p>
    <w:p w:rsidR="00A92F2E" w:rsidRDefault="00A92F2E" w:rsidP="00A92F2E">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A92F2E" w:rsidRPr="00861B15" w:rsidRDefault="00A92F2E" w:rsidP="00A92F2E">
      <w:pPr>
        <w:pStyle w:val="Prrafodelista"/>
        <w:numPr>
          <w:ilvl w:val="0"/>
          <w:numId w:val="14"/>
        </w:numPr>
        <w:pBdr>
          <w:top w:val="single" w:sz="4" w:space="1" w:color="FFFFFF"/>
          <w:left w:val="single" w:sz="4" w:space="4" w:color="FFFFFF"/>
          <w:bottom w:val="single" w:sz="4" w:space="1" w:color="FFFFFF"/>
          <w:right w:val="single" w:sz="4" w:space="4" w:color="FFFFFF"/>
        </w:pBdr>
        <w:rPr>
          <w:rFonts w:ascii="Arial" w:hAnsi="Arial" w:cs="Arial"/>
          <w:b/>
          <w:szCs w:val="20"/>
          <w:u w:val="single"/>
        </w:rPr>
      </w:pPr>
      <w:r w:rsidRPr="00861B15">
        <w:rPr>
          <w:rFonts w:ascii="Arial" w:hAnsi="Arial" w:cs="Arial"/>
          <w:b/>
          <w:szCs w:val="20"/>
          <w:u w:val="single"/>
        </w:rPr>
        <w:t>NOTAS DE DESGLOSE</w:t>
      </w: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rPr>
          <w:rFonts w:ascii="Arial" w:hAnsi="Arial" w:cs="Arial"/>
          <w:sz w:val="20"/>
          <w:szCs w:val="20"/>
        </w:rPr>
      </w:pPr>
    </w:p>
    <w:p w:rsidR="00A92F2E" w:rsidRPr="00373702" w:rsidRDefault="00A92F2E" w:rsidP="00A92F2E">
      <w:pPr>
        <w:pStyle w:val="Prrafodelista"/>
        <w:numPr>
          <w:ilvl w:val="0"/>
          <w:numId w:val="15"/>
        </w:numPr>
        <w:pBdr>
          <w:top w:val="single" w:sz="4" w:space="1" w:color="FFFFFF"/>
          <w:left w:val="single" w:sz="4" w:space="0" w:color="FFFFFF"/>
          <w:bottom w:val="single" w:sz="4" w:space="1" w:color="FFFFFF"/>
          <w:right w:val="single" w:sz="4" w:space="4" w:color="FFFFFF"/>
        </w:pBdr>
        <w:ind w:left="284" w:hanging="284"/>
        <w:rPr>
          <w:rFonts w:ascii="Arial" w:hAnsi="Arial" w:cs="Arial"/>
          <w:b/>
          <w:sz w:val="20"/>
          <w:szCs w:val="20"/>
        </w:rPr>
      </w:pPr>
      <w:r w:rsidRPr="00373702">
        <w:rPr>
          <w:rFonts w:ascii="Arial" w:hAnsi="Arial" w:cs="Arial"/>
          <w:b/>
          <w:sz w:val="20"/>
          <w:szCs w:val="20"/>
        </w:rPr>
        <w:t xml:space="preserve">AL ESTADO DE SITUACIÓN FINANCIERA </w:t>
      </w: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p>
    <w:p w:rsidR="0050024F" w:rsidRDefault="0050024F"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p>
    <w:p w:rsidR="008710EE" w:rsidRDefault="008710E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p>
    <w:p w:rsidR="00A92F2E" w:rsidRPr="00653E47"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r w:rsidRPr="00653E47">
        <w:rPr>
          <w:rFonts w:ascii="Arial" w:hAnsi="Arial" w:cs="Arial"/>
          <w:b/>
          <w:sz w:val="20"/>
          <w:szCs w:val="20"/>
          <w:u w:val="single"/>
        </w:rPr>
        <w:t xml:space="preserve">Activo </w:t>
      </w:r>
    </w:p>
    <w:p w:rsidR="00A92F2E"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r w:rsidRPr="005F27E4">
        <w:rPr>
          <w:rFonts w:ascii="Arial" w:hAnsi="Arial" w:cs="Arial"/>
          <w:b/>
          <w:sz w:val="20"/>
          <w:szCs w:val="20"/>
        </w:rPr>
        <w:t>ESF-01 Fondos e Inversiones Financieras</w:t>
      </w:r>
    </w:p>
    <w:p w:rsidR="001F6D57" w:rsidRDefault="001F6D57"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rsiones a plazos al 3</w:t>
      </w:r>
      <w:r w:rsidR="00BC2C50">
        <w:rPr>
          <w:rFonts w:ascii="Arial" w:hAnsi="Arial" w:cs="Arial"/>
          <w:sz w:val="20"/>
          <w:szCs w:val="20"/>
        </w:rPr>
        <w:t>1</w:t>
      </w:r>
      <w:r>
        <w:rPr>
          <w:rFonts w:ascii="Arial" w:hAnsi="Arial" w:cs="Arial"/>
          <w:sz w:val="20"/>
          <w:szCs w:val="20"/>
        </w:rPr>
        <w:t xml:space="preserve"> de </w:t>
      </w:r>
      <w:r w:rsidR="00BC2C50">
        <w:rPr>
          <w:rFonts w:ascii="Arial" w:hAnsi="Arial" w:cs="Arial"/>
          <w:sz w:val="20"/>
          <w:szCs w:val="20"/>
        </w:rPr>
        <w:t>Dici</w:t>
      </w:r>
      <w:r w:rsidR="00BC2EA5">
        <w:rPr>
          <w:rFonts w:ascii="Arial" w:hAnsi="Arial" w:cs="Arial"/>
          <w:sz w:val="20"/>
          <w:szCs w:val="20"/>
        </w:rPr>
        <w:t xml:space="preserve">embre </w:t>
      </w:r>
      <w:r w:rsidRPr="005F27E4">
        <w:rPr>
          <w:rFonts w:ascii="Arial" w:hAnsi="Arial" w:cs="Arial"/>
          <w:sz w:val="20"/>
          <w:szCs w:val="20"/>
        </w:rPr>
        <w:t>de 201</w:t>
      </w:r>
      <w:r w:rsidR="00086013">
        <w:rPr>
          <w:rFonts w:ascii="Arial" w:hAnsi="Arial" w:cs="Arial"/>
          <w:sz w:val="20"/>
          <w:szCs w:val="20"/>
        </w:rPr>
        <w:t>8</w:t>
      </w:r>
      <w:r w:rsidRPr="005F27E4">
        <w:rPr>
          <w:rFonts w:ascii="Arial" w:hAnsi="Arial" w:cs="Arial"/>
          <w:sz w:val="20"/>
          <w:szCs w:val="20"/>
        </w:rPr>
        <w:t>.</w:t>
      </w:r>
    </w:p>
    <w:p w:rsidR="0050024F" w:rsidRPr="005F27E4" w:rsidRDefault="0050024F"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w:t>
      </w:r>
      <w:r w:rsidRPr="001F6D57">
        <w:rPr>
          <w:rFonts w:ascii="Arial" w:hAnsi="Arial" w:cs="Arial"/>
          <w:b/>
          <w:sz w:val="20"/>
          <w:szCs w:val="20"/>
        </w:rPr>
        <w:t>vo</w:t>
      </w:r>
    </w:p>
    <w:p w:rsidR="00484097" w:rsidRDefault="00484097"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4417"/>
        <w:gridCol w:w="620"/>
        <w:gridCol w:w="1417"/>
        <w:gridCol w:w="1677"/>
      </w:tblGrid>
      <w:tr w:rsidR="00700D6E" w:rsidRPr="00700D6E" w:rsidTr="00D23D39">
        <w:trPr>
          <w:trHeight w:val="402"/>
        </w:trPr>
        <w:tc>
          <w:tcPr>
            <w:tcW w:w="800" w:type="dxa"/>
            <w:shd w:val="clear" w:color="auto" w:fill="00B050"/>
            <w:hideMark/>
          </w:tcPr>
          <w:p w:rsidR="00700D6E" w:rsidRPr="00700D6E" w:rsidRDefault="00700D6E" w:rsidP="00700D6E">
            <w:pPr>
              <w:spacing w:after="0" w:line="240" w:lineRule="auto"/>
              <w:jc w:val="center"/>
              <w:rPr>
                <w:rFonts w:eastAsia="Times New Roman"/>
                <w:b/>
                <w:bCs/>
                <w:color w:val="000000"/>
                <w:sz w:val="18"/>
                <w:szCs w:val="18"/>
                <w:lang w:eastAsia="es-MX"/>
              </w:rPr>
            </w:pPr>
            <w:bookmarkStart w:id="0" w:name="_Hlk536116828"/>
            <w:r w:rsidRPr="00700D6E">
              <w:rPr>
                <w:rFonts w:eastAsia="Times New Roman"/>
                <w:b/>
                <w:bCs/>
                <w:color w:val="000000"/>
                <w:sz w:val="18"/>
                <w:szCs w:val="18"/>
                <w:lang w:eastAsia="es-MX"/>
              </w:rPr>
              <w:t>CUENTA</w:t>
            </w:r>
          </w:p>
        </w:tc>
        <w:tc>
          <w:tcPr>
            <w:tcW w:w="4417" w:type="dxa"/>
            <w:shd w:val="clear" w:color="auto" w:fill="00B050"/>
            <w:hideMark/>
          </w:tcPr>
          <w:p w:rsidR="00700D6E" w:rsidRPr="00700D6E" w:rsidRDefault="00700D6E" w:rsidP="00700D6E">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DESCRIPCIÓN</w:t>
            </w:r>
          </w:p>
        </w:tc>
        <w:tc>
          <w:tcPr>
            <w:tcW w:w="620" w:type="dxa"/>
            <w:shd w:val="clear" w:color="auto" w:fill="00B050"/>
            <w:noWrap/>
            <w:hideMark/>
          </w:tcPr>
          <w:p w:rsidR="00700D6E" w:rsidRPr="00700D6E" w:rsidRDefault="00700D6E" w:rsidP="00700D6E">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ANTIG</w:t>
            </w:r>
          </w:p>
        </w:tc>
        <w:tc>
          <w:tcPr>
            <w:tcW w:w="1417" w:type="dxa"/>
            <w:shd w:val="clear" w:color="auto" w:fill="00B050"/>
            <w:hideMark/>
          </w:tcPr>
          <w:p w:rsidR="00700D6E" w:rsidRPr="00700D6E" w:rsidRDefault="00442E22" w:rsidP="00700D6E">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18</w:t>
            </w:r>
          </w:p>
        </w:tc>
        <w:tc>
          <w:tcPr>
            <w:tcW w:w="1677" w:type="dxa"/>
            <w:shd w:val="clear" w:color="auto" w:fill="00B050"/>
            <w:hideMark/>
          </w:tcPr>
          <w:p w:rsidR="00700D6E" w:rsidRPr="00700D6E" w:rsidRDefault="00442E22" w:rsidP="00700D6E">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17</w:t>
            </w:r>
          </w:p>
        </w:tc>
      </w:tr>
      <w:tr w:rsidR="00700D6E" w:rsidRPr="00700D6E" w:rsidTr="00CD1413">
        <w:trPr>
          <w:trHeight w:val="402"/>
        </w:trPr>
        <w:tc>
          <w:tcPr>
            <w:tcW w:w="800" w:type="dxa"/>
            <w:shd w:val="clear" w:color="auto" w:fill="auto"/>
            <w:noWrap/>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1.1.2</w:t>
            </w:r>
          </w:p>
        </w:tc>
        <w:tc>
          <w:tcPr>
            <w:tcW w:w="4417" w:type="dxa"/>
            <w:shd w:val="clear" w:color="auto" w:fill="auto"/>
            <w:noWrap/>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DERECHOS A RECIBIR EFECTIVO O EQUIVALENTES</w:t>
            </w:r>
          </w:p>
        </w:tc>
        <w:tc>
          <w:tcPr>
            <w:tcW w:w="620" w:type="dxa"/>
            <w:shd w:val="clear" w:color="auto" w:fill="auto"/>
            <w:noWrap/>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 </w:t>
            </w:r>
          </w:p>
        </w:tc>
        <w:tc>
          <w:tcPr>
            <w:tcW w:w="1417" w:type="dxa"/>
            <w:shd w:val="clear" w:color="auto" w:fill="auto"/>
            <w:noWrap/>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6,904,348.63 </w:t>
            </w:r>
          </w:p>
        </w:tc>
        <w:tc>
          <w:tcPr>
            <w:tcW w:w="1677" w:type="dxa"/>
            <w:shd w:val="clear" w:color="auto" w:fill="auto"/>
            <w:noWrap/>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12,874,985.65 </w:t>
            </w:r>
          </w:p>
        </w:tc>
      </w:tr>
      <w:tr w:rsidR="00700D6E" w:rsidRPr="00700D6E" w:rsidTr="00CD1413">
        <w:trPr>
          <w:trHeight w:val="402"/>
        </w:trPr>
        <w:tc>
          <w:tcPr>
            <w:tcW w:w="800" w:type="dxa"/>
            <w:shd w:val="clear" w:color="auto" w:fill="auto"/>
            <w:noWrap/>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1.1.2.3</w:t>
            </w:r>
          </w:p>
        </w:tc>
        <w:tc>
          <w:tcPr>
            <w:tcW w:w="4417" w:type="dxa"/>
            <w:shd w:val="clear" w:color="auto" w:fill="auto"/>
            <w:noWrap/>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DEUDORES DIVERSOS POR COBRAR A CORTO PLAZO</w:t>
            </w:r>
          </w:p>
        </w:tc>
        <w:tc>
          <w:tcPr>
            <w:tcW w:w="620" w:type="dxa"/>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1417" w:type="dxa"/>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-11,197,208.07 </w:t>
            </w:r>
          </w:p>
        </w:tc>
        <w:tc>
          <w:tcPr>
            <w:tcW w:w="1677" w:type="dxa"/>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-5,217,775.05 </w:t>
            </w:r>
          </w:p>
        </w:tc>
      </w:tr>
      <w:bookmarkEnd w:id="0"/>
    </w:tbl>
    <w:p w:rsidR="00A92F2E" w:rsidRPr="001F6D57"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ESF-03 Contribuciones por Recuperar a Corto Plazo</w:t>
      </w:r>
    </w:p>
    <w:p w:rsidR="000869CE" w:rsidRDefault="000869C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
        <w:gridCol w:w="4952"/>
        <w:gridCol w:w="638"/>
        <w:gridCol w:w="1188"/>
        <w:gridCol w:w="1188"/>
      </w:tblGrid>
      <w:tr w:rsidR="00700D6E" w:rsidRPr="00CA7E43" w:rsidTr="00D23D39">
        <w:trPr>
          <w:trHeight w:val="300"/>
        </w:trPr>
        <w:tc>
          <w:tcPr>
            <w:tcW w:w="0" w:type="auto"/>
            <w:shd w:val="clear" w:color="auto" w:fill="00B050"/>
            <w:hideMark/>
          </w:tcPr>
          <w:p w:rsidR="000D10D7" w:rsidRDefault="000D10D7" w:rsidP="000D10D7">
            <w:pPr>
              <w:spacing w:after="0" w:line="360" w:lineRule="auto"/>
              <w:jc w:val="center"/>
              <w:rPr>
                <w:rFonts w:ascii="Arial" w:eastAsia="Times New Roman" w:hAnsi="Arial" w:cs="Arial"/>
                <w:b/>
                <w:bCs/>
                <w:color w:val="000000"/>
                <w:sz w:val="16"/>
                <w:szCs w:val="16"/>
                <w:lang w:eastAsia="es-MX"/>
              </w:rPr>
            </w:pPr>
          </w:p>
          <w:p w:rsidR="00700D6E" w:rsidRPr="00CA7E43" w:rsidRDefault="00700D6E" w:rsidP="000D10D7">
            <w:pPr>
              <w:spacing w:after="0" w:line="36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CUENTA</w:t>
            </w:r>
          </w:p>
        </w:tc>
        <w:tc>
          <w:tcPr>
            <w:tcW w:w="0" w:type="auto"/>
            <w:shd w:val="clear" w:color="auto" w:fill="00B050"/>
            <w:hideMark/>
          </w:tcPr>
          <w:p w:rsidR="000D10D7" w:rsidRDefault="000D10D7" w:rsidP="000D10D7">
            <w:pPr>
              <w:spacing w:after="0" w:line="360" w:lineRule="auto"/>
              <w:jc w:val="center"/>
              <w:rPr>
                <w:rFonts w:ascii="Arial" w:eastAsia="Times New Roman" w:hAnsi="Arial" w:cs="Arial"/>
                <w:b/>
                <w:bCs/>
                <w:color w:val="000000"/>
                <w:sz w:val="16"/>
                <w:szCs w:val="16"/>
                <w:lang w:eastAsia="es-MX"/>
              </w:rPr>
            </w:pPr>
          </w:p>
          <w:p w:rsidR="00700D6E" w:rsidRPr="00CA7E43" w:rsidRDefault="00700D6E" w:rsidP="000D10D7">
            <w:pPr>
              <w:spacing w:after="0" w:line="36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DESCRIPCIÓN</w:t>
            </w:r>
          </w:p>
        </w:tc>
        <w:tc>
          <w:tcPr>
            <w:tcW w:w="0" w:type="auto"/>
            <w:shd w:val="clear" w:color="auto" w:fill="00B050"/>
            <w:noWrap/>
            <w:hideMark/>
          </w:tcPr>
          <w:p w:rsidR="000D10D7" w:rsidRDefault="000D10D7" w:rsidP="000D10D7">
            <w:pPr>
              <w:spacing w:after="0" w:line="360" w:lineRule="auto"/>
              <w:jc w:val="center"/>
              <w:rPr>
                <w:rFonts w:ascii="Arial" w:eastAsia="Times New Roman" w:hAnsi="Arial" w:cs="Arial"/>
                <w:b/>
                <w:bCs/>
                <w:color w:val="000000"/>
                <w:sz w:val="16"/>
                <w:szCs w:val="16"/>
                <w:lang w:eastAsia="es-MX"/>
              </w:rPr>
            </w:pPr>
          </w:p>
          <w:p w:rsidR="00700D6E" w:rsidRPr="00CA7E43" w:rsidRDefault="00700D6E" w:rsidP="000D10D7">
            <w:pPr>
              <w:spacing w:after="0" w:line="360" w:lineRule="auto"/>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ANTIG</w:t>
            </w:r>
          </w:p>
        </w:tc>
        <w:tc>
          <w:tcPr>
            <w:tcW w:w="0" w:type="auto"/>
            <w:shd w:val="clear" w:color="auto" w:fill="00B050"/>
            <w:hideMark/>
          </w:tcPr>
          <w:p w:rsidR="000D10D7" w:rsidRDefault="000D10D7" w:rsidP="000D10D7">
            <w:pPr>
              <w:spacing w:after="0" w:line="360" w:lineRule="auto"/>
              <w:rPr>
                <w:rFonts w:eastAsia="Times New Roman"/>
                <w:b/>
                <w:bCs/>
                <w:color w:val="000000"/>
                <w:sz w:val="18"/>
                <w:szCs w:val="18"/>
                <w:lang w:eastAsia="es-MX"/>
              </w:rPr>
            </w:pPr>
          </w:p>
          <w:p w:rsidR="00700D6E" w:rsidRPr="00700D6E" w:rsidRDefault="00442E22" w:rsidP="000D10D7">
            <w:pPr>
              <w:spacing w:after="0" w:line="360" w:lineRule="auto"/>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18</w:t>
            </w:r>
          </w:p>
        </w:tc>
        <w:tc>
          <w:tcPr>
            <w:tcW w:w="0" w:type="auto"/>
            <w:shd w:val="clear" w:color="auto" w:fill="00B050"/>
            <w:hideMark/>
          </w:tcPr>
          <w:p w:rsidR="000D10D7" w:rsidRDefault="000D10D7" w:rsidP="000D10D7">
            <w:pPr>
              <w:spacing w:after="0" w:line="360" w:lineRule="auto"/>
              <w:jc w:val="center"/>
              <w:rPr>
                <w:rFonts w:eastAsia="Times New Roman"/>
                <w:b/>
                <w:bCs/>
                <w:color w:val="000000"/>
                <w:sz w:val="18"/>
                <w:szCs w:val="18"/>
                <w:lang w:eastAsia="es-MX"/>
              </w:rPr>
            </w:pPr>
          </w:p>
          <w:p w:rsidR="00700D6E" w:rsidRPr="00700D6E" w:rsidRDefault="00442E22" w:rsidP="000D10D7">
            <w:pPr>
              <w:spacing w:after="0" w:line="36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17</w:t>
            </w:r>
          </w:p>
        </w:tc>
      </w:tr>
      <w:tr w:rsidR="00700D6E" w:rsidRPr="00CA7E43" w:rsidTr="00700D6E">
        <w:trPr>
          <w:trHeight w:val="300"/>
        </w:trPr>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1.1.2.4</w:t>
            </w:r>
          </w:p>
        </w:tc>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INGRESOS POR RECUPERAR A CORTO PLAZO</w:t>
            </w:r>
          </w:p>
        </w:tc>
        <w:tc>
          <w:tcPr>
            <w:tcW w:w="0" w:type="auto"/>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17,729,894.51 </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17,729,911.31 </w:t>
            </w:r>
          </w:p>
        </w:tc>
      </w:tr>
      <w:tr w:rsidR="00700D6E" w:rsidRPr="00CA7E43" w:rsidTr="00700D6E">
        <w:trPr>
          <w:trHeight w:val="300"/>
        </w:trPr>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1.1.2.6</w:t>
            </w:r>
          </w:p>
        </w:tc>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PRÉSTAMOS OTORGADOS A CORTO PLAZO</w:t>
            </w:r>
          </w:p>
        </w:tc>
        <w:tc>
          <w:tcPr>
            <w:tcW w:w="0" w:type="auto"/>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315,972.68 </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315,972.68 </w:t>
            </w:r>
          </w:p>
        </w:tc>
      </w:tr>
      <w:tr w:rsidR="00700D6E" w:rsidRPr="00CA7E43" w:rsidTr="00700D6E">
        <w:trPr>
          <w:trHeight w:val="300"/>
        </w:trPr>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1.1.2.9</w:t>
            </w:r>
          </w:p>
        </w:tc>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OTROS DERECHOS A RECIBIR EFECTIVO O EQUIVALENTES A CORTO PLAZO</w:t>
            </w:r>
          </w:p>
        </w:tc>
        <w:tc>
          <w:tcPr>
            <w:tcW w:w="0" w:type="auto"/>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55,689.50 </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46,876.71 </w:t>
            </w:r>
          </w:p>
        </w:tc>
      </w:tr>
      <w:tr w:rsidR="00700D6E" w:rsidRPr="00700D6E" w:rsidTr="00700D6E">
        <w:trPr>
          <w:trHeight w:val="300"/>
        </w:trPr>
        <w:tc>
          <w:tcPr>
            <w:tcW w:w="0" w:type="auto"/>
            <w:shd w:val="clear" w:color="auto" w:fill="auto"/>
            <w:vAlign w:val="center"/>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1.1.3</w:t>
            </w:r>
          </w:p>
        </w:tc>
        <w:tc>
          <w:tcPr>
            <w:tcW w:w="0" w:type="auto"/>
            <w:shd w:val="clear" w:color="auto" w:fill="auto"/>
            <w:vAlign w:val="center"/>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DERECHOS A RECIBIR BIENES O SERVICIOS</w:t>
            </w:r>
          </w:p>
        </w:tc>
        <w:tc>
          <w:tcPr>
            <w:tcW w:w="0" w:type="auto"/>
            <w:shd w:val="clear" w:color="auto" w:fill="auto"/>
            <w:noWrap/>
            <w:vAlign w:val="center"/>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365</w:t>
            </w:r>
          </w:p>
        </w:tc>
        <w:tc>
          <w:tcPr>
            <w:tcW w:w="0" w:type="auto"/>
            <w:shd w:val="clear" w:color="auto" w:fill="auto"/>
            <w:vAlign w:val="center"/>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610,388.49 </w:t>
            </w:r>
          </w:p>
        </w:tc>
        <w:tc>
          <w:tcPr>
            <w:tcW w:w="0" w:type="auto"/>
            <w:shd w:val="clear" w:color="auto" w:fill="auto"/>
            <w:vAlign w:val="center"/>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610,388.49 </w:t>
            </w:r>
          </w:p>
        </w:tc>
      </w:tr>
    </w:tbl>
    <w:p w:rsidR="000869CE" w:rsidRDefault="000869C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700D6E" w:rsidRDefault="00700D6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D47584" w:rsidRPr="00700D6E" w:rsidRDefault="00D47584"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EFE-04 Inventario</w:t>
      </w:r>
    </w:p>
    <w:p w:rsidR="00A92F2E" w:rsidRPr="00373702" w:rsidRDefault="00A92F2E" w:rsidP="00A92F2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8710EE" w:rsidRDefault="008710E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EFE-05 Almacenes</w:t>
      </w:r>
    </w:p>
    <w:p w:rsidR="00DA68C7" w:rsidRPr="00122B97" w:rsidRDefault="00DA68C7"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p w:rsidR="008D499C" w:rsidRDefault="008D499C"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tbl>
      <w:tblPr>
        <w:tblW w:w="9410" w:type="dxa"/>
        <w:tblInd w:w="70" w:type="dxa"/>
        <w:tblCellMar>
          <w:left w:w="70" w:type="dxa"/>
          <w:right w:w="70" w:type="dxa"/>
        </w:tblCellMar>
        <w:tblLook w:val="04A0" w:firstRow="1" w:lastRow="0" w:firstColumn="1" w:lastColumn="0" w:noHBand="0" w:noVBand="1"/>
      </w:tblPr>
      <w:tblGrid>
        <w:gridCol w:w="800"/>
        <w:gridCol w:w="4417"/>
        <w:gridCol w:w="1446"/>
        <w:gridCol w:w="1417"/>
        <w:gridCol w:w="1330"/>
      </w:tblGrid>
      <w:tr w:rsidR="008D499C" w:rsidRPr="00700D6E" w:rsidTr="00D23D39">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CUENTA</w:t>
            </w:r>
          </w:p>
        </w:tc>
        <w:tc>
          <w:tcPr>
            <w:tcW w:w="4417" w:type="dxa"/>
            <w:tcBorders>
              <w:top w:val="single" w:sz="4" w:space="0" w:color="auto"/>
              <w:left w:val="nil"/>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DESCRIPCIÓN</w:t>
            </w:r>
          </w:p>
        </w:tc>
        <w:tc>
          <w:tcPr>
            <w:tcW w:w="1446" w:type="dxa"/>
            <w:tcBorders>
              <w:top w:val="single" w:sz="4" w:space="0" w:color="auto"/>
              <w:left w:val="nil"/>
              <w:bottom w:val="single" w:sz="4" w:space="0" w:color="auto"/>
              <w:right w:val="single" w:sz="4" w:space="0" w:color="auto"/>
            </w:tcBorders>
            <w:shd w:val="clear" w:color="auto" w:fill="00B050"/>
            <w:noWrap/>
            <w:hideMark/>
          </w:tcPr>
          <w:p w:rsidR="008D499C" w:rsidRPr="00700D6E" w:rsidRDefault="008D499C" w:rsidP="00442E22">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A</w:t>
            </w:r>
            <w:r>
              <w:rPr>
                <w:rFonts w:eastAsia="Times New Roman"/>
                <w:b/>
                <w:bCs/>
                <w:color w:val="000000"/>
                <w:sz w:val="18"/>
                <w:szCs w:val="18"/>
                <w:lang w:eastAsia="es-MX"/>
              </w:rPr>
              <w:t>L 31/DIC/2018</w:t>
            </w:r>
          </w:p>
        </w:tc>
        <w:tc>
          <w:tcPr>
            <w:tcW w:w="1417" w:type="dxa"/>
            <w:tcBorders>
              <w:top w:val="single" w:sz="4" w:space="0" w:color="auto"/>
              <w:left w:val="nil"/>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AL 31/DIC/201</w:t>
            </w:r>
            <w:r w:rsidR="00442E22">
              <w:rPr>
                <w:rFonts w:eastAsia="Times New Roman"/>
                <w:b/>
                <w:bCs/>
                <w:color w:val="000000"/>
                <w:sz w:val="18"/>
                <w:szCs w:val="18"/>
                <w:lang w:eastAsia="es-MX"/>
              </w:rPr>
              <w:t>7</w:t>
            </w:r>
          </w:p>
        </w:tc>
        <w:tc>
          <w:tcPr>
            <w:tcW w:w="1330" w:type="dxa"/>
            <w:tcBorders>
              <w:top w:val="single" w:sz="4" w:space="0" w:color="auto"/>
              <w:left w:val="nil"/>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ESTADO</w:t>
            </w:r>
          </w:p>
        </w:tc>
      </w:tr>
      <w:tr w:rsidR="008D499C" w:rsidRPr="00700D6E" w:rsidTr="008D499C">
        <w:trPr>
          <w:trHeight w:val="356"/>
        </w:trPr>
        <w:tc>
          <w:tcPr>
            <w:tcW w:w="800" w:type="dxa"/>
            <w:tcBorders>
              <w:top w:val="single" w:sz="4" w:space="0" w:color="auto"/>
              <w:left w:val="single" w:sz="4" w:space="0" w:color="auto"/>
              <w:bottom w:val="single" w:sz="4" w:space="0" w:color="auto"/>
              <w:right w:val="single" w:sz="4" w:space="0" w:color="auto"/>
            </w:tcBorders>
            <w:shd w:val="clear" w:color="auto" w:fill="auto"/>
          </w:tcPr>
          <w:p w:rsidR="008D499C" w:rsidRPr="00700D6E" w:rsidRDefault="00A330DC" w:rsidP="00442E22">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1.1.5</w:t>
            </w:r>
          </w:p>
        </w:tc>
        <w:tc>
          <w:tcPr>
            <w:tcW w:w="4417" w:type="dxa"/>
            <w:tcBorders>
              <w:top w:val="single" w:sz="4" w:space="0" w:color="auto"/>
              <w:left w:val="nil"/>
              <w:bottom w:val="single" w:sz="4" w:space="0" w:color="auto"/>
              <w:right w:val="single" w:sz="4" w:space="0" w:color="auto"/>
            </w:tcBorders>
            <w:shd w:val="clear" w:color="auto" w:fill="auto"/>
          </w:tcPr>
          <w:p w:rsidR="008D499C" w:rsidRPr="00700D6E" w:rsidRDefault="008D499C" w:rsidP="008D499C">
            <w:pPr>
              <w:spacing w:after="0" w:line="240" w:lineRule="auto"/>
              <w:rPr>
                <w:rFonts w:eastAsia="Times New Roman"/>
                <w:b/>
                <w:bCs/>
                <w:color w:val="000000"/>
                <w:sz w:val="18"/>
                <w:szCs w:val="18"/>
                <w:lang w:eastAsia="es-MX"/>
              </w:rPr>
            </w:pPr>
            <w:r>
              <w:rPr>
                <w:rFonts w:eastAsia="Times New Roman"/>
                <w:b/>
                <w:bCs/>
                <w:color w:val="000000"/>
                <w:sz w:val="18"/>
                <w:szCs w:val="18"/>
                <w:lang w:eastAsia="es-MX"/>
              </w:rPr>
              <w:t>ALMACEN</w:t>
            </w:r>
          </w:p>
        </w:tc>
        <w:tc>
          <w:tcPr>
            <w:tcW w:w="1446" w:type="dxa"/>
            <w:tcBorders>
              <w:top w:val="single" w:sz="4" w:space="0" w:color="auto"/>
              <w:left w:val="nil"/>
              <w:bottom w:val="single" w:sz="4" w:space="0" w:color="auto"/>
              <w:right w:val="single" w:sz="4" w:space="0" w:color="auto"/>
            </w:tcBorders>
            <w:shd w:val="clear" w:color="auto" w:fill="auto"/>
            <w:noWrap/>
          </w:tcPr>
          <w:p w:rsidR="008D499C" w:rsidRPr="00700D6E" w:rsidRDefault="008D499C" w:rsidP="00442E22">
            <w:pPr>
              <w:spacing w:after="0" w:line="240" w:lineRule="auto"/>
              <w:jc w:val="center"/>
              <w:rPr>
                <w:rFonts w:eastAsia="Times New Roman"/>
                <w:b/>
                <w:bCs/>
                <w:color w:val="000000"/>
                <w:sz w:val="18"/>
                <w:szCs w:val="18"/>
                <w:lang w:eastAsia="es-MX"/>
              </w:rPr>
            </w:pPr>
          </w:p>
        </w:tc>
        <w:tc>
          <w:tcPr>
            <w:tcW w:w="1417" w:type="dxa"/>
            <w:tcBorders>
              <w:top w:val="single" w:sz="4" w:space="0" w:color="auto"/>
              <w:left w:val="nil"/>
              <w:bottom w:val="single" w:sz="4" w:space="0" w:color="auto"/>
              <w:right w:val="single" w:sz="4" w:space="0" w:color="auto"/>
            </w:tcBorders>
            <w:shd w:val="clear" w:color="auto" w:fill="auto"/>
          </w:tcPr>
          <w:p w:rsidR="008D499C" w:rsidRDefault="008D499C" w:rsidP="00442E22">
            <w:pPr>
              <w:spacing w:after="0" w:line="240" w:lineRule="auto"/>
              <w:jc w:val="center"/>
              <w:rPr>
                <w:rFonts w:eastAsia="Times New Roman"/>
                <w:b/>
                <w:bCs/>
                <w:color w:val="000000"/>
                <w:sz w:val="18"/>
                <w:szCs w:val="18"/>
                <w:lang w:eastAsia="es-MX"/>
              </w:rPr>
            </w:pPr>
          </w:p>
        </w:tc>
        <w:tc>
          <w:tcPr>
            <w:tcW w:w="1330" w:type="dxa"/>
            <w:tcBorders>
              <w:top w:val="single" w:sz="4" w:space="0" w:color="auto"/>
              <w:left w:val="nil"/>
              <w:bottom w:val="single" w:sz="4" w:space="0" w:color="auto"/>
              <w:right w:val="single" w:sz="4" w:space="0" w:color="auto"/>
            </w:tcBorders>
            <w:shd w:val="clear" w:color="auto" w:fill="auto"/>
          </w:tcPr>
          <w:p w:rsidR="008D499C" w:rsidRDefault="008D499C" w:rsidP="00442E22">
            <w:pPr>
              <w:spacing w:after="0" w:line="240" w:lineRule="auto"/>
              <w:jc w:val="center"/>
              <w:rPr>
                <w:rFonts w:eastAsia="Times New Roman"/>
                <w:b/>
                <w:bCs/>
                <w:color w:val="000000"/>
                <w:sz w:val="18"/>
                <w:szCs w:val="18"/>
                <w:lang w:eastAsia="es-MX"/>
              </w:rPr>
            </w:pPr>
          </w:p>
        </w:tc>
      </w:tr>
      <w:tr w:rsidR="008D499C" w:rsidRPr="008D499C" w:rsidTr="008D499C">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auto"/>
          </w:tcPr>
          <w:p w:rsidR="008D499C" w:rsidRPr="008D499C" w:rsidRDefault="00A330DC" w:rsidP="008D499C">
            <w:pPr>
              <w:spacing w:after="0" w:line="240" w:lineRule="auto"/>
              <w:jc w:val="center"/>
              <w:rPr>
                <w:rFonts w:eastAsia="Times New Roman"/>
                <w:bCs/>
                <w:color w:val="000000"/>
                <w:sz w:val="18"/>
                <w:szCs w:val="18"/>
                <w:lang w:eastAsia="es-MX"/>
              </w:rPr>
            </w:pPr>
            <w:r>
              <w:rPr>
                <w:rFonts w:eastAsia="Times New Roman"/>
                <w:bCs/>
                <w:color w:val="000000"/>
                <w:sz w:val="18"/>
                <w:szCs w:val="18"/>
                <w:lang w:eastAsia="es-MX"/>
              </w:rPr>
              <w:t>1.1.5.1</w:t>
            </w:r>
          </w:p>
        </w:tc>
        <w:tc>
          <w:tcPr>
            <w:tcW w:w="4417" w:type="dxa"/>
            <w:tcBorders>
              <w:top w:val="single" w:sz="4" w:space="0" w:color="auto"/>
              <w:left w:val="nil"/>
              <w:bottom w:val="single" w:sz="4" w:space="0" w:color="auto"/>
              <w:right w:val="single" w:sz="4" w:space="0" w:color="auto"/>
            </w:tcBorders>
            <w:shd w:val="clear" w:color="auto" w:fill="auto"/>
          </w:tcPr>
          <w:p w:rsidR="008D499C" w:rsidRPr="008D499C" w:rsidRDefault="008D499C" w:rsidP="008D499C">
            <w:pPr>
              <w:spacing w:after="0" w:line="240" w:lineRule="auto"/>
              <w:rPr>
                <w:rFonts w:eastAsia="Times New Roman"/>
                <w:bCs/>
                <w:color w:val="000000"/>
                <w:sz w:val="18"/>
                <w:szCs w:val="18"/>
                <w:lang w:eastAsia="es-MX"/>
              </w:rPr>
            </w:pPr>
            <w:r w:rsidRPr="008D499C">
              <w:rPr>
                <w:rFonts w:eastAsia="Times New Roman"/>
                <w:bCs/>
                <w:color w:val="000000"/>
                <w:sz w:val="18"/>
                <w:szCs w:val="18"/>
                <w:lang w:eastAsia="es-MX"/>
              </w:rPr>
              <w:t>ALMACEN DE MATERIALES Y SUMINISTROS DE CONSUMO</w:t>
            </w:r>
          </w:p>
        </w:tc>
        <w:tc>
          <w:tcPr>
            <w:tcW w:w="1446" w:type="dxa"/>
            <w:tcBorders>
              <w:top w:val="single" w:sz="4" w:space="0" w:color="auto"/>
              <w:left w:val="nil"/>
              <w:bottom w:val="single" w:sz="4" w:space="0" w:color="auto"/>
              <w:right w:val="single" w:sz="4" w:space="0" w:color="auto"/>
            </w:tcBorders>
            <w:shd w:val="clear" w:color="auto" w:fill="auto"/>
            <w:noWrap/>
          </w:tcPr>
          <w:p w:rsidR="008D499C" w:rsidRPr="008D499C" w:rsidRDefault="008D499C" w:rsidP="008D499C">
            <w:pPr>
              <w:spacing w:after="0" w:line="240" w:lineRule="auto"/>
              <w:jc w:val="center"/>
              <w:rPr>
                <w:rFonts w:eastAsia="Times New Roman"/>
                <w:bCs/>
                <w:color w:val="000000"/>
                <w:sz w:val="18"/>
                <w:szCs w:val="18"/>
                <w:lang w:eastAsia="es-MX"/>
              </w:rPr>
            </w:pPr>
            <w:r w:rsidRPr="008D499C">
              <w:rPr>
                <w:rFonts w:eastAsia="Times New Roman"/>
                <w:bCs/>
                <w:color w:val="000000"/>
                <w:sz w:val="18"/>
                <w:szCs w:val="18"/>
                <w:lang w:eastAsia="es-MX"/>
              </w:rPr>
              <w:t>28,788.40</w:t>
            </w:r>
          </w:p>
        </w:tc>
        <w:tc>
          <w:tcPr>
            <w:tcW w:w="1417" w:type="dxa"/>
            <w:tcBorders>
              <w:top w:val="single" w:sz="4" w:space="0" w:color="auto"/>
              <w:left w:val="nil"/>
              <w:bottom w:val="single" w:sz="4" w:space="0" w:color="auto"/>
              <w:right w:val="single" w:sz="4" w:space="0" w:color="auto"/>
            </w:tcBorders>
            <w:shd w:val="clear" w:color="auto" w:fill="auto"/>
          </w:tcPr>
          <w:p w:rsidR="008D499C" w:rsidRPr="008D499C" w:rsidRDefault="008D499C" w:rsidP="008D499C">
            <w:pPr>
              <w:spacing w:after="0" w:line="240" w:lineRule="auto"/>
              <w:jc w:val="center"/>
              <w:rPr>
                <w:rFonts w:eastAsia="Times New Roman"/>
                <w:bCs/>
                <w:color w:val="000000"/>
                <w:sz w:val="18"/>
                <w:szCs w:val="18"/>
                <w:lang w:eastAsia="es-MX"/>
              </w:rPr>
            </w:pPr>
            <w:r w:rsidRPr="008D499C">
              <w:rPr>
                <w:rFonts w:eastAsia="Times New Roman"/>
                <w:bCs/>
                <w:color w:val="000000"/>
                <w:sz w:val="18"/>
                <w:szCs w:val="18"/>
                <w:lang w:eastAsia="es-MX"/>
              </w:rPr>
              <w:t>28,788.40</w:t>
            </w:r>
          </w:p>
        </w:tc>
        <w:tc>
          <w:tcPr>
            <w:tcW w:w="1330" w:type="dxa"/>
            <w:tcBorders>
              <w:top w:val="single" w:sz="4" w:space="0" w:color="auto"/>
              <w:left w:val="nil"/>
              <w:bottom w:val="single" w:sz="4" w:space="0" w:color="auto"/>
              <w:right w:val="single" w:sz="4" w:space="0" w:color="auto"/>
            </w:tcBorders>
            <w:shd w:val="clear" w:color="auto" w:fill="auto"/>
          </w:tcPr>
          <w:p w:rsidR="008D499C" w:rsidRPr="008D499C" w:rsidRDefault="008D499C" w:rsidP="008D499C">
            <w:pPr>
              <w:spacing w:after="0" w:line="240" w:lineRule="auto"/>
              <w:jc w:val="center"/>
              <w:rPr>
                <w:rFonts w:eastAsia="Times New Roman"/>
                <w:bCs/>
                <w:color w:val="000000"/>
                <w:sz w:val="18"/>
                <w:szCs w:val="18"/>
                <w:lang w:eastAsia="es-MX"/>
              </w:rPr>
            </w:pPr>
            <w:r w:rsidRPr="008D499C">
              <w:rPr>
                <w:rFonts w:eastAsia="Times New Roman"/>
                <w:bCs/>
                <w:color w:val="000000"/>
                <w:sz w:val="18"/>
                <w:szCs w:val="18"/>
                <w:lang w:eastAsia="es-MX"/>
              </w:rPr>
              <w:t>Buen Estado</w:t>
            </w:r>
          </w:p>
        </w:tc>
      </w:tr>
    </w:tbl>
    <w:p w:rsidR="008D499C" w:rsidRDefault="008D499C"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8D499C" w:rsidRPr="008D499C" w:rsidRDefault="008D499C"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A92F2E" w:rsidRPr="004C5BD2"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sz w:val="20"/>
          <w:szCs w:val="20"/>
        </w:rPr>
      </w:pPr>
      <w:r w:rsidRPr="004C5BD2">
        <w:rPr>
          <w:rFonts w:ascii="Arial" w:hAnsi="Arial" w:cs="Arial"/>
          <w:b/>
          <w:sz w:val="20"/>
          <w:szCs w:val="20"/>
        </w:rPr>
        <w:t>ESF-06 Fideicomisos, Mandatos y Contratos Análogos</w:t>
      </w:r>
    </w:p>
    <w:p w:rsidR="00A92F2E" w:rsidRPr="004C5BD2"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C5BD2">
        <w:rPr>
          <w:rFonts w:ascii="Arial" w:hAnsi="Arial" w:cs="Arial"/>
          <w:sz w:val="20"/>
          <w:szCs w:val="20"/>
        </w:rPr>
        <w:t>Esta nota no aplica al ente público ya que no tiene fideicomisos, mandatos ni contratos análogos.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D838F4" w:rsidRDefault="00D838F4"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r w:rsidRPr="004533F4">
        <w:rPr>
          <w:rFonts w:ascii="Arial" w:hAnsi="Arial" w:cs="Arial"/>
          <w:b/>
          <w:sz w:val="20"/>
          <w:szCs w:val="20"/>
        </w:rPr>
        <w:t xml:space="preserve">ESF-07 </w:t>
      </w:r>
      <w:r>
        <w:rPr>
          <w:rFonts w:ascii="Arial" w:hAnsi="Arial" w:cs="Arial"/>
          <w:b/>
          <w:sz w:val="20"/>
          <w:szCs w:val="20"/>
        </w:rPr>
        <w:t>Inversiones Financieras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3A04CC" w:rsidRDefault="003A04CC"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ESF-08 Bienes Muebles e Inmuebles</w:t>
      </w:r>
    </w:p>
    <w:p w:rsidR="003A04CC" w:rsidRDefault="003A04CC" w:rsidP="00A92F2E">
      <w:pPr>
        <w:spacing w:after="0" w:line="240" w:lineRule="auto"/>
        <w:jc w:val="both"/>
        <w:rPr>
          <w:rFonts w:ascii="Arial" w:hAnsi="Arial" w:cs="Arial"/>
          <w:b/>
          <w:sz w:val="20"/>
          <w:szCs w:val="20"/>
        </w:rPr>
      </w:pPr>
    </w:p>
    <w:p w:rsidR="003A04CC" w:rsidRDefault="003A04CC" w:rsidP="003A04CC">
      <w:pPr>
        <w:spacing w:after="0" w:line="240" w:lineRule="auto"/>
        <w:jc w:val="both"/>
        <w:rPr>
          <w:rFonts w:ascii="Arial" w:hAnsi="Arial" w:cs="Arial"/>
          <w:sz w:val="20"/>
          <w:szCs w:val="20"/>
        </w:rPr>
      </w:pPr>
      <w:r>
        <w:rPr>
          <w:rFonts w:ascii="Arial" w:hAnsi="Arial" w:cs="Arial"/>
          <w:sz w:val="20"/>
          <w:szCs w:val="20"/>
        </w:rPr>
        <w:t>A</w:t>
      </w:r>
      <w:r w:rsidRPr="00870CCE">
        <w:rPr>
          <w:rFonts w:ascii="Arial" w:hAnsi="Arial" w:cs="Arial"/>
          <w:sz w:val="20"/>
          <w:szCs w:val="20"/>
        </w:rPr>
        <w:t>ctualmente se está analizando e integrando los bienes muebles e inmuebles que componen el patrimonio y se determinará el método y las tasas a las que habrá de depreciarse los bienes, considerando las tasas dadas a conocer por el CONAC.</w:t>
      </w:r>
    </w:p>
    <w:p w:rsidR="008A753D" w:rsidRDefault="008A753D" w:rsidP="003A04CC">
      <w:pPr>
        <w:spacing w:after="0" w:line="240" w:lineRule="auto"/>
        <w:jc w:val="both"/>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758"/>
        <w:gridCol w:w="4067"/>
        <w:gridCol w:w="1370"/>
        <w:gridCol w:w="1482"/>
        <w:gridCol w:w="1541"/>
      </w:tblGrid>
      <w:tr w:rsidR="008A753D" w:rsidRPr="008A753D" w:rsidTr="00D23D39">
        <w:trPr>
          <w:trHeight w:val="390"/>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CUENTA</w:t>
            </w:r>
          </w:p>
        </w:tc>
        <w:tc>
          <w:tcPr>
            <w:tcW w:w="4067" w:type="dxa"/>
            <w:tcBorders>
              <w:top w:val="single" w:sz="4" w:space="0" w:color="auto"/>
              <w:left w:val="nil"/>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DESCRIPCIÓN</w:t>
            </w:r>
          </w:p>
        </w:tc>
        <w:tc>
          <w:tcPr>
            <w:tcW w:w="1370" w:type="dxa"/>
            <w:tcBorders>
              <w:top w:val="single" w:sz="4" w:space="0" w:color="auto"/>
              <w:left w:val="nil"/>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 SALDO AL</w:t>
            </w:r>
            <w:r w:rsidR="00442E22">
              <w:rPr>
                <w:rFonts w:asciiTheme="minorHAnsi" w:eastAsia="Times New Roman" w:hAnsiTheme="minorHAnsi" w:cs="Arial"/>
                <w:b/>
                <w:bCs/>
                <w:color w:val="000000"/>
                <w:sz w:val="18"/>
                <w:szCs w:val="18"/>
                <w:lang w:eastAsia="es-MX"/>
              </w:rPr>
              <w:t xml:space="preserve">  </w:t>
            </w:r>
            <w:r w:rsidRPr="008A753D">
              <w:rPr>
                <w:rFonts w:asciiTheme="minorHAnsi" w:eastAsia="Times New Roman" w:hAnsiTheme="minorHAnsi" w:cs="Arial"/>
                <w:b/>
                <w:bCs/>
                <w:color w:val="000000"/>
                <w:sz w:val="18"/>
                <w:szCs w:val="18"/>
                <w:lang w:eastAsia="es-MX"/>
              </w:rPr>
              <w:t xml:space="preserve"> </w:t>
            </w:r>
            <w:r w:rsidR="00442E22">
              <w:rPr>
                <w:rFonts w:asciiTheme="minorHAnsi" w:eastAsia="Times New Roman" w:hAnsiTheme="minorHAnsi" w:cs="Arial"/>
                <w:b/>
                <w:bCs/>
                <w:color w:val="000000"/>
                <w:sz w:val="18"/>
                <w:szCs w:val="18"/>
                <w:lang w:eastAsia="es-MX"/>
              </w:rPr>
              <w:t xml:space="preserve">   </w:t>
            </w:r>
            <w:r w:rsidRPr="008A753D">
              <w:rPr>
                <w:rFonts w:asciiTheme="minorHAnsi" w:eastAsia="Times New Roman" w:hAnsiTheme="minorHAnsi" w:cs="Arial"/>
                <w:b/>
                <w:bCs/>
                <w:color w:val="000000"/>
                <w:sz w:val="18"/>
                <w:szCs w:val="18"/>
                <w:lang w:eastAsia="es-MX"/>
              </w:rPr>
              <w:t>31/ DIC/2018</w:t>
            </w:r>
          </w:p>
        </w:tc>
        <w:tc>
          <w:tcPr>
            <w:tcW w:w="1482" w:type="dxa"/>
            <w:tcBorders>
              <w:top w:val="single" w:sz="4" w:space="0" w:color="auto"/>
              <w:left w:val="nil"/>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 SALDO AL 31/DIC/2017        </w:t>
            </w:r>
          </w:p>
        </w:tc>
        <w:tc>
          <w:tcPr>
            <w:tcW w:w="1541" w:type="dxa"/>
            <w:tcBorders>
              <w:top w:val="single" w:sz="4" w:space="0" w:color="auto"/>
              <w:left w:val="nil"/>
              <w:bottom w:val="single" w:sz="4" w:space="0" w:color="auto"/>
              <w:right w:val="single" w:sz="4" w:space="0" w:color="auto"/>
            </w:tcBorders>
            <w:shd w:val="clear" w:color="auto" w:fill="00B050"/>
            <w:noWrap/>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1.2.3</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BIENES INMUEBLES, INFRAESTRUCTURA Y CONSTRUCCIONES EN PROCESO</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101,923,967.17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59,046,885.63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1.2.3.1</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TERRENOS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1.2.3.2</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VIVIENDAS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0D10D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1.2.3.3</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EDIFICIOS NO HABITACIONALES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0D10D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1.2.3.4</w:t>
            </w:r>
          </w:p>
        </w:tc>
        <w:tc>
          <w:tcPr>
            <w:tcW w:w="4067"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INFRAESTRUCTURA</w:t>
            </w:r>
          </w:p>
        </w:tc>
        <w:tc>
          <w:tcPr>
            <w:tcW w:w="1370"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44,472,696.92 </w:t>
            </w:r>
          </w:p>
        </w:tc>
        <w:tc>
          <w:tcPr>
            <w:tcW w:w="1482"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0D10D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lastRenderedPageBreak/>
              <w:t>1.2.3.5</w:t>
            </w:r>
          </w:p>
        </w:tc>
        <w:tc>
          <w:tcPr>
            <w:tcW w:w="4067"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CONSTRUCCIONES EN PROCESO EN BIENES DE DOMINIO PÚBLICO</w:t>
            </w:r>
          </w:p>
        </w:tc>
        <w:tc>
          <w:tcPr>
            <w:tcW w:w="1370"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442E2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1.2.3.6</w:t>
            </w:r>
          </w:p>
        </w:tc>
        <w:tc>
          <w:tcPr>
            <w:tcW w:w="4067"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CONSTRUCCIONES EN PROCESO EN BIENES PROPIOS</w:t>
            </w:r>
          </w:p>
        </w:tc>
        <w:tc>
          <w:tcPr>
            <w:tcW w:w="1370"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-1,595,615.38 </w:t>
            </w:r>
          </w:p>
        </w:tc>
        <w:tc>
          <w:tcPr>
            <w:tcW w:w="1482"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1.2.3.9</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OTROS BIENES INMUEBLES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59,046,885.63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59,046,885.63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1.2.4</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BIENES MUEBLES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35,588,096.55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35,101,991.40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1.2.4.1</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MOBILIARIO Y EQUIPO DE ADMINISTRACIÓN</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8,964,835.73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8,737,212.49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1.2.4.2</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MOBILIARIO Y EQUIPO EDUCACIONAL Y RECREATIVO</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244,222.26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51,584.99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1.2.4.3</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EQUIPO E INSTRUMENTAL MÉDICO Y DE LABORATORIO</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318,328.00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318,328.00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1.2.4.4</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VEHÍCULOS Y EQUIPO DE TRANSPORTE</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24,475,301.95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24,475,301.95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1.2.4.5</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EQUIPO DE DEFENSA Y SEGURIDAD</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1.2.4.6</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MAQUINARIA, OTROS EQUIPOS Y HERRAMIENTAS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1,482,946.49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1,417,101.85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1.2.4.7</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COLECCIONES, OBRAS DE ARTE Y OBJETOS VALIOSOS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102,462.12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102,462.12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bl>
    <w:p w:rsidR="008A753D" w:rsidRDefault="008A753D" w:rsidP="003A04CC">
      <w:pPr>
        <w:spacing w:after="0" w:line="240" w:lineRule="auto"/>
        <w:jc w:val="both"/>
        <w:rPr>
          <w:rFonts w:ascii="Arial" w:hAnsi="Arial" w:cs="Arial"/>
          <w:sz w:val="20"/>
          <w:szCs w:val="20"/>
        </w:rPr>
      </w:pPr>
    </w:p>
    <w:p w:rsidR="008A753D" w:rsidRDefault="008A753D" w:rsidP="003A04CC">
      <w:pPr>
        <w:spacing w:after="0" w:line="240" w:lineRule="auto"/>
        <w:jc w:val="both"/>
        <w:rPr>
          <w:rFonts w:ascii="Arial" w:hAnsi="Arial" w:cs="Arial"/>
          <w:sz w:val="20"/>
          <w:szCs w:val="20"/>
        </w:rPr>
      </w:pPr>
    </w:p>
    <w:p w:rsidR="00771454" w:rsidRDefault="00771454"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 xml:space="preserve">ESF-09 </w:t>
      </w:r>
      <w:r>
        <w:rPr>
          <w:rFonts w:ascii="Arial" w:hAnsi="Arial" w:cs="Arial"/>
          <w:b/>
          <w:sz w:val="20"/>
          <w:szCs w:val="20"/>
        </w:rPr>
        <w:t xml:space="preserve">Bienes </w:t>
      </w:r>
      <w:r w:rsidRPr="004533F4">
        <w:rPr>
          <w:rFonts w:ascii="Arial" w:hAnsi="Arial" w:cs="Arial"/>
          <w:b/>
          <w:sz w:val="20"/>
          <w:szCs w:val="20"/>
        </w:rPr>
        <w:t>Intangibles y Diferidos</w:t>
      </w:r>
    </w:p>
    <w:p w:rsidR="00A92F2E" w:rsidRDefault="00A92F2E" w:rsidP="00A92F2E">
      <w:pPr>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54"/>
        <w:gridCol w:w="2015"/>
        <w:gridCol w:w="1843"/>
      </w:tblGrid>
      <w:tr w:rsidR="00A92F2E" w:rsidRPr="00267336" w:rsidTr="00D23D3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75" w:type="dxa"/>
            <w:tcBorders>
              <w:bottom w:val="none" w:sz="0" w:space="0" w:color="auto"/>
              <w:right w:val="none" w:sz="0" w:space="0" w:color="auto"/>
            </w:tcBorders>
            <w:shd w:val="clear" w:color="auto" w:fill="00B050"/>
            <w:hideMark/>
          </w:tcPr>
          <w:p w:rsidR="00A92F2E" w:rsidRPr="00267336" w:rsidRDefault="00A92F2E" w:rsidP="00360C73">
            <w:pPr>
              <w:jc w:val="center"/>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CTA</w:t>
            </w:r>
          </w:p>
        </w:tc>
        <w:tc>
          <w:tcPr>
            <w:tcW w:w="1954" w:type="dxa"/>
            <w:shd w:val="clear" w:color="auto" w:fill="00B050"/>
            <w:hideMark/>
          </w:tcPr>
          <w:p w:rsidR="00A92F2E" w:rsidRPr="00267336"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DESCRIPCIÓN</w:t>
            </w:r>
          </w:p>
        </w:tc>
        <w:tc>
          <w:tcPr>
            <w:tcW w:w="2015" w:type="dxa"/>
            <w:shd w:val="clear" w:color="auto" w:fill="00B050"/>
            <w:hideMark/>
          </w:tcPr>
          <w:p w:rsidR="00A92F2E" w:rsidRPr="00267336" w:rsidRDefault="00A92F2E" w:rsidP="008A753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 xml:space="preserve">AL </w:t>
            </w:r>
            <w:r w:rsidR="008A753D" w:rsidRPr="00267336">
              <w:rPr>
                <w:rFonts w:asciiTheme="minorHAnsi" w:eastAsia="Times New Roman" w:hAnsiTheme="minorHAnsi" w:cs="Arial"/>
                <w:iCs/>
                <w:color w:val="000000"/>
                <w:sz w:val="18"/>
                <w:szCs w:val="18"/>
              </w:rPr>
              <w:t xml:space="preserve"> </w:t>
            </w:r>
            <w:r w:rsidRPr="00267336">
              <w:rPr>
                <w:rFonts w:asciiTheme="minorHAnsi" w:eastAsia="Times New Roman" w:hAnsiTheme="minorHAnsi" w:cs="Arial"/>
                <w:iCs/>
                <w:color w:val="000000"/>
                <w:sz w:val="18"/>
                <w:szCs w:val="18"/>
              </w:rPr>
              <w:t>3</w:t>
            </w:r>
            <w:r w:rsidR="000B0BB9" w:rsidRPr="00267336">
              <w:rPr>
                <w:rFonts w:asciiTheme="minorHAnsi" w:eastAsia="Times New Roman" w:hAnsiTheme="minorHAnsi" w:cs="Arial"/>
                <w:iCs/>
                <w:color w:val="000000"/>
                <w:sz w:val="18"/>
                <w:szCs w:val="18"/>
              </w:rPr>
              <w:t>0</w:t>
            </w:r>
            <w:r w:rsidRPr="00267336">
              <w:rPr>
                <w:rFonts w:asciiTheme="minorHAnsi" w:eastAsia="Times New Roman" w:hAnsiTheme="minorHAnsi" w:cs="Arial"/>
                <w:iCs/>
                <w:color w:val="000000"/>
                <w:sz w:val="18"/>
                <w:szCs w:val="18"/>
              </w:rPr>
              <w:t>/</w:t>
            </w:r>
            <w:r w:rsidR="008A753D" w:rsidRPr="00267336">
              <w:rPr>
                <w:rFonts w:asciiTheme="minorHAnsi" w:eastAsia="Times New Roman" w:hAnsiTheme="minorHAnsi" w:cs="Arial"/>
                <w:iCs/>
                <w:color w:val="000000"/>
                <w:sz w:val="18"/>
                <w:szCs w:val="18"/>
              </w:rPr>
              <w:t>DIC</w:t>
            </w:r>
            <w:r w:rsidR="008E60A4" w:rsidRPr="00267336">
              <w:rPr>
                <w:rFonts w:asciiTheme="minorHAnsi" w:eastAsia="Times New Roman" w:hAnsiTheme="minorHAnsi" w:cs="Arial"/>
                <w:iCs/>
                <w:color w:val="000000"/>
                <w:sz w:val="18"/>
                <w:szCs w:val="18"/>
              </w:rPr>
              <w:t>/2</w:t>
            </w:r>
            <w:r w:rsidRPr="00267336">
              <w:rPr>
                <w:rFonts w:asciiTheme="minorHAnsi" w:eastAsia="Times New Roman" w:hAnsiTheme="minorHAnsi" w:cs="Arial"/>
                <w:iCs/>
                <w:color w:val="000000"/>
                <w:sz w:val="18"/>
                <w:szCs w:val="18"/>
              </w:rPr>
              <w:t>01</w:t>
            </w:r>
            <w:r w:rsidR="000E1C8A" w:rsidRPr="00267336">
              <w:rPr>
                <w:rFonts w:asciiTheme="minorHAnsi" w:eastAsia="Times New Roman" w:hAnsiTheme="minorHAnsi" w:cs="Arial"/>
                <w:iCs/>
                <w:color w:val="000000"/>
                <w:sz w:val="18"/>
                <w:szCs w:val="18"/>
              </w:rPr>
              <w:t>8</w:t>
            </w:r>
          </w:p>
        </w:tc>
        <w:tc>
          <w:tcPr>
            <w:tcW w:w="1843" w:type="dxa"/>
            <w:shd w:val="clear" w:color="auto" w:fill="00B050"/>
            <w:hideMark/>
          </w:tcPr>
          <w:p w:rsidR="00A92F2E" w:rsidRPr="00267336" w:rsidRDefault="00A92F2E" w:rsidP="008A753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 xml:space="preserve">AL </w:t>
            </w:r>
            <w:r w:rsidR="008A753D" w:rsidRPr="00267336">
              <w:rPr>
                <w:rFonts w:asciiTheme="minorHAnsi" w:eastAsia="Times New Roman" w:hAnsiTheme="minorHAnsi" w:cs="Arial"/>
                <w:iCs/>
                <w:color w:val="000000"/>
                <w:sz w:val="18"/>
                <w:szCs w:val="18"/>
              </w:rPr>
              <w:t xml:space="preserve">  </w:t>
            </w:r>
            <w:r w:rsidR="00442E22">
              <w:rPr>
                <w:rFonts w:asciiTheme="minorHAnsi" w:eastAsia="Times New Roman" w:hAnsiTheme="minorHAnsi" w:cs="Arial"/>
                <w:iCs/>
                <w:color w:val="000000"/>
                <w:sz w:val="18"/>
                <w:szCs w:val="18"/>
              </w:rPr>
              <w:t>31/DIC</w:t>
            </w:r>
            <w:r w:rsidRPr="00267336">
              <w:rPr>
                <w:rFonts w:asciiTheme="minorHAnsi" w:eastAsia="Times New Roman" w:hAnsiTheme="minorHAnsi" w:cs="Arial"/>
                <w:iCs/>
                <w:color w:val="000000"/>
                <w:sz w:val="18"/>
                <w:szCs w:val="18"/>
              </w:rPr>
              <w:t>/201</w:t>
            </w:r>
            <w:r w:rsidR="000E1C8A" w:rsidRPr="00267336">
              <w:rPr>
                <w:rFonts w:asciiTheme="minorHAnsi" w:eastAsia="Times New Roman" w:hAnsiTheme="minorHAnsi" w:cs="Arial"/>
                <w:iCs/>
                <w:color w:val="000000"/>
                <w:sz w:val="18"/>
                <w:szCs w:val="18"/>
              </w:rPr>
              <w:t>7</w:t>
            </w:r>
          </w:p>
        </w:tc>
      </w:tr>
      <w:tr w:rsidR="00A92F2E" w:rsidRPr="00267336" w:rsidTr="0026733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right w:val="none" w:sz="0" w:space="0" w:color="auto"/>
            </w:tcBorders>
            <w:hideMark/>
          </w:tcPr>
          <w:p w:rsidR="00A92F2E" w:rsidRPr="00267336" w:rsidRDefault="00A92F2E" w:rsidP="00360C73">
            <w:pPr>
              <w:jc w:val="both"/>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125</w:t>
            </w:r>
          </w:p>
        </w:tc>
        <w:tc>
          <w:tcPr>
            <w:tcW w:w="1954" w:type="dxa"/>
            <w:tcBorders>
              <w:top w:val="none" w:sz="0" w:space="0" w:color="auto"/>
              <w:bottom w:val="none" w:sz="0" w:space="0" w:color="auto"/>
            </w:tcBorders>
            <w:hideMark/>
          </w:tcPr>
          <w:p w:rsidR="00A92F2E" w:rsidRPr="00267336"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color w:val="000000"/>
                <w:sz w:val="18"/>
                <w:szCs w:val="18"/>
              </w:rPr>
            </w:pPr>
            <w:r w:rsidRPr="00267336">
              <w:rPr>
                <w:rFonts w:asciiTheme="minorHAnsi" w:eastAsia="Times New Roman" w:hAnsiTheme="minorHAnsi" w:cs="Arial"/>
                <w:b/>
                <w:bCs/>
                <w:color w:val="000000"/>
                <w:sz w:val="18"/>
                <w:szCs w:val="18"/>
              </w:rPr>
              <w:t>ACTIVOS INTANGIBLES</w:t>
            </w:r>
          </w:p>
        </w:tc>
        <w:tc>
          <w:tcPr>
            <w:tcW w:w="2015" w:type="dxa"/>
            <w:tcBorders>
              <w:top w:val="none" w:sz="0" w:space="0" w:color="auto"/>
              <w:bottom w:val="none" w:sz="0" w:space="0" w:color="auto"/>
            </w:tcBorders>
            <w:hideMark/>
          </w:tcPr>
          <w:p w:rsidR="00A92F2E" w:rsidRPr="00267336" w:rsidRDefault="00A92F2E" w:rsidP="008A753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color w:val="000000"/>
                <w:sz w:val="18"/>
                <w:szCs w:val="18"/>
              </w:rPr>
            </w:pPr>
            <w:r w:rsidRPr="00267336">
              <w:rPr>
                <w:rFonts w:asciiTheme="minorHAnsi" w:eastAsia="Times New Roman" w:hAnsiTheme="minorHAnsi" w:cs="Arial"/>
                <w:b/>
                <w:bCs/>
                <w:color w:val="000000"/>
                <w:sz w:val="18"/>
                <w:szCs w:val="18"/>
              </w:rPr>
              <w:t>1,579,454.50</w:t>
            </w:r>
          </w:p>
        </w:tc>
        <w:tc>
          <w:tcPr>
            <w:tcW w:w="1843" w:type="dxa"/>
            <w:tcBorders>
              <w:top w:val="none" w:sz="0" w:space="0" w:color="auto"/>
              <w:bottom w:val="none" w:sz="0" w:space="0" w:color="auto"/>
            </w:tcBorders>
            <w:hideMark/>
          </w:tcPr>
          <w:p w:rsidR="00A92F2E" w:rsidRPr="00267336" w:rsidRDefault="00A92F2E" w:rsidP="008A753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color w:val="000000"/>
                <w:sz w:val="18"/>
                <w:szCs w:val="18"/>
              </w:rPr>
            </w:pPr>
            <w:r w:rsidRPr="00267336">
              <w:rPr>
                <w:rFonts w:asciiTheme="minorHAnsi" w:eastAsia="Times New Roman" w:hAnsiTheme="minorHAnsi" w:cs="Arial"/>
                <w:b/>
                <w:bCs/>
                <w:color w:val="000000"/>
                <w:sz w:val="18"/>
                <w:szCs w:val="18"/>
              </w:rPr>
              <w:t>1,579,454.50</w:t>
            </w:r>
          </w:p>
        </w:tc>
      </w:tr>
      <w:tr w:rsidR="00A92F2E" w:rsidRPr="00267336" w:rsidTr="00267336">
        <w:trPr>
          <w:trHeight w:val="300"/>
        </w:trPr>
        <w:tc>
          <w:tcPr>
            <w:cnfStyle w:val="001000000000" w:firstRow="0" w:lastRow="0" w:firstColumn="1" w:lastColumn="0" w:oddVBand="0" w:evenVBand="0" w:oddHBand="0" w:evenHBand="0" w:firstRowFirstColumn="0" w:firstRowLastColumn="0" w:lastRowFirstColumn="0" w:lastRowLastColumn="0"/>
            <w:tcW w:w="675" w:type="dxa"/>
            <w:tcBorders>
              <w:right w:val="none" w:sz="0" w:space="0" w:color="auto"/>
            </w:tcBorders>
            <w:hideMark/>
          </w:tcPr>
          <w:p w:rsidR="00A92F2E" w:rsidRPr="00267336" w:rsidRDefault="00A92F2E" w:rsidP="008A753D">
            <w:pPr>
              <w:rPr>
                <w:rFonts w:asciiTheme="minorHAnsi" w:eastAsia="Times New Roman" w:hAnsiTheme="minorHAnsi" w:cs="Arial"/>
                <w:b w:val="0"/>
                <w:color w:val="000000"/>
                <w:sz w:val="18"/>
                <w:szCs w:val="18"/>
              </w:rPr>
            </w:pPr>
            <w:r w:rsidRPr="00267336">
              <w:rPr>
                <w:rFonts w:asciiTheme="minorHAnsi" w:eastAsia="Times New Roman" w:hAnsiTheme="minorHAnsi" w:cs="Arial"/>
                <w:b w:val="0"/>
                <w:color w:val="000000"/>
                <w:sz w:val="18"/>
                <w:szCs w:val="18"/>
              </w:rPr>
              <w:t>1251</w:t>
            </w:r>
          </w:p>
        </w:tc>
        <w:tc>
          <w:tcPr>
            <w:tcW w:w="1954" w:type="dxa"/>
            <w:hideMark/>
          </w:tcPr>
          <w:p w:rsidR="00A92F2E" w:rsidRPr="00267336" w:rsidRDefault="00A92F2E" w:rsidP="00360C7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SOFTWARE</w:t>
            </w:r>
          </w:p>
        </w:tc>
        <w:tc>
          <w:tcPr>
            <w:tcW w:w="2015" w:type="dxa"/>
            <w:hideMark/>
          </w:tcPr>
          <w:p w:rsidR="00A92F2E" w:rsidRPr="00267336" w:rsidRDefault="00A92F2E" w:rsidP="008A753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1,579,454.50</w:t>
            </w:r>
          </w:p>
        </w:tc>
        <w:tc>
          <w:tcPr>
            <w:tcW w:w="1843" w:type="dxa"/>
            <w:hideMark/>
          </w:tcPr>
          <w:p w:rsidR="00A92F2E" w:rsidRPr="00267336" w:rsidRDefault="00A92F2E" w:rsidP="008A753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1,579,454.50</w:t>
            </w:r>
          </w:p>
        </w:tc>
      </w:tr>
    </w:tbl>
    <w:p w:rsidR="00A92F2E" w:rsidRDefault="00A92F2E" w:rsidP="00A92F2E">
      <w:pPr>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ESF-10 Estimaciones y Deterioros</w:t>
      </w:r>
    </w:p>
    <w:p w:rsidR="00A92F2E" w:rsidRPr="00870CCE" w:rsidRDefault="00A92F2E" w:rsidP="00A92F2E">
      <w:pPr>
        <w:spacing w:after="0" w:line="240" w:lineRule="auto"/>
        <w:jc w:val="both"/>
        <w:rPr>
          <w:rFonts w:ascii="Arial" w:hAnsi="Arial" w:cs="Arial"/>
          <w:sz w:val="20"/>
          <w:szCs w:val="20"/>
        </w:rPr>
      </w:pPr>
    </w:p>
    <w:p w:rsidR="000E1C8A" w:rsidRDefault="000E1C8A" w:rsidP="000E1C8A">
      <w:pPr>
        <w:spacing w:after="0" w:line="240" w:lineRule="auto"/>
        <w:jc w:val="both"/>
        <w:rPr>
          <w:rFonts w:ascii="Arial" w:hAnsi="Arial" w:cs="Arial"/>
          <w:sz w:val="20"/>
          <w:szCs w:val="20"/>
        </w:rPr>
      </w:pPr>
    </w:p>
    <w:p w:rsidR="00A92F2E" w:rsidRDefault="00A92F2E" w:rsidP="000E1C8A">
      <w:pPr>
        <w:spacing w:after="0" w:line="240" w:lineRule="auto"/>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A92F2E" w:rsidRDefault="00A92F2E" w:rsidP="00A92F2E">
      <w:pPr>
        <w:spacing w:after="0" w:line="240" w:lineRule="auto"/>
        <w:ind w:left="708" w:firstLine="1"/>
        <w:jc w:val="both"/>
        <w:rPr>
          <w:rFonts w:ascii="Arial" w:hAnsi="Arial" w:cs="Arial"/>
          <w:sz w:val="20"/>
          <w:szCs w:val="20"/>
        </w:rPr>
      </w:pPr>
    </w:p>
    <w:p w:rsidR="00D35E94" w:rsidRDefault="00653E47" w:rsidP="00A92F2E">
      <w:pPr>
        <w:tabs>
          <w:tab w:val="left" w:pos="7811"/>
        </w:tabs>
        <w:spacing w:after="0" w:line="240" w:lineRule="auto"/>
        <w:jc w:val="both"/>
        <w:rPr>
          <w:rFonts w:ascii="Arial" w:hAnsi="Arial" w:cs="Arial"/>
          <w:b/>
          <w:sz w:val="20"/>
          <w:szCs w:val="20"/>
          <w:u w:val="single"/>
        </w:rPr>
      </w:pPr>
      <w:r w:rsidRPr="00653E47">
        <w:rPr>
          <w:rFonts w:ascii="Arial" w:hAnsi="Arial" w:cs="Arial"/>
          <w:b/>
          <w:sz w:val="20"/>
          <w:szCs w:val="20"/>
          <w:u w:val="single"/>
        </w:rPr>
        <w:t>Pasivo</w:t>
      </w:r>
    </w:p>
    <w:p w:rsidR="005F4280" w:rsidRDefault="005F4280" w:rsidP="00A92F2E">
      <w:pPr>
        <w:tabs>
          <w:tab w:val="left" w:pos="7811"/>
        </w:tabs>
        <w:spacing w:after="0" w:line="240" w:lineRule="auto"/>
        <w:jc w:val="both"/>
        <w:rPr>
          <w:rFonts w:ascii="Arial" w:hAnsi="Arial" w:cs="Arial"/>
          <w:b/>
          <w:sz w:val="20"/>
          <w:szCs w:val="20"/>
          <w:u w:val="single"/>
        </w:rPr>
      </w:pPr>
    </w:p>
    <w:p w:rsidR="005F4280" w:rsidRDefault="005F4280" w:rsidP="00A92F2E">
      <w:pPr>
        <w:tabs>
          <w:tab w:val="left" w:pos="7811"/>
        </w:tabs>
        <w:spacing w:after="0" w:line="240" w:lineRule="auto"/>
        <w:jc w:val="both"/>
        <w:rPr>
          <w:rFonts w:ascii="Arial" w:hAnsi="Arial" w:cs="Arial"/>
          <w:b/>
          <w:sz w:val="20"/>
          <w:szCs w:val="20"/>
          <w:u w:val="single"/>
        </w:rPr>
      </w:pPr>
      <w:r>
        <w:rPr>
          <w:rFonts w:ascii="Arial" w:hAnsi="Arial" w:cs="Arial"/>
          <w:b/>
          <w:sz w:val="20"/>
          <w:szCs w:val="20"/>
          <w:u w:val="single"/>
        </w:rPr>
        <w:t>Pasivo Circulante</w:t>
      </w:r>
    </w:p>
    <w:p w:rsidR="000F707F" w:rsidRDefault="000F707F" w:rsidP="00A92F2E">
      <w:pPr>
        <w:tabs>
          <w:tab w:val="left" w:pos="7811"/>
        </w:tabs>
        <w:spacing w:after="0" w:line="240" w:lineRule="auto"/>
        <w:jc w:val="both"/>
        <w:rPr>
          <w:rFonts w:ascii="Arial" w:hAnsi="Arial" w:cs="Arial"/>
          <w:b/>
          <w:sz w:val="20"/>
          <w:szCs w:val="20"/>
          <w:u w:val="single"/>
        </w:rPr>
      </w:pPr>
    </w:p>
    <w:tbl>
      <w:tblPr>
        <w:tblW w:w="0" w:type="auto"/>
        <w:tblInd w:w="70" w:type="dxa"/>
        <w:tblCellMar>
          <w:left w:w="70" w:type="dxa"/>
          <w:right w:w="70" w:type="dxa"/>
        </w:tblCellMar>
        <w:tblLook w:val="04A0" w:firstRow="1" w:lastRow="0" w:firstColumn="1" w:lastColumn="0" w:noHBand="0" w:noVBand="1"/>
      </w:tblPr>
      <w:tblGrid>
        <w:gridCol w:w="642"/>
        <w:gridCol w:w="5202"/>
        <w:gridCol w:w="1366"/>
        <w:gridCol w:w="1407"/>
      </w:tblGrid>
      <w:tr w:rsidR="00267336" w:rsidRPr="00267336" w:rsidTr="009E5695">
        <w:trPr>
          <w:trHeight w:val="303"/>
        </w:trPr>
        <w:tc>
          <w:tcPr>
            <w:tcW w:w="0" w:type="auto"/>
            <w:tcBorders>
              <w:top w:val="single" w:sz="4" w:space="0" w:color="auto"/>
              <w:left w:val="single" w:sz="4" w:space="0" w:color="auto"/>
              <w:bottom w:val="single" w:sz="4" w:space="0" w:color="auto"/>
              <w:right w:val="single" w:sz="4" w:space="0" w:color="auto"/>
            </w:tcBorders>
            <w:shd w:val="clear" w:color="auto" w:fill="00B050"/>
            <w:noWrap/>
            <w:hideMark/>
          </w:tcPr>
          <w:p w:rsidR="00267336" w:rsidRPr="00267336" w:rsidRDefault="00267336" w:rsidP="00267336">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CTA</w:t>
            </w:r>
          </w:p>
        </w:tc>
        <w:tc>
          <w:tcPr>
            <w:tcW w:w="0" w:type="auto"/>
            <w:tcBorders>
              <w:top w:val="single" w:sz="4" w:space="0" w:color="auto"/>
              <w:left w:val="nil"/>
              <w:bottom w:val="single" w:sz="4" w:space="0" w:color="auto"/>
              <w:right w:val="single" w:sz="4" w:space="0" w:color="auto"/>
            </w:tcBorders>
            <w:shd w:val="clear" w:color="auto" w:fill="00B050"/>
            <w:noWrap/>
            <w:hideMark/>
          </w:tcPr>
          <w:p w:rsidR="00267336" w:rsidRPr="00267336" w:rsidRDefault="00267336" w:rsidP="00267336">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267336" w:rsidRPr="00267336" w:rsidRDefault="00267336" w:rsidP="00267336">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AL  30/DIC/2018</w:t>
            </w:r>
          </w:p>
        </w:tc>
        <w:tc>
          <w:tcPr>
            <w:tcW w:w="0" w:type="auto"/>
            <w:tcBorders>
              <w:top w:val="single" w:sz="4" w:space="0" w:color="auto"/>
              <w:left w:val="nil"/>
              <w:bottom w:val="single" w:sz="4" w:space="0" w:color="auto"/>
              <w:right w:val="single" w:sz="4" w:space="0" w:color="auto"/>
            </w:tcBorders>
            <w:shd w:val="clear" w:color="auto" w:fill="00B050"/>
            <w:hideMark/>
          </w:tcPr>
          <w:p w:rsidR="00267336" w:rsidRPr="00267336" w:rsidRDefault="00267336" w:rsidP="00442E22">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AL   31/</w:t>
            </w:r>
            <w:r w:rsidR="00442E22">
              <w:rPr>
                <w:rFonts w:asciiTheme="minorHAnsi" w:eastAsia="Times New Roman" w:hAnsiTheme="minorHAnsi" w:cs="Arial"/>
                <w:b/>
                <w:iCs/>
                <w:color w:val="000000"/>
                <w:sz w:val="18"/>
                <w:szCs w:val="18"/>
              </w:rPr>
              <w:t>DIC/</w:t>
            </w:r>
            <w:r w:rsidRPr="00267336">
              <w:rPr>
                <w:rFonts w:asciiTheme="minorHAnsi" w:eastAsia="Times New Roman" w:hAnsiTheme="minorHAnsi" w:cs="Arial"/>
                <w:b/>
                <w:iCs/>
                <w:color w:val="000000"/>
                <w:sz w:val="18"/>
                <w:szCs w:val="18"/>
              </w:rPr>
              <w:t>2017</w:t>
            </w:r>
          </w:p>
        </w:tc>
      </w:tr>
      <w:tr w:rsidR="00267336" w:rsidRPr="00267336" w:rsidTr="009E5695">
        <w:trPr>
          <w:trHeight w:val="2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PASIVO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71,527,830.13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29,911,454.90 </w:t>
            </w:r>
          </w:p>
        </w:tc>
      </w:tr>
      <w:tr w:rsidR="00267336" w:rsidRPr="00267336" w:rsidTr="009E5695">
        <w:trPr>
          <w:trHeight w:val="2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PASIVO CIRCULANTE</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42,144,522.96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9E5695">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-4,857,630.3</w:t>
            </w:r>
            <w:r w:rsidR="009E5695">
              <w:rPr>
                <w:rFonts w:asciiTheme="minorHAnsi" w:eastAsia="Times New Roman" w:hAnsiTheme="minorHAnsi"/>
                <w:b/>
                <w:bCs/>
                <w:color w:val="000000"/>
                <w:sz w:val="18"/>
                <w:szCs w:val="18"/>
                <w:lang w:eastAsia="es-MX"/>
              </w:rPr>
              <w:t>0</w:t>
            </w:r>
            <w:r w:rsidRPr="00267336">
              <w:rPr>
                <w:rFonts w:asciiTheme="minorHAnsi" w:eastAsia="Times New Roman" w:hAnsiTheme="minorHAnsi"/>
                <w:b/>
                <w:bCs/>
                <w:color w:val="000000"/>
                <w:sz w:val="18"/>
                <w:szCs w:val="18"/>
                <w:lang w:eastAsia="es-MX"/>
              </w:rPr>
              <w:t xml:space="preserve"> </w:t>
            </w:r>
          </w:p>
        </w:tc>
      </w:tr>
      <w:tr w:rsidR="00267336" w:rsidRPr="00267336" w:rsidTr="009E5695">
        <w:trPr>
          <w:trHeight w:val="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2.1.1</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CUENTAS POR PAGAR A CORTO PLAZO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40,728,620.99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-4,810,359.02 </w:t>
            </w:r>
          </w:p>
        </w:tc>
      </w:tr>
      <w:tr w:rsidR="00267336" w:rsidRPr="00267336" w:rsidTr="009E5695">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2.1.1.1</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SERVICIOS PERSONALES POR PAGAR A CORTO PLAZO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1,204,091.42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-32,299.17 </w:t>
            </w:r>
          </w:p>
        </w:tc>
      </w:tr>
      <w:tr w:rsidR="00267336" w:rsidRPr="00267336" w:rsidTr="009E5695">
        <w:trPr>
          <w:trHeight w:val="24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2.1.1.2</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PROVEEDORES POR PAGAR A CORTO PLAZO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9E5695">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1,813,</w:t>
            </w:r>
            <w:r w:rsidR="009E5695">
              <w:rPr>
                <w:rFonts w:asciiTheme="minorHAnsi" w:eastAsia="Times New Roman" w:hAnsiTheme="minorHAnsi"/>
                <w:color w:val="000000"/>
                <w:sz w:val="18"/>
                <w:szCs w:val="18"/>
                <w:lang w:eastAsia="es-MX"/>
              </w:rPr>
              <w:t>387</w:t>
            </w:r>
            <w:r w:rsidRPr="00267336">
              <w:rPr>
                <w:rFonts w:asciiTheme="minorHAnsi" w:eastAsia="Times New Roman" w:hAnsiTheme="minorHAnsi"/>
                <w:color w:val="000000"/>
                <w:sz w:val="18"/>
                <w:szCs w:val="18"/>
                <w:lang w:eastAsia="es-MX"/>
              </w:rPr>
              <w:t xml:space="preserve">.67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640,627.86 </w:t>
            </w:r>
          </w:p>
        </w:tc>
      </w:tr>
      <w:tr w:rsidR="00267336" w:rsidRPr="00267336" w:rsidTr="009E5695">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2.1.1.3</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CONTRATISTAS POR OBRAS PÚBLICAS POR PAGAR A CORTO PLAZO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1,219,449.79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1,219,449.79 </w:t>
            </w:r>
          </w:p>
        </w:tc>
      </w:tr>
      <w:tr w:rsidR="00267336" w:rsidRPr="00267336" w:rsidTr="009E5695">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TRANSFERENCIAS OTORGADAS POR PAGAR A CORTO 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449,460.92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448,460.92 </w:t>
            </w:r>
          </w:p>
        </w:tc>
      </w:tr>
      <w:tr w:rsidR="00267336" w:rsidRPr="00267336" w:rsidTr="009E5695">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RETENCIONES Y CONTRIBUCIONES POR PAGAR A CORTO 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11,457,042.67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4,021,163.79 </w:t>
            </w:r>
          </w:p>
        </w:tc>
      </w:tr>
      <w:tr w:rsidR="00267336" w:rsidRPr="00267336" w:rsidTr="009E5695">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DEVOLUCIONES DE LA LEY DE INGRESOS POR PAGAR A CORTO 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-858.00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-858.00 </w:t>
            </w:r>
          </w:p>
        </w:tc>
      </w:tr>
      <w:tr w:rsidR="00267336" w:rsidRPr="00267336" w:rsidTr="009E5695">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lastRenderedPageBreak/>
              <w:t>2.1.1.9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OTRAS CUENTAS POR PAGAR A CORTO PLAZO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24,586,006.52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-11,106,904.21 </w:t>
            </w:r>
          </w:p>
        </w:tc>
      </w:tr>
      <w:tr w:rsidR="00267336" w:rsidRPr="00267336" w:rsidTr="009E5695">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2.1.3</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PORCIÓN A CORTO PLAZO DE LA DEUDA PÚBLICA A LARGO PLAZO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1,166,543.89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-269,663.59 </w:t>
            </w:r>
          </w:p>
        </w:tc>
      </w:tr>
      <w:tr w:rsidR="00267336" w:rsidRPr="00267336" w:rsidTr="009E5695">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2.1.3.1</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PORCIÓN A CORTO PLAZO DE LA DEUDA PÚBLICA INTERNA</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1,166,543.89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-269,663.59 </w:t>
            </w:r>
          </w:p>
        </w:tc>
      </w:tr>
      <w:tr w:rsidR="00267336" w:rsidRPr="00267336" w:rsidTr="009E5695">
        <w:trPr>
          <w:trHeight w:val="2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2.1.9</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OTROS PASIVOS A CORTO PLAZO</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249,358.08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222,392.28 </w:t>
            </w:r>
          </w:p>
        </w:tc>
      </w:tr>
      <w:tr w:rsidR="00267336" w:rsidRPr="00267336" w:rsidTr="009E5695">
        <w:trPr>
          <w:trHeight w:val="2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2.1.9.1</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INGRESOS POR CLASIFICAR</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249,358.08 </w:t>
            </w:r>
          </w:p>
        </w:tc>
        <w:tc>
          <w:tcPr>
            <w:tcW w:w="0" w:type="auto"/>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222,392.28 </w:t>
            </w:r>
          </w:p>
        </w:tc>
      </w:tr>
    </w:tbl>
    <w:p w:rsidR="000F707F" w:rsidRDefault="000F707F" w:rsidP="00A92F2E">
      <w:pPr>
        <w:tabs>
          <w:tab w:val="left" w:pos="7811"/>
        </w:tabs>
        <w:spacing w:after="0" w:line="240" w:lineRule="auto"/>
        <w:jc w:val="both"/>
        <w:rPr>
          <w:rFonts w:ascii="Arial" w:hAnsi="Arial" w:cs="Arial"/>
          <w:b/>
          <w:sz w:val="20"/>
          <w:szCs w:val="20"/>
          <w:u w:val="single"/>
        </w:rPr>
      </w:pPr>
    </w:p>
    <w:p w:rsidR="00267336" w:rsidRDefault="00267336" w:rsidP="00A92F2E">
      <w:pPr>
        <w:tabs>
          <w:tab w:val="left" w:pos="7811"/>
        </w:tabs>
        <w:spacing w:after="0" w:line="240" w:lineRule="auto"/>
        <w:jc w:val="both"/>
        <w:rPr>
          <w:rFonts w:ascii="Arial" w:hAnsi="Arial" w:cs="Arial"/>
          <w:b/>
          <w:sz w:val="20"/>
          <w:szCs w:val="20"/>
          <w:u w:val="single"/>
        </w:rPr>
      </w:pPr>
    </w:p>
    <w:p w:rsidR="00267336" w:rsidRDefault="00267336" w:rsidP="00A92F2E">
      <w:pPr>
        <w:tabs>
          <w:tab w:val="left" w:pos="7811"/>
        </w:tabs>
        <w:spacing w:after="0" w:line="240" w:lineRule="auto"/>
        <w:jc w:val="both"/>
        <w:rPr>
          <w:rFonts w:ascii="Arial" w:hAnsi="Arial" w:cs="Arial"/>
          <w:b/>
          <w:sz w:val="20"/>
          <w:szCs w:val="20"/>
          <w:u w:val="single"/>
        </w:rPr>
      </w:pPr>
    </w:p>
    <w:p w:rsidR="000F707F" w:rsidRDefault="000F707F" w:rsidP="00A92F2E">
      <w:pPr>
        <w:tabs>
          <w:tab w:val="left" w:pos="7811"/>
        </w:tabs>
        <w:spacing w:after="0" w:line="240" w:lineRule="auto"/>
        <w:jc w:val="both"/>
        <w:rPr>
          <w:rFonts w:ascii="Arial" w:hAnsi="Arial" w:cs="Arial"/>
          <w:b/>
          <w:sz w:val="20"/>
          <w:szCs w:val="20"/>
          <w:u w:val="single"/>
        </w:rPr>
      </w:pPr>
    </w:p>
    <w:p w:rsidR="00A92F2E" w:rsidRDefault="00A92F2E" w:rsidP="00A92F2E">
      <w:pPr>
        <w:tabs>
          <w:tab w:val="left" w:pos="7811"/>
        </w:tabs>
        <w:spacing w:after="0" w:line="240" w:lineRule="auto"/>
        <w:jc w:val="both"/>
        <w:rPr>
          <w:rFonts w:ascii="Arial" w:hAnsi="Arial" w:cs="Arial"/>
          <w:b/>
          <w:sz w:val="20"/>
          <w:szCs w:val="20"/>
        </w:rPr>
      </w:pPr>
      <w:r w:rsidRPr="004533F4">
        <w:rPr>
          <w:rFonts w:ascii="Arial" w:hAnsi="Arial" w:cs="Arial"/>
          <w:b/>
          <w:sz w:val="20"/>
          <w:szCs w:val="20"/>
        </w:rPr>
        <w:t>ESF-11 Cuentas y Documentos Por Pagar</w:t>
      </w:r>
    </w:p>
    <w:p w:rsidR="00A92F2E" w:rsidRPr="00DE42AD" w:rsidRDefault="00A92F2E" w:rsidP="00A92F2E">
      <w:pPr>
        <w:tabs>
          <w:tab w:val="left" w:pos="7811"/>
        </w:tabs>
        <w:spacing w:after="0" w:line="240" w:lineRule="auto"/>
        <w:jc w:val="both"/>
        <w:rPr>
          <w:rFonts w:ascii="Arial" w:hAnsi="Arial" w:cs="Arial"/>
          <w:b/>
          <w:sz w:val="20"/>
          <w:szCs w:val="20"/>
        </w:rPr>
      </w:pPr>
      <w:r w:rsidRPr="00DE42AD">
        <w:rPr>
          <w:rFonts w:ascii="Arial" w:hAnsi="Arial" w:cs="Arial"/>
          <w:b/>
          <w:sz w:val="20"/>
          <w:szCs w:val="20"/>
        </w:rPr>
        <w:tab/>
      </w:r>
    </w:p>
    <w:p w:rsidR="00A92F2E" w:rsidRDefault="000E1C8A" w:rsidP="000E1C8A">
      <w:pPr>
        <w:spacing w:after="0" w:line="240" w:lineRule="auto"/>
        <w:jc w:val="both"/>
        <w:rPr>
          <w:rFonts w:ascii="Arial" w:hAnsi="Arial" w:cs="Arial"/>
          <w:sz w:val="20"/>
          <w:szCs w:val="20"/>
        </w:rPr>
      </w:pPr>
      <w:r>
        <w:rPr>
          <w:rFonts w:ascii="Arial" w:hAnsi="Arial" w:cs="Arial"/>
          <w:sz w:val="20"/>
          <w:szCs w:val="20"/>
        </w:rPr>
        <w:t xml:space="preserve">   </w:t>
      </w:r>
      <w:r w:rsidR="00A92F2E" w:rsidRPr="00DE42AD">
        <w:rPr>
          <w:rFonts w:ascii="Arial" w:hAnsi="Arial" w:cs="Arial"/>
          <w:sz w:val="20"/>
          <w:szCs w:val="20"/>
        </w:rPr>
        <w:t xml:space="preserve">La cuenta se refiere a los montos pendientes por pagar a proveedores de bienes y servicios de las operaciones que realiza la </w:t>
      </w:r>
      <w:r w:rsidR="009E5695">
        <w:rPr>
          <w:rFonts w:ascii="Arial" w:hAnsi="Arial" w:cs="Arial"/>
          <w:sz w:val="20"/>
          <w:szCs w:val="20"/>
        </w:rPr>
        <w:t xml:space="preserve">Presidencia </w:t>
      </w:r>
      <w:r w:rsidR="00A92F2E" w:rsidRPr="00DE42AD">
        <w:rPr>
          <w:rFonts w:ascii="Arial" w:hAnsi="Arial" w:cs="Arial"/>
          <w:sz w:val="20"/>
          <w:szCs w:val="20"/>
        </w:rPr>
        <w:t xml:space="preserve">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p w:rsidR="000F707F" w:rsidRDefault="000F707F" w:rsidP="00653E47">
      <w:pPr>
        <w:spacing w:after="0" w:line="240" w:lineRule="auto"/>
        <w:jc w:val="both"/>
        <w:rPr>
          <w:rFonts w:ascii="Arial" w:hAnsi="Arial" w:cs="Arial"/>
          <w:sz w:val="20"/>
          <w:szCs w:val="20"/>
        </w:rPr>
      </w:pPr>
    </w:p>
    <w:p w:rsidR="00A92F2E" w:rsidRDefault="00653E47" w:rsidP="00653E47">
      <w:pPr>
        <w:spacing w:after="0" w:line="240" w:lineRule="auto"/>
        <w:jc w:val="both"/>
        <w:rPr>
          <w:rFonts w:ascii="Arial" w:hAnsi="Arial" w:cs="Arial"/>
          <w:sz w:val="20"/>
          <w:szCs w:val="20"/>
        </w:rPr>
      </w:pPr>
      <w:r>
        <w:rPr>
          <w:rFonts w:ascii="Arial" w:hAnsi="Arial" w:cs="Arial"/>
          <w:sz w:val="20"/>
          <w:szCs w:val="20"/>
        </w:rPr>
        <w:t>S</w:t>
      </w:r>
      <w:r w:rsidR="00A92F2E" w:rsidRPr="00DE42AD">
        <w:rPr>
          <w:rFonts w:ascii="Arial" w:hAnsi="Arial" w:cs="Arial"/>
          <w:sz w:val="20"/>
          <w:szCs w:val="20"/>
        </w:rPr>
        <w:t>e encuentran en proceso de análisis para llevar a cabo su depuración.</w:t>
      </w:r>
    </w:p>
    <w:p w:rsidR="00A92F2E" w:rsidRDefault="00A92F2E" w:rsidP="00A92F2E">
      <w:pPr>
        <w:spacing w:after="0" w:line="240" w:lineRule="auto"/>
        <w:ind w:firstLine="709"/>
        <w:jc w:val="both"/>
        <w:rPr>
          <w:rFonts w:ascii="Arial" w:hAnsi="Arial" w:cs="Arial"/>
          <w:sz w:val="20"/>
          <w:szCs w:val="20"/>
        </w:rPr>
      </w:pPr>
    </w:p>
    <w:p w:rsidR="00DA2D66" w:rsidRDefault="00DA2D66" w:rsidP="00A92F2E">
      <w:pPr>
        <w:spacing w:after="0" w:line="240" w:lineRule="auto"/>
        <w:jc w:val="both"/>
        <w:rPr>
          <w:rFonts w:ascii="Arial" w:hAnsi="Arial" w:cs="Arial"/>
          <w:b/>
          <w:sz w:val="20"/>
          <w:szCs w:val="20"/>
        </w:rPr>
      </w:pPr>
    </w:p>
    <w:p w:rsidR="00A92F2E" w:rsidRPr="005F4280" w:rsidRDefault="005F4280" w:rsidP="00A92F2E">
      <w:pPr>
        <w:spacing w:after="0" w:line="240" w:lineRule="auto"/>
        <w:jc w:val="both"/>
        <w:rPr>
          <w:rFonts w:ascii="Arial" w:hAnsi="Arial" w:cs="Arial"/>
          <w:b/>
          <w:sz w:val="20"/>
          <w:szCs w:val="20"/>
          <w:u w:val="single"/>
        </w:rPr>
      </w:pPr>
      <w:r w:rsidRPr="005F4280">
        <w:rPr>
          <w:rFonts w:ascii="Arial" w:hAnsi="Arial" w:cs="Arial"/>
          <w:b/>
          <w:sz w:val="20"/>
          <w:szCs w:val="20"/>
          <w:u w:val="single"/>
        </w:rPr>
        <w:t>Pasivo No Circulante</w:t>
      </w:r>
    </w:p>
    <w:p w:rsidR="00A92F2E" w:rsidRDefault="00A92F2E" w:rsidP="00A92F2E">
      <w:pPr>
        <w:spacing w:after="0" w:line="240" w:lineRule="auto"/>
        <w:jc w:val="both"/>
        <w:rPr>
          <w:rFonts w:ascii="Arial" w:hAnsi="Arial" w:cs="Arial"/>
          <w:b/>
          <w:sz w:val="20"/>
          <w:szCs w:val="20"/>
        </w:rPr>
      </w:pPr>
    </w:p>
    <w:p w:rsidR="00DA2D66" w:rsidRPr="00373702" w:rsidRDefault="00DA2D66"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EE7F97">
        <w:rPr>
          <w:rFonts w:ascii="Arial" w:hAnsi="Arial" w:cs="Arial"/>
          <w:b/>
          <w:sz w:val="20"/>
          <w:szCs w:val="20"/>
        </w:rPr>
        <w:t>ESF-012 Deuda Pública Interna a Largo Plazo</w:t>
      </w:r>
    </w:p>
    <w:p w:rsidR="00A92F2E" w:rsidRDefault="00A92F2E" w:rsidP="00A92F2E">
      <w:pPr>
        <w:spacing w:after="0" w:line="240" w:lineRule="auto"/>
        <w:jc w:val="both"/>
        <w:rPr>
          <w:rFonts w:ascii="Arial" w:hAnsi="Arial" w:cs="Arial"/>
          <w:b/>
          <w:sz w:val="20"/>
          <w:szCs w:val="20"/>
        </w:rPr>
      </w:pPr>
    </w:p>
    <w:p w:rsidR="00DA2D66" w:rsidRPr="00EE7F97" w:rsidRDefault="00DA2D66"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w:t>
      </w:r>
      <w:r w:rsidR="004256B6">
        <w:rPr>
          <w:rFonts w:ascii="Arial" w:hAnsi="Arial" w:cs="Arial"/>
          <w:sz w:val="20"/>
          <w:szCs w:val="20"/>
        </w:rPr>
        <w:t>anciada por lo que el saldo al 31 de diciembre de 2016</w:t>
      </w:r>
      <w:r w:rsidRPr="00EE7F97">
        <w:rPr>
          <w:rFonts w:ascii="Arial" w:hAnsi="Arial" w:cs="Arial"/>
          <w:sz w:val="20"/>
          <w:szCs w:val="20"/>
        </w:rPr>
        <w:t xml:space="preserve"> aún sigue sin cambios, hasta definir las nuevas condiciones, producto de la reestructura, toda vez que el 2015 quedo como año de gracia.</w:t>
      </w:r>
    </w:p>
    <w:p w:rsidR="00CE5791" w:rsidRDefault="00CE5791" w:rsidP="00A92F2E">
      <w:pPr>
        <w:spacing w:after="0" w:line="240" w:lineRule="auto"/>
        <w:jc w:val="both"/>
        <w:rPr>
          <w:rFonts w:ascii="Arial" w:hAnsi="Arial" w:cs="Arial"/>
          <w:sz w:val="20"/>
          <w:szCs w:val="20"/>
        </w:rPr>
      </w:pPr>
    </w:p>
    <w:p w:rsidR="00CE5791" w:rsidRDefault="00CE5791" w:rsidP="00A92F2E">
      <w:pPr>
        <w:spacing w:after="0" w:line="240" w:lineRule="auto"/>
        <w:jc w:val="both"/>
        <w:rPr>
          <w:rFonts w:ascii="Arial" w:hAnsi="Arial" w:cs="Arial"/>
          <w:sz w:val="20"/>
          <w:szCs w:val="20"/>
        </w:rPr>
      </w:pPr>
    </w:p>
    <w:tbl>
      <w:tblPr>
        <w:tblStyle w:val="Tabladelista3-nfasis61"/>
        <w:tblW w:w="0" w:type="auto"/>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ayout w:type="fixed"/>
        <w:tblLook w:val="04A0" w:firstRow="1" w:lastRow="0" w:firstColumn="1" w:lastColumn="0" w:noHBand="0" w:noVBand="1"/>
      </w:tblPr>
      <w:tblGrid>
        <w:gridCol w:w="1101"/>
        <w:gridCol w:w="850"/>
        <w:gridCol w:w="1418"/>
        <w:gridCol w:w="1559"/>
        <w:gridCol w:w="142"/>
        <w:gridCol w:w="969"/>
        <w:gridCol w:w="3015"/>
      </w:tblGrid>
      <w:tr w:rsidR="008B74C9" w:rsidRPr="00B85A7B" w:rsidTr="00CD1413">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1101" w:type="dxa"/>
            <w:shd w:val="clear" w:color="auto" w:fill="00B050"/>
            <w:noWrap/>
            <w:hideMark/>
          </w:tcPr>
          <w:p w:rsidR="009C5D23" w:rsidRPr="00B85A7B" w:rsidRDefault="009C5D23" w:rsidP="009C5D23">
            <w:pPr>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CRÉDITO #:</w:t>
            </w:r>
          </w:p>
        </w:tc>
        <w:tc>
          <w:tcPr>
            <w:tcW w:w="850" w:type="dxa"/>
            <w:shd w:val="clear" w:color="auto" w:fill="00B050"/>
            <w:noWrap/>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PLAZO:</w:t>
            </w:r>
          </w:p>
        </w:tc>
        <w:tc>
          <w:tcPr>
            <w:tcW w:w="1418" w:type="dxa"/>
            <w:shd w:val="clear" w:color="auto" w:fill="00B050"/>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CONTRATACIÓN:</w:t>
            </w:r>
          </w:p>
        </w:tc>
        <w:tc>
          <w:tcPr>
            <w:tcW w:w="1701" w:type="dxa"/>
            <w:gridSpan w:val="2"/>
            <w:shd w:val="clear" w:color="auto" w:fill="00B050"/>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AMORTIZACIONES MENSUAL</w:t>
            </w:r>
          </w:p>
        </w:tc>
        <w:tc>
          <w:tcPr>
            <w:tcW w:w="969" w:type="dxa"/>
            <w:shd w:val="clear" w:color="auto" w:fill="00B050"/>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VENCIMIENTO:</w:t>
            </w:r>
          </w:p>
        </w:tc>
        <w:tc>
          <w:tcPr>
            <w:tcW w:w="3015" w:type="dxa"/>
            <w:shd w:val="clear" w:color="auto" w:fill="00B050"/>
            <w:hideMark/>
          </w:tcPr>
          <w:p w:rsidR="004256B6" w:rsidRDefault="009C5D23" w:rsidP="004256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SALDO AL 3</w:t>
            </w:r>
            <w:r w:rsidR="005C17AF">
              <w:rPr>
                <w:rFonts w:ascii="Arial" w:eastAsia="Times New Roman" w:hAnsi="Arial" w:cs="Arial"/>
                <w:color w:val="000000"/>
                <w:sz w:val="14"/>
                <w:szCs w:val="14"/>
              </w:rPr>
              <w:t>1</w:t>
            </w:r>
            <w:r w:rsidR="00CA1A69" w:rsidRP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 DE </w:t>
            </w:r>
            <w:r w:rsidR="005C17AF">
              <w:rPr>
                <w:rFonts w:ascii="Arial" w:eastAsia="Times New Roman" w:hAnsi="Arial" w:cs="Arial"/>
                <w:color w:val="000000"/>
                <w:sz w:val="14"/>
                <w:szCs w:val="14"/>
              </w:rPr>
              <w:t>DIC</w:t>
            </w:r>
            <w:r w:rsidR="004256B6">
              <w:rPr>
                <w:rFonts w:ascii="Arial" w:eastAsia="Times New Roman" w:hAnsi="Arial" w:cs="Arial"/>
                <w:color w:val="000000"/>
                <w:sz w:val="14"/>
                <w:szCs w:val="14"/>
              </w:rPr>
              <w:t>IEMBRE</w:t>
            </w:r>
          </w:p>
          <w:p w:rsidR="009C5D23" w:rsidRPr="00B85A7B" w:rsidRDefault="009C5D23" w:rsidP="004256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 xml:space="preserve">  </w:t>
            </w:r>
            <w:r w:rsidR="00427FA3" w:rsidRPr="00B85A7B">
              <w:rPr>
                <w:rFonts w:ascii="Arial" w:eastAsia="Times New Roman" w:hAnsi="Arial" w:cs="Arial"/>
                <w:color w:val="000000"/>
                <w:sz w:val="14"/>
                <w:szCs w:val="14"/>
              </w:rPr>
              <w:t xml:space="preserve">DE 2018   </w:t>
            </w:r>
            <w:r w:rsidRPr="00B85A7B">
              <w:rPr>
                <w:rFonts w:ascii="Arial" w:eastAsia="Times New Roman" w:hAnsi="Arial" w:cs="Arial"/>
                <w:color w:val="000000"/>
                <w:sz w:val="14"/>
                <w:szCs w:val="14"/>
              </w:rPr>
              <w:t>DEUDA PÚBLICA / DISPOSICIONES:</w:t>
            </w:r>
          </w:p>
        </w:tc>
      </w:tr>
      <w:tr w:rsidR="009C5D23" w:rsidRPr="00B85A7B" w:rsidTr="00B85A7B">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one" w:sz="0" w:space="0" w:color="auto"/>
              <w:bottom w:val="none" w:sz="0" w:space="0" w:color="auto"/>
              <w:right w:val="none" w:sz="0" w:space="0" w:color="auto"/>
            </w:tcBorders>
            <w:noWrap/>
            <w:hideMark/>
          </w:tcPr>
          <w:p w:rsidR="009C5D23" w:rsidRPr="00B85A7B" w:rsidRDefault="009C5D23" w:rsidP="009C5D23">
            <w:pPr>
              <w:jc w:val="center"/>
              <w:rPr>
                <w:rFonts w:ascii="Arial" w:eastAsia="Times New Roman" w:hAnsi="Arial" w:cs="Arial"/>
                <w:color w:val="000000"/>
                <w:sz w:val="14"/>
                <w:szCs w:val="14"/>
              </w:rPr>
            </w:pPr>
            <w:r w:rsidRPr="00B85A7B">
              <w:rPr>
                <w:rFonts w:ascii="Arial" w:eastAsia="Times New Roman" w:hAnsi="Arial" w:cs="Arial"/>
                <w:color w:val="000000"/>
                <w:sz w:val="14"/>
                <w:szCs w:val="14"/>
              </w:rPr>
              <w:t>01/01/2009</w:t>
            </w:r>
          </w:p>
        </w:tc>
        <w:tc>
          <w:tcPr>
            <w:tcW w:w="850" w:type="dxa"/>
            <w:vMerge w:val="restart"/>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10  AÑOS</w:t>
            </w:r>
          </w:p>
        </w:tc>
        <w:tc>
          <w:tcPr>
            <w:tcW w:w="1418" w:type="dxa"/>
            <w:vMerge w:val="restart"/>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23-dic-209</w:t>
            </w:r>
          </w:p>
        </w:tc>
        <w:tc>
          <w:tcPr>
            <w:tcW w:w="1559" w:type="dxa"/>
            <w:vMerge w:val="restart"/>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533067.89</w:t>
            </w:r>
          </w:p>
        </w:tc>
        <w:tc>
          <w:tcPr>
            <w:tcW w:w="1111" w:type="dxa"/>
            <w:gridSpan w:val="2"/>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2009.-   43’929,237.95 </w:t>
            </w:r>
          </w:p>
        </w:tc>
      </w:tr>
      <w:tr w:rsidR="009C5D23" w:rsidRPr="00B85A7B" w:rsidTr="00B85A7B">
        <w:trPr>
          <w:trHeight w:val="128"/>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111" w:type="dxa"/>
            <w:gridSpan w:val="2"/>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noWrap/>
            <w:hideMark/>
          </w:tcPr>
          <w:p w:rsidR="009C5D23" w:rsidRPr="00B85A7B" w:rsidRDefault="009C5D23"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2010.-     9’755,422.05</w:t>
            </w:r>
          </w:p>
        </w:tc>
      </w:tr>
      <w:tr w:rsidR="009C5D23" w:rsidRPr="00B85A7B" w:rsidTr="00B85A7B">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bottom w:val="none" w:sz="0" w:space="0" w:color="auto"/>
              <w:right w:val="none" w:sz="0" w:space="0" w:color="auto"/>
            </w:tcBorders>
            <w:noWrap/>
            <w:hideMark/>
          </w:tcPr>
          <w:p w:rsidR="009C5D23" w:rsidRPr="00B85A7B" w:rsidRDefault="009C5D23" w:rsidP="009C5D23">
            <w:pPr>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BANCO:</w:t>
            </w:r>
          </w:p>
        </w:tc>
        <w:tc>
          <w:tcPr>
            <w:tcW w:w="850" w:type="dxa"/>
            <w:tcBorders>
              <w:top w:val="none" w:sz="0" w:space="0" w:color="auto"/>
              <w:bottom w:val="none" w:sz="0" w:space="0" w:color="auto"/>
            </w:tcBorders>
            <w:noWrap/>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TASA:</w:t>
            </w:r>
          </w:p>
        </w:tc>
        <w:tc>
          <w:tcPr>
            <w:tcW w:w="1418"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VENCIMIENTO:</w:t>
            </w:r>
          </w:p>
        </w:tc>
        <w:tc>
          <w:tcPr>
            <w:tcW w:w="1559" w:type="dxa"/>
            <w:tcBorders>
              <w:top w:val="none" w:sz="0" w:space="0" w:color="auto"/>
              <w:bottom w:val="none" w:sz="0" w:space="0" w:color="auto"/>
            </w:tcBorders>
            <w:noWrap/>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1111" w:type="dxa"/>
            <w:gridSpan w:val="2"/>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TOTAL  53’684,660.00</w:t>
            </w:r>
          </w:p>
        </w:tc>
      </w:tr>
      <w:tr w:rsidR="009C5D23" w:rsidRPr="00B85A7B" w:rsidTr="00B85A7B">
        <w:trPr>
          <w:trHeight w:val="145"/>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none" w:sz="0" w:space="0" w:color="auto"/>
            </w:tcBorders>
            <w:noWrap/>
            <w:hideMark/>
          </w:tcPr>
          <w:p w:rsidR="009C5D23" w:rsidRPr="00B85A7B" w:rsidRDefault="009C5D23" w:rsidP="009C5D23">
            <w:pPr>
              <w:jc w:val="center"/>
              <w:rPr>
                <w:rFonts w:ascii="Arial" w:eastAsia="Times New Roman" w:hAnsi="Arial" w:cs="Arial"/>
                <w:color w:val="000000"/>
                <w:sz w:val="14"/>
                <w:szCs w:val="14"/>
              </w:rPr>
            </w:pPr>
            <w:r w:rsidRPr="00B85A7B">
              <w:rPr>
                <w:rFonts w:ascii="Arial" w:eastAsia="Times New Roman" w:hAnsi="Arial" w:cs="Arial"/>
                <w:color w:val="000000"/>
                <w:sz w:val="14"/>
                <w:szCs w:val="14"/>
              </w:rPr>
              <w:t>BANOBRAS</w:t>
            </w:r>
          </w:p>
        </w:tc>
        <w:tc>
          <w:tcPr>
            <w:tcW w:w="850" w:type="dxa"/>
            <w:vMerge w:val="restart"/>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TIIE+2.57</w:t>
            </w:r>
          </w:p>
        </w:tc>
        <w:tc>
          <w:tcPr>
            <w:tcW w:w="1418" w:type="dxa"/>
            <w:vMerge w:val="restart"/>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17/05/2018</w:t>
            </w:r>
          </w:p>
        </w:tc>
        <w:tc>
          <w:tcPr>
            <w:tcW w:w="1559" w:type="dxa"/>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111" w:type="dxa"/>
            <w:gridSpan w:val="2"/>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TASA:</w:t>
            </w:r>
          </w:p>
        </w:tc>
      </w:tr>
      <w:tr w:rsidR="009C5D23" w:rsidRPr="00B85A7B" w:rsidTr="00B85A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2011</w:t>
            </w:r>
          </w:p>
        </w:tc>
        <w:tc>
          <w:tcPr>
            <w:tcW w:w="1111" w:type="dxa"/>
            <w:gridSpan w:val="2"/>
            <w:tcBorders>
              <w:top w:val="none" w:sz="0" w:space="0" w:color="auto"/>
              <w:bottom w:val="none" w:sz="0" w:space="0" w:color="auto"/>
            </w:tcBorders>
            <w:noWrap/>
            <w:hideMark/>
          </w:tcPr>
          <w:p w:rsidR="009C5D23" w:rsidRPr="00B85A7B" w:rsidRDefault="009C5D23" w:rsidP="00B85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3,157,921.20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50,526,738.80 </w:t>
            </w:r>
          </w:p>
        </w:tc>
      </w:tr>
      <w:tr w:rsidR="009C5D23" w:rsidRPr="00B85A7B" w:rsidTr="008B74C9">
        <w:trPr>
          <w:trHeight w:val="250"/>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2012</w:t>
            </w:r>
          </w:p>
        </w:tc>
        <w:tc>
          <w:tcPr>
            <w:tcW w:w="1111" w:type="dxa"/>
            <w:gridSpan w:val="2"/>
            <w:noWrap/>
            <w:hideMark/>
          </w:tcPr>
          <w:p w:rsidR="009C5D23" w:rsidRPr="00B85A7B" w:rsidRDefault="009C5D23"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6,315,842.40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44,210,896.40 </w:t>
            </w:r>
          </w:p>
        </w:tc>
      </w:tr>
      <w:tr w:rsidR="009C5D23"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2013</w:t>
            </w:r>
          </w:p>
        </w:tc>
        <w:tc>
          <w:tcPr>
            <w:tcW w:w="1111" w:type="dxa"/>
            <w:gridSpan w:val="2"/>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6,356,328.58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37,854,567.82 </w:t>
            </w:r>
          </w:p>
        </w:tc>
      </w:tr>
      <w:tr w:rsidR="009C5D23" w:rsidRPr="00B85A7B" w:rsidTr="008B74C9">
        <w:trPr>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2014</w:t>
            </w:r>
          </w:p>
        </w:tc>
        <w:tc>
          <w:tcPr>
            <w:tcW w:w="1111" w:type="dxa"/>
            <w:gridSpan w:val="2"/>
            <w:noWrap/>
            <w:hideMark/>
          </w:tcPr>
          <w:p w:rsidR="009C5D23" w:rsidRPr="00B85A7B" w:rsidRDefault="009C5D23"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6,396,814.78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9C5D23"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2015</w:t>
            </w:r>
          </w:p>
        </w:tc>
        <w:tc>
          <w:tcPr>
            <w:tcW w:w="1111" w:type="dxa"/>
            <w:gridSpan w:val="2"/>
            <w:tcBorders>
              <w:top w:val="none" w:sz="0" w:space="0" w:color="auto"/>
              <w:bottom w:val="none" w:sz="0" w:space="0" w:color="auto"/>
            </w:tcBorders>
            <w:noWrap/>
            <w:hideMark/>
          </w:tcPr>
          <w:p w:rsidR="009C5D23" w:rsidRPr="00B85A7B" w:rsidRDefault="00B85A7B" w:rsidP="00B85A7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009C5D23" w:rsidRPr="00B85A7B">
              <w:rPr>
                <w:rFonts w:ascii="Arial" w:eastAsia="Times New Roman" w:hAnsi="Arial" w:cs="Arial"/>
                <w:color w:val="000000"/>
                <w:sz w:val="14"/>
                <w:szCs w:val="14"/>
              </w:rPr>
              <w:t xml:space="preserve">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9C5D23" w:rsidRPr="00B85A7B" w:rsidTr="008B74C9">
        <w:trPr>
          <w:trHeight w:val="171"/>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2016</w:t>
            </w:r>
          </w:p>
        </w:tc>
        <w:tc>
          <w:tcPr>
            <w:tcW w:w="1111" w:type="dxa"/>
            <w:gridSpan w:val="2"/>
            <w:noWrap/>
            <w:hideMark/>
          </w:tcPr>
          <w:p w:rsidR="009C5D23" w:rsidRPr="00B85A7B" w:rsidRDefault="00B85A7B"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w:t>
            </w:r>
            <w:r w:rsidR="009C5D23"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009C5D23" w:rsidRPr="00B85A7B">
              <w:rPr>
                <w:rFonts w:ascii="Arial" w:eastAsia="Times New Roman" w:hAnsi="Arial" w:cs="Arial"/>
                <w:color w:val="000000"/>
                <w:sz w:val="14"/>
                <w:szCs w:val="14"/>
              </w:rPr>
              <w:t xml:space="preserve">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9C5D23"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2017</w:t>
            </w:r>
          </w:p>
        </w:tc>
        <w:tc>
          <w:tcPr>
            <w:tcW w:w="1111" w:type="dxa"/>
            <w:gridSpan w:val="2"/>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137,803..47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31,595,556.58 </w:t>
            </w:r>
          </w:p>
        </w:tc>
      </w:tr>
      <w:tr w:rsidR="009C5D23" w:rsidRPr="00B85A7B" w:rsidTr="008B74C9">
        <w:trPr>
          <w:trHeight w:val="255"/>
        </w:trPr>
        <w:tc>
          <w:tcPr>
            <w:cnfStyle w:val="001000000000" w:firstRow="0" w:lastRow="0" w:firstColumn="1" w:lastColumn="0" w:oddVBand="0" w:evenVBand="0" w:oddHBand="0" w:evenHBand="0" w:firstRowFirstColumn="0" w:firstRowLastColumn="0" w:lastRowFirstColumn="0" w:lastRowLastColumn="0"/>
            <w:tcW w:w="1101" w:type="dxa"/>
            <w:tcBorders>
              <w:right w:val="none" w:sz="0" w:space="0" w:color="auto"/>
            </w:tcBorders>
            <w:noWrap/>
            <w:hideMark/>
          </w:tcPr>
          <w:p w:rsidR="009C5D23" w:rsidRPr="00B85A7B" w:rsidRDefault="009C5D23" w:rsidP="009C5D23">
            <w:pPr>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850" w:type="dxa"/>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418" w:type="dxa"/>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2018</w:t>
            </w:r>
          </w:p>
        </w:tc>
        <w:tc>
          <w:tcPr>
            <w:tcW w:w="1111" w:type="dxa"/>
            <w:gridSpan w:val="2"/>
            <w:noWrap/>
            <w:hideMark/>
          </w:tcPr>
          <w:p w:rsidR="009C5D23" w:rsidRPr="00B85A7B" w:rsidRDefault="00B85A7B"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009C5D23" w:rsidRPr="00B85A7B">
              <w:rPr>
                <w:rFonts w:ascii="Arial" w:eastAsia="Times New Roman" w:hAnsi="Arial" w:cs="Arial"/>
                <w:color w:val="000000"/>
                <w:sz w:val="14"/>
                <w:szCs w:val="14"/>
              </w:rPr>
              <w:t xml:space="preserve">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bookmarkStart w:id="1" w:name="RANGE!F16"/>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31,595,556.58 </w:t>
            </w:r>
            <w:bookmarkEnd w:id="1"/>
          </w:p>
        </w:tc>
      </w:tr>
      <w:tr w:rsidR="00CA1A69"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bottom w:val="none" w:sz="0" w:space="0" w:color="auto"/>
              <w:right w:val="none" w:sz="0" w:space="0" w:color="auto"/>
            </w:tcBorders>
            <w:noWrap/>
          </w:tcPr>
          <w:p w:rsidR="00CA1A69" w:rsidRPr="00B85A7B" w:rsidRDefault="00CA1A69" w:rsidP="009C5D23">
            <w:pPr>
              <w:rPr>
                <w:rFonts w:ascii="Arial" w:eastAsia="Times New Roman" w:hAnsi="Arial" w:cs="Arial"/>
                <w:color w:val="000000"/>
                <w:sz w:val="14"/>
                <w:szCs w:val="14"/>
              </w:rPr>
            </w:pPr>
          </w:p>
        </w:tc>
        <w:tc>
          <w:tcPr>
            <w:tcW w:w="850" w:type="dxa"/>
            <w:tcBorders>
              <w:top w:val="none" w:sz="0" w:space="0" w:color="auto"/>
              <w:bottom w:val="none" w:sz="0" w:space="0" w:color="auto"/>
            </w:tcBorders>
            <w:noWrap/>
          </w:tcPr>
          <w:p w:rsidR="00CA1A69" w:rsidRPr="00B85A7B" w:rsidRDefault="00CA1A69"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tcBorders>
              <w:top w:val="none" w:sz="0" w:space="0" w:color="auto"/>
              <w:bottom w:val="none" w:sz="0" w:space="0" w:color="auto"/>
            </w:tcBorders>
            <w:noWrap/>
          </w:tcPr>
          <w:p w:rsidR="00CA1A69" w:rsidRPr="00B85A7B" w:rsidRDefault="00CA1A69"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tcPr>
          <w:p w:rsidR="00CA1A69" w:rsidRPr="00B85A7B" w:rsidRDefault="00CA1A69"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2018</w:t>
            </w:r>
          </w:p>
        </w:tc>
        <w:tc>
          <w:tcPr>
            <w:tcW w:w="1111" w:type="dxa"/>
            <w:gridSpan w:val="2"/>
            <w:tcBorders>
              <w:top w:val="none" w:sz="0" w:space="0" w:color="auto"/>
              <w:bottom w:val="none" w:sz="0" w:space="0" w:color="auto"/>
            </w:tcBorders>
            <w:noWrap/>
          </w:tcPr>
          <w:p w:rsidR="00CA1A69" w:rsidRPr="00B85A7B" w:rsidRDefault="00CA1A69"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3,590,518.70</w:t>
            </w:r>
          </w:p>
        </w:tc>
        <w:tc>
          <w:tcPr>
            <w:tcW w:w="3015" w:type="dxa"/>
            <w:tcBorders>
              <w:top w:val="none" w:sz="0" w:space="0" w:color="auto"/>
              <w:bottom w:val="none" w:sz="0" w:space="0" w:color="auto"/>
            </w:tcBorders>
            <w:noWrap/>
          </w:tcPr>
          <w:p w:rsidR="00CA1A69" w:rsidRPr="00B85A7B" w:rsidRDefault="00CA1A69" w:rsidP="00B85A7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28,005,037.88</w:t>
            </w:r>
          </w:p>
        </w:tc>
      </w:tr>
      <w:tr w:rsidR="004256B6" w:rsidRPr="00B85A7B" w:rsidTr="008B74C9">
        <w:trPr>
          <w:trHeight w:val="255"/>
        </w:trPr>
        <w:tc>
          <w:tcPr>
            <w:cnfStyle w:val="001000000000" w:firstRow="0" w:lastRow="0" w:firstColumn="1" w:lastColumn="0" w:oddVBand="0" w:evenVBand="0" w:oddHBand="0" w:evenHBand="0" w:firstRowFirstColumn="0" w:firstRowLastColumn="0" w:lastRowFirstColumn="0" w:lastRowLastColumn="0"/>
            <w:tcW w:w="1101" w:type="dxa"/>
            <w:noWrap/>
          </w:tcPr>
          <w:p w:rsidR="004256B6" w:rsidRPr="00B85A7B" w:rsidRDefault="004256B6" w:rsidP="009C5D23">
            <w:pPr>
              <w:rPr>
                <w:rFonts w:ascii="Arial" w:eastAsia="Times New Roman" w:hAnsi="Arial" w:cs="Arial"/>
                <w:color w:val="000000"/>
                <w:sz w:val="14"/>
                <w:szCs w:val="14"/>
              </w:rPr>
            </w:pPr>
          </w:p>
        </w:tc>
        <w:tc>
          <w:tcPr>
            <w:tcW w:w="850" w:type="dxa"/>
            <w:noWrap/>
          </w:tcPr>
          <w:p w:rsidR="004256B6" w:rsidRPr="00B85A7B" w:rsidRDefault="004256B6"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noWrap/>
          </w:tcPr>
          <w:p w:rsidR="004256B6" w:rsidRPr="00B85A7B" w:rsidRDefault="004256B6"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tcPr>
          <w:p w:rsidR="004256B6" w:rsidRPr="00B85A7B" w:rsidRDefault="004256B6"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2018</w:t>
            </w:r>
          </w:p>
        </w:tc>
        <w:tc>
          <w:tcPr>
            <w:tcW w:w="1111" w:type="dxa"/>
            <w:gridSpan w:val="2"/>
            <w:noWrap/>
          </w:tcPr>
          <w:p w:rsidR="004256B6" w:rsidRPr="00B85A7B" w:rsidRDefault="004256B6"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4256B6">
              <w:rPr>
                <w:rFonts w:ascii="Arial" w:eastAsia="Times New Roman" w:hAnsi="Arial" w:cs="Arial"/>
                <w:color w:val="000000"/>
                <w:sz w:val="14"/>
                <w:szCs w:val="14"/>
              </w:rPr>
              <w:t>1</w:t>
            </w:r>
            <w:r>
              <w:rPr>
                <w:rFonts w:ascii="Arial" w:eastAsia="Times New Roman" w:hAnsi="Arial" w:cs="Arial"/>
                <w:color w:val="000000"/>
                <w:sz w:val="14"/>
                <w:szCs w:val="14"/>
              </w:rPr>
              <w:t>,</w:t>
            </w:r>
            <w:r w:rsidRPr="004256B6">
              <w:rPr>
                <w:rFonts w:ascii="Arial" w:eastAsia="Times New Roman" w:hAnsi="Arial" w:cs="Arial"/>
                <w:color w:val="000000"/>
                <w:sz w:val="14"/>
                <w:szCs w:val="14"/>
              </w:rPr>
              <w:t>077</w:t>
            </w:r>
            <w:r>
              <w:rPr>
                <w:rFonts w:ascii="Arial" w:eastAsia="Times New Roman" w:hAnsi="Arial" w:cs="Arial"/>
                <w:color w:val="000000"/>
                <w:sz w:val="14"/>
                <w:szCs w:val="14"/>
              </w:rPr>
              <w:t>,</w:t>
            </w:r>
            <w:r w:rsidRPr="004256B6">
              <w:rPr>
                <w:rFonts w:ascii="Arial" w:eastAsia="Times New Roman" w:hAnsi="Arial" w:cs="Arial"/>
                <w:color w:val="000000"/>
                <w:sz w:val="14"/>
                <w:szCs w:val="14"/>
              </w:rPr>
              <w:t>155.61</w:t>
            </w:r>
          </w:p>
        </w:tc>
        <w:tc>
          <w:tcPr>
            <w:tcW w:w="3015" w:type="dxa"/>
            <w:noWrap/>
          </w:tcPr>
          <w:p w:rsidR="004256B6" w:rsidRPr="00B85A7B" w:rsidRDefault="004256B6" w:rsidP="00B85A7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4256B6">
              <w:rPr>
                <w:rFonts w:ascii="Arial" w:eastAsia="Times New Roman" w:hAnsi="Arial" w:cs="Arial"/>
                <w:color w:val="000000"/>
                <w:sz w:val="14"/>
                <w:szCs w:val="14"/>
              </w:rPr>
              <w:t>26</w:t>
            </w:r>
            <w:r>
              <w:rPr>
                <w:rFonts w:ascii="Arial" w:eastAsia="Times New Roman" w:hAnsi="Arial" w:cs="Arial"/>
                <w:color w:val="000000"/>
                <w:sz w:val="14"/>
                <w:szCs w:val="14"/>
              </w:rPr>
              <w:t>,</w:t>
            </w:r>
            <w:r w:rsidRPr="004256B6">
              <w:rPr>
                <w:rFonts w:ascii="Arial" w:eastAsia="Times New Roman" w:hAnsi="Arial" w:cs="Arial"/>
                <w:color w:val="000000"/>
                <w:sz w:val="14"/>
                <w:szCs w:val="14"/>
              </w:rPr>
              <w:t>927</w:t>
            </w:r>
            <w:r>
              <w:rPr>
                <w:rFonts w:ascii="Arial" w:eastAsia="Times New Roman" w:hAnsi="Arial" w:cs="Arial"/>
                <w:color w:val="000000"/>
                <w:sz w:val="14"/>
                <w:szCs w:val="14"/>
              </w:rPr>
              <w:t>,</w:t>
            </w:r>
            <w:r w:rsidRPr="004256B6">
              <w:rPr>
                <w:rFonts w:ascii="Arial" w:eastAsia="Times New Roman" w:hAnsi="Arial" w:cs="Arial"/>
                <w:color w:val="000000"/>
                <w:sz w:val="14"/>
                <w:szCs w:val="14"/>
              </w:rPr>
              <w:t>882.27</w:t>
            </w:r>
          </w:p>
        </w:tc>
      </w:tr>
      <w:tr w:rsidR="005C17AF"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noWrap/>
          </w:tcPr>
          <w:p w:rsidR="005C17AF" w:rsidRPr="00B85A7B" w:rsidRDefault="005C17AF" w:rsidP="009C5D23">
            <w:pPr>
              <w:rPr>
                <w:rFonts w:ascii="Arial" w:eastAsia="Times New Roman" w:hAnsi="Arial" w:cs="Arial"/>
                <w:color w:val="000000"/>
                <w:sz w:val="14"/>
                <w:szCs w:val="14"/>
              </w:rPr>
            </w:pPr>
          </w:p>
        </w:tc>
        <w:tc>
          <w:tcPr>
            <w:tcW w:w="850" w:type="dxa"/>
            <w:noWrap/>
          </w:tcPr>
          <w:p w:rsidR="005C17AF" w:rsidRPr="00B85A7B" w:rsidRDefault="005C17AF"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noWrap/>
          </w:tcPr>
          <w:p w:rsidR="005C17AF" w:rsidRPr="00B85A7B" w:rsidRDefault="005C17AF"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noWrap/>
          </w:tcPr>
          <w:p w:rsidR="005C17AF" w:rsidRDefault="005C17AF"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2018</w:t>
            </w:r>
          </w:p>
        </w:tc>
        <w:tc>
          <w:tcPr>
            <w:tcW w:w="1111" w:type="dxa"/>
            <w:gridSpan w:val="2"/>
            <w:noWrap/>
          </w:tcPr>
          <w:p w:rsidR="005C17AF" w:rsidRPr="004256B6" w:rsidRDefault="005C17AF"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718,103.75</w:t>
            </w:r>
          </w:p>
        </w:tc>
        <w:tc>
          <w:tcPr>
            <w:tcW w:w="3015" w:type="dxa"/>
            <w:noWrap/>
          </w:tcPr>
          <w:p w:rsidR="005C17AF" w:rsidRPr="004256B6" w:rsidRDefault="005C17AF" w:rsidP="00B85A7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26,209,778.52</w:t>
            </w:r>
          </w:p>
        </w:tc>
      </w:tr>
    </w:tbl>
    <w:p w:rsidR="00CE5791" w:rsidRDefault="00CE5791" w:rsidP="00A92F2E">
      <w:pPr>
        <w:spacing w:after="0" w:line="240" w:lineRule="auto"/>
        <w:jc w:val="both"/>
        <w:rPr>
          <w:rFonts w:ascii="Arial" w:hAnsi="Arial" w:cs="Arial"/>
          <w:sz w:val="20"/>
          <w:szCs w:val="20"/>
        </w:rPr>
      </w:pPr>
    </w:p>
    <w:p w:rsidR="00DA2D66" w:rsidRDefault="00DA2D66" w:rsidP="00A92F2E">
      <w:pPr>
        <w:spacing w:after="0" w:line="240" w:lineRule="auto"/>
        <w:jc w:val="both"/>
        <w:rPr>
          <w:rFonts w:ascii="Arial" w:hAnsi="Arial" w:cs="Arial"/>
          <w:sz w:val="20"/>
          <w:szCs w:val="20"/>
        </w:rPr>
      </w:pPr>
    </w:p>
    <w:p w:rsidR="00CE5791" w:rsidRDefault="00CE5791" w:rsidP="00A92F2E">
      <w:pPr>
        <w:spacing w:after="0" w:line="240" w:lineRule="auto"/>
        <w:jc w:val="both"/>
        <w:rPr>
          <w:rFonts w:ascii="Arial" w:hAnsi="Arial" w:cs="Arial"/>
          <w:sz w:val="20"/>
          <w:szCs w:val="20"/>
        </w:rPr>
      </w:pPr>
    </w:p>
    <w:p w:rsidR="00A92F2E" w:rsidRDefault="00A92F2E" w:rsidP="00A92F2E">
      <w:pPr>
        <w:pStyle w:val="Prrafodelista"/>
        <w:numPr>
          <w:ilvl w:val="0"/>
          <w:numId w:val="15"/>
        </w:numPr>
        <w:jc w:val="both"/>
        <w:rPr>
          <w:rFonts w:ascii="Arial" w:hAnsi="Arial" w:cs="Arial"/>
          <w:b/>
        </w:rPr>
      </w:pPr>
      <w:r w:rsidRPr="00D35E94">
        <w:rPr>
          <w:rFonts w:ascii="Arial" w:hAnsi="Arial" w:cs="Arial"/>
          <w:b/>
        </w:rPr>
        <w:t xml:space="preserve">NOTAS AL ESTADO DE ACTIVIDADES </w:t>
      </w:r>
    </w:p>
    <w:p w:rsidR="00DA2D66" w:rsidRPr="00D35E94" w:rsidRDefault="00DA2D66" w:rsidP="00DA2D66">
      <w:pPr>
        <w:pStyle w:val="Prrafodelista"/>
        <w:ind w:left="1080"/>
        <w:jc w:val="both"/>
        <w:rPr>
          <w:rFonts w:ascii="Arial" w:hAnsi="Arial" w:cs="Arial"/>
          <w:b/>
        </w:rPr>
      </w:pPr>
    </w:p>
    <w:p w:rsidR="00A92F2E" w:rsidRPr="00EE7F97" w:rsidRDefault="00A92F2E" w:rsidP="00A92F2E">
      <w:pPr>
        <w:spacing w:after="0"/>
        <w:jc w:val="both"/>
        <w:rPr>
          <w:rFonts w:ascii="Arial" w:hAnsi="Arial" w:cs="Arial"/>
          <w:b/>
          <w:sz w:val="20"/>
          <w:szCs w:val="20"/>
        </w:rPr>
      </w:pPr>
      <w:r>
        <w:rPr>
          <w:rFonts w:ascii="Arial" w:hAnsi="Arial" w:cs="Arial"/>
          <w:b/>
          <w:sz w:val="20"/>
          <w:szCs w:val="20"/>
        </w:rPr>
        <w:tab/>
      </w:r>
    </w:p>
    <w:p w:rsidR="00A92F2E" w:rsidRDefault="00A92F2E" w:rsidP="00A92F2E">
      <w:pPr>
        <w:jc w:val="both"/>
        <w:rPr>
          <w:rFonts w:ascii="Arial" w:hAnsi="Arial" w:cs="Arial"/>
          <w:b/>
          <w:sz w:val="20"/>
          <w:szCs w:val="20"/>
        </w:rPr>
      </w:pPr>
      <w:r w:rsidRPr="00EE7F97">
        <w:rPr>
          <w:rFonts w:ascii="Arial" w:hAnsi="Arial" w:cs="Arial"/>
          <w:b/>
          <w:sz w:val="20"/>
          <w:szCs w:val="20"/>
        </w:rPr>
        <w:t>EA-01 Ingresos</w:t>
      </w:r>
      <w:r>
        <w:rPr>
          <w:rFonts w:ascii="Arial" w:hAnsi="Arial" w:cs="Arial"/>
          <w:b/>
          <w:sz w:val="20"/>
          <w:szCs w:val="20"/>
        </w:rPr>
        <w:t xml:space="preserve"> de Gestión.</w:t>
      </w:r>
    </w:p>
    <w:p w:rsidR="00DA2D66" w:rsidRPr="00EE7F97" w:rsidRDefault="00DA2D66" w:rsidP="00A92F2E">
      <w:pPr>
        <w:jc w:val="both"/>
        <w:rPr>
          <w:rFonts w:ascii="Arial" w:hAnsi="Arial" w:cs="Arial"/>
          <w:b/>
          <w:sz w:val="20"/>
          <w:szCs w:val="20"/>
        </w:rPr>
      </w:pPr>
    </w:p>
    <w:p w:rsidR="00346B3A" w:rsidRDefault="00A92F2E" w:rsidP="00A92F2E">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48608C" w:rsidRDefault="0048608C" w:rsidP="00A92F2E">
      <w:pPr>
        <w:jc w:val="both"/>
        <w:rPr>
          <w:rFonts w:ascii="Arial" w:hAnsi="Arial" w:cs="Arial"/>
          <w:sz w:val="20"/>
          <w:szCs w:val="20"/>
        </w:rPr>
      </w:pPr>
    </w:p>
    <w:p w:rsidR="00B85A7B" w:rsidRDefault="00B85A7B" w:rsidP="00B85A7B">
      <w:pPr>
        <w:jc w:val="both"/>
        <w:rPr>
          <w:rFonts w:ascii="Arial" w:hAnsi="Arial" w:cs="Arial"/>
          <w:sz w:val="20"/>
          <w:szCs w:val="20"/>
        </w:rPr>
      </w:pPr>
      <w:r>
        <w:rPr>
          <w:rFonts w:ascii="Arial" w:hAnsi="Arial" w:cs="Arial"/>
          <w:sz w:val="20"/>
          <w:szCs w:val="20"/>
        </w:rPr>
        <w:t xml:space="preserve">Los ingresos por el periodo de Enero a </w:t>
      </w:r>
      <w:r w:rsidR="00346B3A">
        <w:rPr>
          <w:rFonts w:ascii="Arial" w:hAnsi="Arial" w:cs="Arial"/>
          <w:sz w:val="20"/>
          <w:szCs w:val="20"/>
        </w:rPr>
        <w:t>Dici</w:t>
      </w:r>
      <w:r w:rsidR="00426429">
        <w:rPr>
          <w:rFonts w:ascii="Arial" w:hAnsi="Arial" w:cs="Arial"/>
          <w:sz w:val="20"/>
          <w:szCs w:val="20"/>
        </w:rPr>
        <w:t xml:space="preserve">embre </w:t>
      </w:r>
      <w:r>
        <w:rPr>
          <w:rFonts w:ascii="Arial" w:hAnsi="Arial" w:cs="Arial"/>
          <w:sz w:val="20"/>
          <w:szCs w:val="20"/>
        </w:rPr>
        <w:t>de 2018 se presentan de la siguiente manera:</w:t>
      </w:r>
    </w:p>
    <w:p w:rsidR="00212CA2" w:rsidRDefault="00212CA2" w:rsidP="00B85A7B">
      <w:pPr>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758"/>
        <w:gridCol w:w="2912"/>
        <w:gridCol w:w="1785"/>
        <w:gridCol w:w="771"/>
        <w:gridCol w:w="1776"/>
        <w:gridCol w:w="771"/>
      </w:tblGrid>
      <w:tr w:rsidR="00CE5B64" w:rsidRPr="00CE5B64" w:rsidTr="00CD14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MONTO DEL  01/01/2018  AL  31/12/2018.</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MONTO DEL 01/01/2017  AL  31/12/2017.</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INGRESOS Y OTROS BENEFICIOS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256,285,390.64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100.00%</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236,683,855.38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100.00%</w:t>
            </w:r>
          </w:p>
        </w:tc>
      </w:tr>
      <w:tr w:rsidR="00CE5B64" w:rsidRPr="00CE5B64" w:rsidTr="00CE5B64">
        <w:trPr>
          <w:trHeight w:val="251"/>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INGRESOS DE GESTION</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34,976,859.55</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13.65%</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33,592,642.81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14.19%</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IMPUESTOS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18,477,147.21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7.21%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16,936,646.92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7.16%</w:t>
            </w:r>
          </w:p>
        </w:tc>
      </w:tr>
      <w:tr w:rsidR="00CE5B64" w:rsidRPr="00CE5B64" w:rsidTr="00CE5B64">
        <w:trPr>
          <w:trHeight w:val="32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413</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CONTRIBUCIONES DE MEJORAS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60,840.46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0.03%</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DERECHOS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13,610,605.68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5.31%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14,750,149.29</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6.23%</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415</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PRODUCTOS DE TIPO CORRIENTE</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181,582.24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0.07%</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7,951.76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0.00%</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APROVECHAMIENTOS DE TIPO CORRIENTE</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2,707,524.42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1.06%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1,837,054.38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0.78%</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PARTICIPACIONES, APORTACIONES, TRANSFERENCIAS, ASIGNACIONES, SUBSIDIOS Y OTRAS AYUDAS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221,120,570.36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86.28%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203,078,021.62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85.80%</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421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PARTICIPACIONES Y APORTACIONES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221,120,570.36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86.28%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203,078,021.62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85.80%</w:t>
            </w:r>
          </w:p>
        </w:tc>
      </w:tr>
    </w:tbl>
    <w:p w:rsidR="00CE5B64" w:rsidRDefault="00CE5B64" w:rsidP="00B85A7B">
      <w:pPr>
        <w:jc w:val="both"/>
        <w:rPr>
          <w:rFonts w:ascii="Arial" w:hAnsi="Arial" w:cs="Arial"/>
          <w:sz w:val="20"/>
          <w:szCs w:val="20"/>
        </w:rPr>
      </w:pPr>
    </w:p>
    <w:p w:rsidR="00473F04" w:rsidRDefault="00473F04"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526580">
        <w:rPr>
          <w:rFonts w:ascii="Arial" w:hAnsi="Arial" w:cs="Arial"/>
          <w:b/>
          <w:sz w:val="20"/>
          <w:szCs w:val="20"/>
        </w:rPr>
        <w:t>EA-02 Otros Ingresos</w:t>
      </w:r>
    </w:p>
    <w:p w:rsidR="00AE741E" w:rsidRDefault="00AE741E" w:rsidP="00A92F2E">
      <w:pPr>
        <w:spacing w:after="0" w:line="240" w:lineRule="auto"/>
        <w:jc w:val="both"/>
        <w:rPr>
          <w:rFonts w:ascii="Arial" w:hAnsi="Arial" w:cs="Arial"/>
          <w:b/>
          <w:sz w:val="20"/>
          <w:szCs w:val="20"/>
        </w:rPr>
      </w:pPr>
    </w:p>
    <w:p w:rsidR="00473F04" w:rsidRDefault="00473F04" w:rsidP="00A92F2E">
      <w:pPr>
        <w:spacing w:after="0" w:line="240" w:lineRule="auto"/>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427"/>
        <w:gridCol w:w="1741"/>
        <w:gridCol w:w="669"/>
        <w:gridCol w:w="1741"/>
        <w:gridCol w:w="669"/>
      </w:tblGrid>
      <w:tr w:rsidR="00473F04" w:rsidRPr="009D5E04" w:rsidTr="00CD1413">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473F04" w:rsidRPr="009D5E04" w:rsidRDefault="00473F04" w:rsidP="008B74C9">
            <w:pPr>
              <w:jc w:val="center"/>
              <w:rPr>
                <w:rFonts w:asciiTheme="minorHAnsi" w:eastAsia="Times New Roman" w:hAnsiTheme="minorHAnsi" w:cs="Arial"/>
                <w:color w:val="000000"/>
                <w:sz w:val="18"/>
                <w:szCs w:val="18"/>
              </w:rPr>
            </w:pPr>
            <w:r w:rsidRPr="009D5E04">
              <w:rPr>
                <w:rFonts w:asciiTheme="minorHAnsi" w:eastAsia="Times New Roman" w:hAnsiTheme="minorHAnsi" w:cs="Arial"/>
                <w:color w:val="000000"/>
                <w:sz w:val="18"/>
                <w:szCs w:val="18"/>
              </w:rPr>
              <w:t>CTA.</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9D5E04">
              <w:rPr>
                <w:rFonts w:asciiTheme="minorHAnsi" w:eastAsia="Times New Roman" w:hAnsiTheme="minorHAnsi" w:cs="Arial"/>
                <w:color w:val="000000"/>
                <w:sz w:val="18"/>
                <w:szCs w:val="18"/>
              </w:rPr>
              <w:t>DESCRIPCIÓN</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 xml:space="preserve">MONTO DEL 1/01/2018 </w:t>
            </w:r>
          </w:p>
          <w:p w:rsidR="00473F04" w:rsidRPr="009D5E04" w:rsidRDefault="009D5E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AL 31/12</w:t>
            </w:r>
            <w:r w:rsidR="00473F04" w:rsidRPr="009D5E04">
              <w:rPr>
                <w:rFonts w:asciiTheme="minorHAnsi" w:eastAsia="Times New Roman" w:hAnsiTheme="minorHAnsi" w:cs="Arial"/>
                <w:i/>
                <w:iCs/>
                <w:color w:val="000000"/>
                <w:sz w:val="18"/>
                <w:szCs w:val="18"/>
              </w:rPr>
              <w:t>/2018</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w:t>
            </w:r>
          </w:p>
        </w:tc>
        <w:tc>
          <w:tcPr>
            <w:tcW w:w="0" w:type="auto"/>
            <w:shd w:val="clear" w:color="auto" w:fill="00B050"/>
            <w:hideMark/>
          </w:tcPr>
          <w:p w:rsidR="00473F04" w:rsidRPr="009D5E04" w:rsidRDefault="00473F04" w:rsidP="00473F0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 xml:space="preserve">MONTO DEL 1/01/2017 </w:t>
            </w:r>
          </w:p>
          <w:p w:rsidR="00473F04" w:rsidRPr="009D5E04" w:rsidRDefault="009D5E04" w:rsidP="0042642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AL 31/12</w:t>
            </w:r>
            <w:r w:rsidR="00426429" w:rsidRPr="009D5E04">
              <w:rPr>
                <w:rFonts w:asciiTheme="minorHAnsi" w:eastAsia="Times New Roman" w:hAnsiTheme="minorHAnsi" w:cs="Arial"/>
                <w:i/>
                <w:iCs/>
                <w:color w:val="000000"/>
                <w:sz w:val="18"/>
                <w:szCs w:val="18"/>
              </w:rPr>
              <w:t>/</w:t>
            </w:r>
            <w:r w:rsidR="00473F04" w:rsidRPr="009D5E04">
              <w:rPr>
                <w:rFonts w:asciiTheme="minorHAnsi" w:eastAsia="Times New Roman" w:hAnsiTheme="minorHAnsi" w:cs="Arial"/>
                <w:i/>
                <w:iCs/>
                <w:color w:val="000000"/>
                <w:sz w:val="18"/>
                <w:szCs w:val="18"/>
              </w:rPr>
              <w:t>2017</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w:t>
            </w:r>
          </w:p>
        </w:tc>
      </w:tr>
      <w:tr w:rsidR="009D5E04" w:rsidRPr="009D5E04" w:rsidTr="009D5E0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9D5E04" w:rsidRPr="0073389E" w:rsidRDefault="009D5E04">
            <w:pPr>
              <w:rPr>
                <w:rFonts w:asciiTheme="minorHAnsi" w:hAnsiTheme="minorHAnsi" w:cs="Arial"/>
                <w:color w:val="000000"/>
                <w:sz w:val="18"/>
                <w:szCs w:val="18"/>
              </w:rPr>
            </w:pPr>
            <w:r w:rsidRPr="0073389E">
              <w:rPr>
                <w:rFonts w:asciiTheme="minorHAnsi" w:hAnsiTheme="minorHAnsi" w:cs="Arial"/>
                <w:bCs w:val="0"/>
                <w:color w:val="000000"/>
                <w:sz w:val="18"/>
                <w:szCs w:val="18"/>
              </w:rPr>
              <w:t>43</w:t>
            </w:r>
          </w:p>
        </w:tc>
        <w:tc>
          <w:tcPr>
            <w:tcW w:w="0" w:type="auto"/>
            <w:tcBorders>
              <w:top w:val="none" w:sz="0" w:space="0" w:color="auto"/>
              <w:bottom w:val="none" w:sz="0" w:space="0" w:color="auto"/>
            </w:tcBorders>
            <w:vAlign w:val="center"/>
            <w:hideMark/>
          </w:tcPr>
          <w:p w:rsidR="009D5E04" w:rsidRPr="009D5E04" w:rsidRDefault="009D5E04">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OTROS INGRESOS Y BENEFICIOS</w:t>
            </w:r>
          </w:p>
        </w:tc>
        <w:tc>
          <w:tcPr>
            <w:tcW w:w="0" w:type="auto"/>
            <w:tcBorders>
              <w:top w:val="none" w:sz="0" w:space="0" w:color="auto"/>
              <w:bottom w:val="none" w:sz="0" w:space="0" w:color="auto"/>
            </w:tcBorders>
            <w:vAlign w:val="center"/>
            <w:hideMark/>
          </w:tcPr>
          <w:p w:rsidR="009D5E04" w:rsidRPr="009D5E04" w:rsidRDefault="009D5E04" w:rsidP="0073389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 xml:space="preserve">              </w:t>
            </w:r>
            <w:r w:rsidRPr="009D5E04">
              <w:rPr>
                <w:rFonts w:asciiTheme="minorHAnsi" w:hAnsiTheme="minorHAnsi" w:cs="Arial"/>
                <w:b/>
                <w:bCs/>
                <w:sz w:val="18"/>
                <w:szCs w:val="18"/>
              </w:rPr>
              <w:t>187,960.73</w:t>
            </w:r>
          </w:p>
        </w:tc>
        <w:tc>
          <w:tcPr>
            <w:tcW w:w="0" w:type="auto"/>
            <w:tcBorders>
              <w:top w:val="none" w:sz="0" w:space="0" w:color="auto"/>
              <w:bottom w:val="none" w:sz="0" w:space="0" w:color="auto"/>
            </w:tcBorders>
            <w:vAlign w:val="bottom"/>
            <w:hideMark/>
          </w:tcPr>
          <w:p w:rsidR="009D5E04" w:rsidRPr="009D5E04" w:rsidRDefault="009D5E04" w:rsidP="0073389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18"/>
                <w:szCs w:val="18"/>
              </w:rPr>
            </w:pPr>
            <w:r w:rsidRPr="009D5E04">
              <w:rPr>
                <w:rFonts w:asciiTheme="minorHAnsi" w:hAnsiTheme="minorHAnsi"/>
                <w:b/>
                <w:color w:val="000000"/>
                <w:sz w:val="18"/>
                <w:szCs w:val="18"/>
              </w:rPr>
              <w:t>0.07%</w:t>
            </w:r>
          </w:p>
        </w:tc>
        <w:tc>
          <w:tcPr>
            <w:tcW w:w="0" w:type="auto"/>
            <w:tcBorders>
              <w:top w:val="none" w:sz="0" w:space="0" w:color="auto"/>
              <w:bottom w:val="none" w:sz="0" w:space="0" w:color="auto"/>
            </w:tcBorders>
            <w:vAlign w:val="center"/>
            <w:hideMark/>
          </w:tcPr>
          <w:p w:rsidR="009D5E04" w:rsidRPr="009D5E04" w:rsidRDefault="009D5E04" w:rsidP="0073389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 xml:space="preserve">                 </w:t>
            </w:r>
            <w:r w:rsidRPr="009D5E04">
              <w:rPr>
                <w:rFonts w:asciiTheme="minorHAnsi" w:hAnsiTheme="minorHAnsi" w:cs="Arial"/>
                <w:b/>
                <w:bCs/>
                <w:sz w:val="18"/>
                <w:szCs w:val="18"/>
              </w:rPr>
              <w:t>13,190.95</w:t>
            </w:r>
          </w:p>
        </w:tc>
        <w:tc>
          <w:tcPr>
            <w:tcW w:w="0" w:type="auto"/>
            <w:tcBorders>
              <w:top w:val="none" w:sz="0" w:space="0" w:color="auto"/>
              <w:bottom w:val="none" w:sz="0" w:space="0" w:color="auto"/>
            </w:tcBorders>
            <w:noWrap/>
            <w:vAlign w:val="bottom"/>
            <w:hideMark/>
          </w:tcPr>
          <w:p w:rsidR="009D5E04" w:rsidRPr="009D5E04" w:rsidRDefault="009D5E04" w:rsidP="0073389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18"/>
                <w:szCs w:val="18"/>
              </w:rPr>
            </w:pPr>
            <w:r w:rsidRPr="009D5E04">
              <w:rPr>
                <w:rFonts w:asciiTheme="minorHAnsi" w:hAnsiTheme="minorHAnsi"/>
                <w:b/>
                <w:color w:val="000000"/>
                <w:sz w:val="18"/>
                <w:szCs w:val="18"/>
              </w:rPr>
              <w:t>0.01%</w:t>
            </w:r>
          </w:p>
        </w:tc>
      </w:tr>
      <w:tr w:rsidR="00426429" w:rsidRPr="009D5E04" w:rsidTr="009D5E04">
        <w:trPr>
          <w:trHeight w:val="1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rsidR="00426429" w:rsidRPr="0073389E" w:rsidRDefault="00426429">
            <w:pPr>
              <w:rPr>
                <w:rFonts w:asciiTheme="minorHAnsi" w:hAnsiTheme="minorHAnsi" w:cs="Arial"/>
                <w:color w:val="000000"/>
                <w:sz w:val="18"/>
                <w:szCs w:val="18"/>
              </w:rPr>
            </w:pPr>
            <w:r w:rsidRPr="0073389E">
              <w:rPr>
                <w:rFonts w:asciiTheme="minorHAnsi" w:hAnsiTheme="minorHAnsi" w:cs="Arial"/>
                <w:bCs w:val="0"/>
                <w:color w:val="000000"/>
                <w:sz w:val="18"/>
                <w:szCs w:val="18"/>
              </w:rPr>
              <w:t>431</w:t>
            </w:r>
          </w:p>
        </w:tc>
        <w:tc>
          <w:tcPr>
            <w:tcW w:w="0" w:type="auto"/>
            <w:vAlign w:val="center"/>
            <w:hideMark/>
          </w:tcPr>
          <w:p w:rsidR="00426429" w:rsidRPr="009D5E04" w:rsidRDefault="0042642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INGRESOS FINANCIEROS</w:t>
            </w:r>
          </w:p>
        </w:tc>
        <w:tc>
          <w:tcPr>
            <w:tcW w:w="0" w:type="auto"/>
            <w:vAlign w:val="center"/>
            <w:hideMark/>
          </w:tcPr>
          <w:p w:rsidR="00426429" w:rsidRPr="009D5E04" w:rsidRDefault="00426429" w:rsidP="0073389E">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 xml:space="preserve">       </w:t>
            </w:r>
            <w:r w:rsidR="009D5E04">
              <w:rPr>
                <w:rFonts w:asciiTheme="minorHAnsi" w:hAnsiTheme="minorHAnsi" w:cs="Arial"/>
                <w:b/>
                <w:bCs/>
                <w:color w:val="000000"/>
                <w:sz w:val="18"/>
                <w:szCs w:val="18"/>
              </w:rPr>
              <w:t xml:space="preserve">          1</w:t>
            </w:r>
            <w:r w:rsidR="009D5E04" w:rsidRPr="009D5E04">
              <w:rPr>
                <w:rFonts w:asciiTheme="minorHAnsi" w:hAnsiTheme="minorHAnsi" w:cs="Arial"/>
                <w:b/>
                <w:bCs/>
                <w:sz w:val="18"/>
                <w:szCs w:val="18"/>
              </w:rPr>
              <w:t>87,960.73</w:t>
            </w:r>
          </w:p>
        </w:tc>
        <w:tc>
          <w:tcPr>
            <w:tcW w:w="0" w:type="auto"/>
            <w:hideMark/>
          </w:tcPr>
          <w:p w:rsidR="00426429" w:rsidRPr="009D5E04" w:rsidRDefault="009D5E04" w:rsidP="0073389E">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0.07</w:t>
            </w:r>
            <w:r w:rsidR="00426429" w:rsidRPr="009D5E04">
              <w:rPr>
                <w:rFonts w:asciiTheme="minorHAnsi" w:hAnsiTheme="minorHAnsi" w:cs="Arial"/>
                <w:b/>
                <w:bCs/>
                <w:color w:val="000000"/>
                <w:sz w:val="18"/>
                <w:szCs w:val="18"/>
              </w:rPr>
              <w:t>%</w:t>
            </w:r>
          </w:p>
        </w:tc>
        <w:tc>
          <w:tcPr>
            <w:tcW w:w="0" w:type="auto"/>
            <w:vAlign w:val="center"/>
            <w:hideMark/>
          </w:tcPr>
          <w:p w:rsidR="00426429" w:rsidRPr="009D5E04" w:rsidRDefault="00426429" w:rsidP="0073389E">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 xml:space="preserve">              </w:t>
            </w:r>
            <w:r w:rsidR="009D5E04">
              <w:rPr>
                <w:rFonts w:asciiTheme="minorHAnsi" w:hAnsiTheme="minorHAnsi" w:cs="Arial"/>
                <w:b/>
                <w:bCs/>
                <w:color w:val="000000"/>
                <w:sz w:val="18"/>
                <w:szCs w:val="18"/>
              </w:rPr>
              <w:t xml:space="preserve">      </w:t>
            </w:r>
            <w:r w:rsidR="009D5E04" w:rsidRPr="009D5E04">
              <w:rPr>
                <w:rFonts w:asciiTheme="minorHAnsi" w:hAnsiTheme="minorHAnsi" w:cs="Arial"/>
                <w:b/>
                <w:bCs/>
                <w:sz w:val="18"/>
                <w:szCs w:val="18"/>
              </w:rPr>
              <w:t>13,190.95</w:t>
            </w:r>
          </w:p>
        </w:tc>
        <w:tc>
          <w:tcPr>
            <w:tcW w:w="0" w:type="auto"/>
            <w:noWrap/>
            <w:hideMark/>
          </w:tcPr>
          <w:p w:rsidR="00426429" w:rsidRPr="009D5E04" w:rsidRDefault="009D5E04" w:rsidP="0073389E">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0.01</w:t>
            </w:r>
            <w:r w:rsidR="00426429" w:rsidRPr="009D5E04">
              <w:rPr>
                <w:rFonts w:asciiTheme="minorHAnsi" w:hAnsiTheme="minorHAnsi" w:cs="Arial"/>
                <w:b/>
                <w:bCs/>
                <w:color w:val="000000"/>
                <w:sz w:val="18"/>
                <w:szCs w:val="18"/>
              </w:rPr>
              <w:t>%</w:t>
            </w:r>
          </w:p>
        </w:tc>
      </w:tr>
      <w:tr w:rsidR="0073389E" w:rsidRPr="009D5E04" w:rsidTr="0073389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3389E" w:rsidRPr="0073389E" w:rsidRDefault="0073389E" w:rsidP="0073389E">
            <w:pPr>
              <w:pStyle w:val="Sinespaciado"/>
              <w:rPr>
                <w:sz w:val="18"/>
                <w:szCs w:val="18"/>
              </w:rPr>
            </w:pPr>
            <w:r w:rsidRPr="0073389E">
              <w:rPr>
                <w:sz w:val="18"/>
                <w:szCs w:val="18"/>
              </w:rPr>
              <w:t>4311</w:t>
            </w:r>
          </w:p>
        </w:tc>
        <w:tc>
          <w:tcPr>
            <w:tcW w:w="0" w:type="auto"/>
            <w:vAlign w:val="center"/>
            <w:hideMark/>
          </w:tcPr>
          <w:p w:rsidR="0073389E" w:rsidRPr="0073389E" w:rsidRDefault="0073389E" w:rsidP="0073389E">
            <w:pPr>
              <w:pStyle w:val="Sinespaciado"/>
              <w:cnfStyle w:val="000000100000" w:firstRow="0" w:lastRow="0" w:firstColumn="0" w:lastColumn="0" w:oddVBand="0" w:evenVBand="0" w:oddHBand="1" w:evenHBand="0" w:firstRowFirstColumn="0" w:firstRowLastColumn="0" w:lastRowFirstColumn="0" w:lastRowLastColumn="0"/>
              <w:rPr>
                <w:b/>
                <w:bCs/>
                <w:sz w:val="18"/>
                <w:szCs w:val="18"/>
              </w:rPr>
            </w:pPr>
            <w:r w:rsidRPr="0073389E">
              <w:rPr>
                <w:sz w:val="18"/>
                <w:szCs w:val="18"/>
              </w:rPr>
              <w:t>Intereses Ganados de Valores, Créditos, Bonos y Otros.</w:t>
            </w:r>
          </w:p>
        </w:tc>
        <w:tc>
          <w:tcPr>
            <w:tcW w:w="0" w:type="auto"/>
            <w:vAlign w:val="center"/>
            <w:hideMark/>
          </w:tcPr>
          <w:p w:rsidR="0073389E" w:rsidRPr="0073389E" w:rsidRDefault="0073389E" w:rsidP="0073389E">
            <w:pPr>
              <w:pStyle w:val="Sinespaciado"/>
              <w:jc w:val="right"/>
              <w:cnfStyle w:val="000000100000" w:firstRow="0" w:lastRow="0" w:firstColumn="0" w:lastColumn="0" w:oddVBand="0" w:evenVBand="0" w:oddHBand="1" w:evenHBand="0" w:firstRowFirstColumn="0" w:firstRowLastColumn="0" w:lastRowFirstColumn="0" w:lastRowLastColumn="0"/>
              <w:rPr>
                <w:b/>
                <w:bCs/>
                <w:sz w:val="18"/>
                <w:szCs w:val="18"/>
              </w:rPr>
            </w:pPr>
            <w:r>
              <w:rPr>
                <w:rFonts w:asciiTheme="minorHAnsi" w:hAnsiTheme="minorHAnsi" w:cs="Arial"/>
                <w:b/>
                <w:bCs/>
                <w:color w:val="000000"/>
                <w:sz w:val="18"/>
                <w:szCs w:val="18"/>
              </w:rPr>
              <w:t>1</w:t>
            </w:r>
            <w:r w:rsidRPr="009D5E04">
              <w:rPr>
                <w:rFonts w:asciiTheme="minorHAnsi" w:hAnsiTheme="minorHAnsi" w:cs="Arial"/>
                <w:b/>
                <w:bCs/>
                <w:sz w:val="18"/>
                <w:szCs w:val="18"/>
              </w:rPr>
              <w:t>87,960.73</w:t>
            </w:r>
          </w:p>
        </w:tc>
        <w:tc>
          <w:tcPr>
            <w:tcW w:w="0" w:type="auto"/>
            <w:hideMark/>
          </w:tcPr>
          <w:p w:rsidR="0073389E" w:rsidRPr="0073389E" w:rsidRDefault="0073389E" w:rsidP="0073389E">
            <w:pPr>
              <w:pStyle w:val="Sinespaciado"/>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73389E">
              <w:rPr>
                <w:b/>
                <w:bCs/>
                <w:sz w:val="18"/>
                <w:szCs w:val="18"/>
              </w:rPr>
              <w:t>0.07%</w:t>
            </w:r>
          </w:p>
        </w:tc>
        <w:tc>
          <w:tcPr>
            <w:tcW w:w="0" w:type="auto"/>
            <w:vAlign w:val="center"/>
            <w:hideMark/>
          </w:tcPr>
          <w:p w:rsidR="0073389E" w:rsidRPr="0073389E" w:rsidRDefault="0073389E" w:rsidP="0073389E">
            <w:pPr>
              <w:pStyle w:val="Sinespaciado"/>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73389E">
              <w:rPr>
                <w:b/>
                <w:bCs/>
                <w:sz w:val="18"/>
                <w:szCs w:val="18"/>
              </w:rPr>
              <w:t>13,190.95</w:t>
            </w:r>
          </w:p>
        </w:tc>
        <w:tc>
          <w:tcPr>
            <w:tcW w:w="0" w:type="auto"/>
            <w:noWrap/>
            <w:hideMark/>
          </w:tcPr>
          <w:p w:rsidR="0073389E" w:rsidRPr="0073389E" w:rsidRDefault="0073389E" w:rsidP="0073389E">
            <w:pPr>
              <w:pStyle w:val="Sinespaciado"/>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73389E">
              <w:rPr>
                <w:b/>
                <w:bCs/>
                <w:sz w:val="18"/>
                <w:szCs w:val="18"/>
              </w:rPr>
              <w:t>0.01%</w:t>
            </w:r>
          </w:p>
        </w:tc>
      </w:tr>
    </w:tbl>
    <w:p w:rsidR="00473F04" w:rsidRDefault="00473F04" w:rsidP="00A92F2E">
      <w:pPr>
        <w:spacing w:after="0" w:line="240" w:lineRule="auto"/>
        <w:jc w:val="both"/>
        <w:rPr>
          <w:rFonts w:ascii="Arial" w:hAnsi="Arial" w:cs="Arial"/>
          <w:b/>
          <w:sz w:val="20"/>
          <w:szCs w:val="20"/>
        </w:rPr>
      </w:pPr>
    </w:p>
    <w:p w:rsidR="00473F04" w:rsidRDefault="00473F04" w:rsidP="00A92F2E">
      <w:pPr>
        <w:spacing w:after="0" w:line="240" w:lineRule="auto"/>
        <w:jc w:val="both"/>
        <w:rPr>
          <w:rFonts w:ascii="Arial" w:hAnsi="Arial" w:cs="Arial"/>
          <w:b/>
          <w:sz w:val="20"/>
          <w:szCs w:val="20"/>
        </w:rPr>
      </w:pPr>
    </w:p>
    <w:p w:rsidR="00D47584" w:rsidRDefault="00D47584" w:rsidP="00A92F2E">
      <w:pPr>
        <w:spacing w:after="0" w:line="240" w:lineRule="auto"/>
        <w:jc w:val="both"/>
        <w:rPr>
          <w:rFonts w:ascii="Arial" w:hAnsi="Arial" w:cs="Arial"/>
          <w:b/>
          <w:sz w:val="20"/>
          <w:szCs w:val="20"/>
        </w:rPr>
      </w:pPr>
    </w:p>
    <w:p w:rsidR="00D47584" w:rsidRDefault="00D47584" w:rsidP="00A92F2E">
      <w:pPr>
        <w:spacing w:after="0" w:line="240" w:lineRule="auto"/>
        <w:jc w:val="both"/>
        <w:rPr>
          <w:rFonts w:ascii="Arial" w:hAnsi="Arial" w:cs="Arial"/>
          <w:b/>
          <w:sz w:val="20"/>
          <w:szCs w:val="20"/>
        </w:rPr>
      </w:pPr>
    </w:p>
    <w:p w:rsidR="00D47584" w:rsidRDefault="00D47584" w:rsidP="00A92F2E">
      <w:pPr>
        <w:spacing w:after="0" w:line="240" w:lineRule="auto"/>
        <w:jc w:val="both"/>
        <w:rPr>
          <w:rFonts w:ascii="Arial" w:hAnsi="Arial" w:cs="Arial"/>
          <w:b/>
          <w:sz w:val="20"/>
          <w:szCs w:val="20"/>
        </w:rPr>
      </w:pPr>
    </w:p>
    <w:p w:rsidR="00D47584" w:rsidRDefault="00D47584" w:rsidP="00A92F2E">
      <w:pPr>
        <w:spacing w:after="0" w:line="240" w:lineRule="auto"/>
        <w:jc w:val="both"/>
        <w:rPr>
          <w:rFonts w:ascii="Arial" w:hAnsi="Arial" w:cs="Arial"/>
          <w:b/>
          <w:sz w:val="20"/>
          <w:szCs w:val="20"/>
        </w:rPr>
      </w:pPr>
    </w:p>
    <w:p w:rsidR="00A92F2E" w:rsidRDefault="00A92F2E" w:rsidP="00A92F2E">
      <w:pPr>
        <w:jc w:val="both"/>
        <w:rPr>
          <w:rFonts w:ascii="Arial" w:hAnsi="Arial" w:cs="Arial"/>
          <w:b/>
          <w:sz w:val="20"/>
          <w:szCs w:val="20"/>
        </w:rPr>
      </w:pPr>
      <w:r w:rsidRPr="00526580">
        <w:rPr>
          <w:rFonts w:ascii="Arial" w:hAnsi="Arial" w:cs="Arial"/>
          <w:b/>
          <w:sz w:val="20"/>
          <w:szCs w:val="20"/>
        </w:rPr>
        <w:t>EA-03 Gastos y Otras Pérdidas</w:t>
      </w:r>
    </w:p>
    <w:p w:rsidR="00D665C3" w:rsidRDefault="00D665C3" w:rsidP="00D665C3">
      <w:pPr>
        <w:jc w:val="both"/>
        <w:rPr>
          <w:rFonts w:ascii="Arial" w:hAnsi="Arial" w:cs="Arial"/>
          <w:sz w:val="20"/>
          <w:szCs w:val="20"/>
        </w:rPr>
      </w:pPr>
      <w:r w:rsidRPr="00C82938">
        <w:rPr>
          <w:rFonts w:ascii="Arial" w:hAnsi="Arial" w:cs="Arial"/>
          <w:sz w:val="20"/>
          <w:szCs w:val="20"/>
        </w:rPr>
        <w:t>Por regla emitida por la CONAC aquellas partidas que representen más del 10% deberán ser analizadas, en e</w:t>
      </w:r>
      <w:r>
        <w:rPr>
          <w:rFonts w:ascii="Arial" w:hAnsi="Arial" w:cs="Arial"/>
          <w:sz w:val="20"/>
          <w:szCs w:val="20"/>
        </w:rPr>
        <w:t>ste</w:t>
      </w:r>
      <w:r w:rsidRPr="00C82938">
        <w:rPr>
          <w:rFonts w:ascii="Arial" w:hAnsi="Arial" w:cs="Arial"/>
          <w:sz w:val="20"/>
          <w:szCs w:val="20"/>
        </w:rPr>
        <w:t xml:space="preserve"> </w:t>
      </w:r>
      <w:r w:rsidR="00B83988" w:rsidRPr="00C82938">
        <w:rPr>
          <w:rFonts w:ascii="Arial" w:hAnsi="Arial" w:cs="Arial"/>
          <w:sz w:val="20"/>
          <w:szCs w:val="20"/>
        </w:rPr>
        <w:t xml:space="preserve">caso </w:t>
      </w:r>
      <w:r w:rsidR="00B83988">
        <w:rPr>
          <w:rFonts w:ascii="Arial" w:hAnsi="Arial" w:cs="Arial"/>
          <w:sz w:val="20"/>
          <w:szCs w:val="20"/>
        </w:rPr>
        <w:t>las</w:t>
      </w:r>
      <w:r w:rsidRPr="00C82938">
        <w:rPr>
          <w:rFonts w:ascii="Arial" w:hAnsi="Arial" w:cs="Arial"/>
          <w:sz w:val="20"/>
          <w:szCs w:val="20"/>
        </w:rPr>
        <w:t xml:space="preserve"> que considero no necesitan explicación ya que son </w:t>
      </w:r>
      <w:r w:rsidRPr="00B206C8">
        <w:rPr>
          <w:rFonts w:ascii="Arial" w:eastAsia="Times New Roman" w:hAnsi="Arial" w:cs="Arial"/>
          <w:color w:val="000000"/>
          <w:sz w:val="16"/>
          <w:szCs w:val="16"/>
          <w:lang w:eastAsia="es-MX"/>
        </w:rPr>
        <w:t xml:space="preserve">Remuneraciones </w:t>
      </w:r>
      <w:r>
        <w:rPr>
          <w:rFonts w:ascii="Arial" w:eastAsia="Times New Roman" w:hAnsi="Arial" w:cs="Arial"/>
          <w:color w:val="000000"/>
          <w:sz w:val="16"/>
          <w:szCs w:val="16"/>
          <w:lang w:eastAsia="es-MX"/>
        </w:rPr>
        <w:t>al</w:t>
      </w:r>
      <w:r w:rsidRPr="00B206C8">
        <w:rPr>
          <w:rFonts w:ascii="Arial" w:eastAsia="Times New Roman" w:hAnsi="Arial" w:cs="Arial"/>
          <w:color w:val="000000"/>
          <w:sz w:val="16"/>
          <w:szCs w:val="16"/>
          <w:lang w:eastAsia="es-MX"/>
        </w:rPr>
        <w:t xml:space="preserve"> Personal De Carácter Permanente</w:t>
      </w:r>
      <w:r>
        <w:rPr>
          <w:rFonts w:ascii="Arial" w:eastAsia="Times New Roman" w:hAnsi="Arial" w:cs="Arial"/>
          <w:color w:val="000000"/>
          <w:sz w:val="16"/>
          <w:szCs w:val="16"/>
          <w:lang w:eastAsia="es-MX"/>
        </w:rPr>
        <w:t xml:space="preserve"> (S</w:t>
      </w:r>
      <w:r w:rsidRPr="00C82938">
        <w:rPr>
          <w:rFonts w:ascii="Arial" w:hAnsi="Arial" w:cs="Arial"/>
          <w:sz w:val="20"/>
          <w:szCs w:val="20"/>
        </w:rPr>
        <w:t xml:space="preserve">ueldos </w:t>
      </w:r>
      <w:r>
        <w:rPr>
          <w:rFonts w:ascii="Arial" w:hAnsi="Arial" w:cs="Arial"/>
          <w:sz w:val="20"/>
          <w:szCs w:val="20"/>
        </w:rPr>
        <w:t>B</w:t>
      </w:r>
      <w:r w:rsidRPr="00C82938">
        <w:rPr>
          <w:rFonts w:ascii="Arial" w:hAnsi="Arial" w:cs="Arial"/>
          <w:sz w:val="20"/>
          <w:szCs w:val="20"/>
        </w:rPr>
        <w:t>ase</w:t>
      </w:r>
      <w:r>
        <w:rPr>
          <w:rFonts w:ascii="Arial" w:hAnsi="Arial" w:cs="Arial"/>
          <w:sz w:val="20"/>
          <w:szCs w:val="20"/>
        </w:rPr>
        <w:t>)</w:t>
      </w:r>
    </w:p>
    <w:p w:rsidR="00973692" w:rsidRDefault="00973692" w:rsidP="00D665C3">
      <w:pPr>
        <w:jc w:val="both"/>
        <w:rPr>
          <w:rFonts w:ascii="Arial" w:hAnsi="Arial" w:cs="Arial"/>
          <w:sz w:val="20"/>
          <w:szCs w:val="20"/>
        </w:rPr>
      </w:pPr>
    </w:p>
    <w:p w:rsidR="00B85A7B" w:rsidRDefault="00B85A7B" w:rsidP="00B85A7B">
      <w:pPr>
        <w:jc w:val="both"/>
        <w:rPr>
          <w:rFonts w:ascii="Arial" w:hAnsi="Arial" w:cs="Arial"/>
          <w:sz w:val="20"/>
          <w:szCs w:val="20"/>
        </w:rPr>
      </w:pPr>
      <w:r>
        <w:rPr>
          <w:rFonts w:ascii="Arial" w:hAnsi="Arial" w:cs="Arial"/>
          <w:sz w:val="20"/>
          <w:szCs w:val="20"/>
        </w:rPr>
        <w:t>Los ga</w:t>
      </w:r>
      <w:r w:rsidR="00613696">
        <w:rPr>
          <w:rFonts w:ascii="Arial" w:hAnsi="Arial" w:cs="Arial"/>
          <w:sz w:val="20"/>
          <w:szCs w:val="20"/>
        </w:rPr>
        <w:t>stos  por el periodo de Enero a Dic</w:t>
      </w:r>
      <w:r w:rsidR="00ED3F57">
        <w:rPr>
          <w:rFonts w:ascii="Arial" w:hAnsi="Arial" w:cs="Arial"/>
          <w:sz w:val="20"/>
          <w:szCs w:val="20"/>
        </w:rPr>
        <w:t xml:space="preserve">iembre </w:t>
      </w:r>
      <w:r>
        <w:rPr>
          <w:rFonts w:ascii="Arial" w:hAnsi="Arial" w:cs="Arial"/>
          <w:sz w:val="20"/>
          <w:szCs w:val="20"/>
        </w:rPr>
        <w:t>de 2018 se presentan de la siguiente manera:</w:t>
      </w:r>
    </w:p>
    <w:tbl>
      <w:tblPr>
        <w:tblW w:w="0" w:type="auto"/>
        <w:tblInd w:w="55" w:type="dxa"/>
        <w:tblCellMar>
          <w:left w:w="70" w:type="dxa"/>
          <w:right w:w="70" w:type="dxa"/>
        </w:tblCellMar>
        <w:tblLook w:val="04A0" w:firstRow="1" w:lastRow="0" w:firstColumn="1" w:lastColumn="0" w:noHBand="0" w:noVBand="1"/>
      </w:tblPr>
      <w:tblGrid>
        <w:gridCol w:w="758"/>
        <w:gridCol w:w="2531"/>
        <w:gridCol w:w="1966"/>
        <w:gridCol w:w="776"/>
        <w:gridCol w:w="1966"/>
        <w:gridCol w:w="776"/>
      </w:tblGrid>
      <w:tr w:rsidR="008B44AE" w:rsidRPr="008B44AE" w:rsidTr="00CD14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MONTO DEL 1/01/2018 AL 31/12/2018</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MONTO DE</w:t>
            </w:r>
            <w:r w:rsidR="009C1E2E">
              <w:rPr>
                <w:rFonts w:asciiTheme="minorHAnsi" w:eastAsia="Times New Roman" w:hAnsiTheme="minorHAnsi"/>
                <w:b/>
                <w:bCs/>
                <w:i/>
                <w:iCs/>
                <w:color w:val="000000"/>
                <w:sz w:val="18"/>
                <w:szCs w:val="18"/>
                <w:lang w:eastAsia="es-MX"/>
              </w:rPr>
              <w:t>L 1/01</w:t>
            </w:r>
            <w:r w:rsidRPr="008B44AE">
              <w:rPr>
                <w:rFonts w:asciiTheme="minorHAnsi" w:eastAsia="Times New Roman" w:hAnsiTheme="minorHAnsi"/>
                <w:b/>
                <w:bCs/>
                <w:i/>
                <w:iCs/>
                <w:color w:val="000000"/>
                <w:sz w:val="18"/>
                <w:szCs w:val="18"/>
                <w:lang w:eastAsia="es-MX"/>
              </w:rPr>
              <w:t>/2017 AL 31/12/2017</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GASTOS Y OTRAS PÉRDIDAS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252,928,032.30</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100.00%</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228,113,523.69</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100.00%</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Gastos de Funcionamiento</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199,828,266.03</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79.01%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150,668,956.16</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66.05%</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511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Servicios Personales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116,301,428.72</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45.98%</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95,584,508.49</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41.90%</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512</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Materiales y Suministros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29,219,907.08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11.55%</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24,117,716.76</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10.57%</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513</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Servicios Generales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54,306,930.23</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21.47%</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27,966,730.91</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12.26%</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52</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Transferencia, Asignaciones, Subsidios y Otras Ayudas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12,444,674.55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4.92%</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19,872,649.29</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8.71%</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523</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Subsidios y Subvenciones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4,078,424.78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1.61%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8,904,549.26</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3.90%</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524</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Ayudas Sociales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8,366,249.77</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3.31%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10,968,100.03</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4.81%</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54</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Intereses, Comisiones y Otros Gastos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2,694,890.45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1.07%</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3,282,299.98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1.44%</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541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Intereses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2,688,002.05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1.06%</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3,282,299.98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1.44%</w:t>
            </w:r>
          </w:p>
        </w:tc>
      </w:tr>
      <w:tr w:rsidR="008B44AE" w:rsidRPr="008B44AE" w:rsidTr="008B44AE">
        <w:trPr>
          <w:trHeight w:val="269"/>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5411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Intereses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2,688,002.05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1.06%</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3,282,299.98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1.44%</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5421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Comisiones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6,888.40</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0.00</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0.00%</w:t>
            </w:r>
          </w:p>
        </w:tc>
      </w:tr>
    </w:tbl>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A92F2E" w:rsidRPr="00D35E94" w:rsidRDefault="00A92F2E" w:rsidP="00A92F2E">
      <w:pPr>
        <w:pStyle w:val="Prrafodelista"/>
        <w:numPr>
          <w:ilvl w:val="0"/>
          <w:numId w:val="15"/>
        </w:numPr>
        <w:jc w:val="both"/>
        <w:rPr>
          <w:rFonts w:ascii="Arial" w:hAnsi="Arial" w:cs="Arial"/>
          <w:b/>
        </w:rPr>
      </w:pPr>
      <w:r w:rsidRPr="00D35E94">
        <w:rPr>
          <w:rFonts w:ascii="Arial" w:hAnsi="Arial" w:cs="Arial"/>
          <w:b/>
        </w:rPr>
        <w:t>NOTAS AL ESTADO DE VARIACIONES EN LA HACIENDA PÚBLICA</w:t>
      </w:r>
    </w:p>
    <w:p w:rsidR="00A92F2E" w:rsidRPr="00FE6F57" w:rsidRDefault="00A92F2E" w:rsidP="00A92F2E">
      <w:pPr>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sidRPr="00FE6F57">
        <w:rPr>
          <w:rFonts w:ascii="Arial" w:hAnsi="Arial" w:cs="Arial"/>
          <w:b/>
          <w:sz w:val="20"/>
          <w:szCs w:val="20"/>
        </w:rPr>
        <w:t>VHP-01 Patrimonio Contribuido</w:t>
      </w:r>
    </w:p>
    <w:p w:rsidR="00A17E1B" w:rsidRDefault="00A17E1B"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p>
    <w:tbl>
      <w:tblPr>
        <w:tblW w:w="8237" w:type="dxa"/>
        <w:tblInd w:w="55" w:type="dxa"/>
        <w:tblCellMar>
          <w:left w:w="70" w:type="dxa"/>
          <w:right w:w="70" w:type="dxa"/>
        </w:tblCellMar>
        <w:tblLook w:val="04A0" w:firstRow="1" w:lastRow="0" w:firstColumn="1" w:lastColumn="0" w:noHBand="0" w:noVBand="1"/>
      </w:tblPr>
      <w:tblGrid>
        <w:gridCol w:w="1200"/>
        <w:gridCol w:w="4485"/>
        <w:gridCol w:w="1276"/>
        <w:gridCol w:w="1276"/>
      </w:tblGrid>
      <w:tr w:rsidR="00FF2E55" w:rsidRPr="00FF2E55" w:rsidTr="00D33DF8">
        <w:trPr>
          <w:trHeight w:val="331"/>
        </w:trPr>
        <w:tc>
          <w:tcPr>
            <w:tcW w:w="1200" w:type="dxa"/>
            <w:tcBorders>
              <w:top w:val="single" w:sz="4" w:space="0" w:color="auto"/>
              <w:left w:val="single" w:sz="4" w:space="0" w:color="auto"/>
              <w:bottom w:val="single" w:sz="4" w:space="0" w:color="auto"/>
              <w:right w:val="single" w:sz="4" w:space="0" w:color="auto"/>
            </w:tcBorders>
            <w:shd w:val="clear" w:color="auto" w:fill="00B050"/>
            <w:hideMark/>
          </w:tcPr>
          <w:p w:rsidR="00D33DF8" w:rsidRDefault="00D33DF8" w:rsidP="00FF2E55">
            <w:pPr>
              <w:spacing w:after="0" w:line="240" w:lineRule="auto"/>
              <w:jc w:val="center"/>
              <w:rPr>
                <w:rFonts w:eastAsia="Times New Roman"/>
                <w:b/>
                <w:bCs/>
                <w:color w:val="000000"/>
                <w:sz w:val="18"/>
                <w:szCs w:val="18"/>
                <w:lang w:eastAsia="es-MX"/>
              </w:rPr>
            </w:pPr>
          </w:p>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CUENTA</w:t>
            </w:r>
          </w:p>
        </w:tc>
        <w:tc>
          <w:tcPr>
            <w:tcW w:w="4485" w:type="dxa"/>
            <w:tcBorders>
              <w:top w:val="single" w:sz="4" w:space="0" w:color="auto"/>
              <w:left w:val="nil"/>
              <w:bottom w:val="single" w:sz="4" w:space="0" w:color="auto"/>
              <w:right w:val="single" w:sz="4" w:space="0" w:color="auto"/>
            </w:tcBorders>
            <w:shd w:val="clear" w:color="auto" w:fill="00B050"/>
            <w:vAlign w:val="bottom"/>
            <w:hideMark/>
          </w:tcPr>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DESCRIPCIÓN</w:t>
            </w:r>
          </w:p>
        </w:tc>
        <w:tc>
          <w:tcPr>
            <w:tcW w:w="1276" w:type="dxa"/>
            <w:tcBorders>
              <w:top w:val="single" w:sz="4" w:space="0" w:color="auto"/>
              <w:left w:val="nil"/>
              <w:bottom w:val="single" w:sz="4" w:space="0" w:color="auto"/>
              <w:right w:val="single" w:sz="4" w:space="0" w:color="auto"/>
            </w:tcBorders>
            <w:shd w:val="clear" w:color="auto" w:fill="00B050"/>
            <w:hideMark/>
          </w:tcPr>
          <w:p w:rsidR="00D33DF8" w:rsidRDefault="00D33DF8" w:rsidP="00FF2E55">
            <w:pPr>
              <w:spacing w:after="0" w:line="240" w:lineRule="auto"/>
              <w:jc w:val="center"/>
              <w:rPr>
                <w:rFonts w:eastAsia="Times New Roman"/>
                <w:b/>
                <w:bCs/>
                <w:color w:val="000000"/>
                <w:sz w:val="18"/>
                <w:szCs w:val="18"/>
                <w:lang w:eastAsia="es-MX"/>
              </w:rPr>
            </w:pPr>
          </w:p>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31/12/2018</w:t>
            </w:r>
          </w:p>
        </w:tc>
        <w:tc>
          <w:tcPr>
            <w:tcW w:w="1276" w:type="dxa"/>
            <w:tcBorders>
              <w:top w:val="single" w:sz="4" w:space="0" w:color="auto"/>
              <w:left w:val="nil"/>
              <w:bottom w:val="single" w:sz="4" w:space="0" w:color="auto"/>
              <w:right w:val="single" w:sz="4" w:space="0" w:color="auto"/>
            </w:tcBorders>
            <w:shd w:val="clear" w:color="auto" w:fill="00B050"/>
            <w:hideMark/>
          </w:tcPr>
          <w:p w:rsidR="00D33DF8" w:rsidRDefault="00D33DF8" w:rsidP="00FF2E55">
            <w:pPr>
              <w:spacing w:after="0" w:line="240" w:lineRule="auto"/>
              <w:jc w:val="center"/>
              <w:rPr>
                <w:rFonts w:eastAsia="Times New Roman"/>
                <w:b/>
                <w:bCs/>
                <w:color w:val="000000"/>
                <w:sz w:val="18"/>
                <w:szCs w:val="18"/>
                <w:lang w:eastAsia="es-MX"/>
              </w:rPr>
            </w:pPr>
          </w:p>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31/12/2017</w:t>
            </w:r>
          </w:p>
        </w:tc>
      </w:tr>
      <w:tr w:rsidR="00FF2E55" w:rsidRPr="00FF2E55" w:rsidTr="00FF2E55">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3.1</w:t>
            </w:r>
          </w:p>
        </w:tc>
        <w:tc>
          <w:tcPr>
            <w:tcW w:w="4485" w:type="dxa"/>
            <w:tcBorders>
              <w:top w:val="nil"/>
              <w:left w:val="nil"/>
              <w:bottom w:val="single" w:sz="4" w:space="0" w:color="auto"/>
              <w:right w:val="single" w:sz="4" w:space="0" w:color="auto"/>
            </w:tcBorders>
            <w:shd w:val="clear" w:color="auto" w:fill="auto"/>
            <w:vAlign w:val="bottom"/>
            <w:hideMark/>
          </w:tcPr>
          <w:p w:rsidR="00FF2E55" w:rsidRPr="00FF2E55" w:rsidRDefault="00FF2E55" w:rsidP="00FF2E55">
            <w:pPr>
              <w:spacing w:after="0" w:line="240" w:lineRule="auto"/>
              <w:jc w:val="both"/>
              <w:rPr>
                <w:rFonts w:eastAsia="Times New Roman"/>
                <w:b/>
                <w:bCs/>
                <w:color w:val="000000"/>
                <w:sz w:val="18"/>
                <w:szCs w:val="18"/>
                <w:lang w:eastAsia="es-MX"/>
              </w:rPr>
            </w:pPr>
            <w:r w:rsidRPr="00FF2E55">
              <w:rPr>
                <w:rFonts w:eastAsia="Times New Roman"/>
                <w:b/>
                <w:bCs/>
                <w:color w:val="000000"/>
                <w:sz w:val="18"/>
                <w:szCs w:val="18"/>
                <w:lang w:eastAsia="es-MX"/>
              </w:rPr>
              <w:t>HACIENDA PUBLICA/PATRIMONIO CONTRIBUIDO</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43,063,521.06 </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43,285,105.38 </w:t>
            </w:r>
          </w:p>
        </w:tc>
      </w:tr>
      <w:tr w:rsidR="00FF2E55" w:rsidRPr="00FF2E55" w:rsidTr="00FF2E55">
        <w:trPr>
          <w:trHeight w:val="315"/>
        </w:trPr>
        <w:tc>
          <w:tcPr>
            <w:tcW w:w="1200" w:type="dxa"/>
            <w:tcBorders>
              <w:top w:val="nil"/>
              <w:left w:val="single" w:sz="4" w:space="0" w:color="auto"/>
              <w:bottom w:val="single" w:sz="4" w:space="0" w:color="auto"/>
              <w:right w:val="single" w:sz="4" w:space="0" w:color="auto"/>
            </w:tcBorders>
            <w:shd w:val="clear" w:color="auto" w:fill="auto"/>
            <w:noWrap/>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3.1.1</w:t>
            </w:r>
          </w:p>
        </w:tc>
        <w:tc>
          <w:tcPr>
            <w:tcW w:w="4485" w:type="dxa"/>
            <w:tcBorders>
              <w:top w:val="nil"/>
              <w:left w:val="nil"/>
              <w:bottom w:val="single" w:sz="4" w:space="0" w:color="auto"/>
              <w:right w:val="single" w:sz="4" w:space="0" w:color="auto"/>
            </w:tcBorders>
            <w:shd w:val="clear" w:color="auto" w:fill="auto"/>
            <w:noWrap/>
            <w:vAlign w:val="bottom"/>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APORTACIONES</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24,688,516.79 </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24,688,516.79 </w:t>
            </w:r>
          </w:p>
        </w:tc>
      </w:tr>
      <w:tr w:rsidR="00FF2E55" w:rsidRPr="00FF2E55" w:rsidTr="00FF2E55">
        <w:trPr>
          <w:trHeight w:val="315"/>
        </w:trPr>
        <w:tc>
          <w:tcPr>
            <w:tcW w:w="1200" w:type="dxa"/>
            <w:tcBorders>
              <w:top w:val="nil"/>
              <w:left w:val="single" w:sz="4" w:space="0" w:color="auto"/>
              <w:bottom w:val="single" w:sz="4" w:space="0" w:color="auto"/>
              <w:right w:val="single" w:sz="4" w:space="0" w:color="auto"/>
            </w:tcBorders>
            <w:shd w:val="clear" w:color="auto" w:fill="auto"/>
            <w:noWrap/>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3.1.3</w:t>
            </w:r>
          </w:p>
        </w:tc>
        <w:tc>
          <w:tcPr>
            <w:tcW w:w="4485" w:type="dxa"/>
            <w:tcBorders>
              <w:top w:val="nil"/>
              <w:left w:val="nil"/>
              <w:bottom w:val="single" w:sz="4" w:space="0" w:color="auto"/>
              <w:right w:val="single" w:sz="4" w:space="0" w:color="auto"/>
            </w:tcBorders>
            <w:shd w:val="clear" w:color="auto" w:fill="auto"/>
            <w:noWrap/>
            <w:vAlign w:val="bottom"/>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ACTUALIZACIÓN DE LA HACIENDA PÚBLICA/PATRIMONIO</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18,375,004.27 </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18,596,588.59 </w:t>
            </w:r>
          </w:p>
        </w:tc>
      </w:tr>
    </w:tbl>
    <w:p w:rsidR="00D47584" w:rsidRDefault="00D47584" w:rsidP="00A92F2E">
      <w:pPr>
        <w:jc w:val="both"/>
        <w:rPr>
          <w:rFonts w:ascii="Arial" w:hAnsi="Arial" w:cs="Arial"/>
          <w:b/>
          <w:sz w:val="20"/>
          <w:szCs w:val="20"/>
        </w:rPr>
      </w:pPr>
    </w:p>
    <w:p w:rsidR="00D47584" w:rsidRDefault="00D47584" w:rsidP="00A92F2E">
      <w:pPr>
        <w:jc w:val="both"/>
        <w:rPr>
          <w:rFonts w:ascii="Arial" w:hAnsi="Arial" w:cs="Arial"/>
          <w:b/>
          <w:sz w:val="20"/>
          <w:szCs w:val="20"/>
        </w:rPr>
      </w:pPr>
    </w:p>
    <w:p w:rsidR="00D47584" w:rsidRDefault="00D47584" w:rsidP="00A92F2E">
      <w:pPr>
        <w:jc w:val="both"/>
        <w:rPr>
          <w:rFonts w:ascii="Arial" w:hAnsi="Arial" w:cs="Arial"/>
          <w:b/>
          <w:sz w:val="20"/>
          <w:szCs w:val="20"/>
        </w:rPr>
      </w:pPr>
    </w:p>
    <w:p w:rsidR="00A92F2E" w:rsidRDefault="00A92F2E" w:rsidP="00A92F2E">
      <w:pPr>
        <w:jc w:val="both"/>
        <w:rPr>
          <w:rFonts w:ascii="Arial" w:hAnsi="Arial" w:cs="Arial"/>
          <w:b/>
          <w:sz w:val="20"/>
          <w:szCs w:val="20"/>
        </w:rPr>
      </w:pPr>
      <w:r w:rsidRPr="00FB3914">
        <w:rPr>
          <w:rFonts w:ascii="Arial" w:hAnsi="Arial" w:cs="Arial"/>
          <w:b/>
          <w:sz w:val="20"/>
          <w:szCs w:val="20"/>
        </w:rPr>
        <w:t>VHP-02 Patrimonio Generado</w:t>
      </w:r>
    </w:p>
    <w:p w:rsidR="005877C9" w:rsidRPr="00FB3914" w:rsidRDefault="005877C9" w:rsidP="00A92F2E">
      <w:pPr>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111"/>
        <w:gridCol w:w="1319"/>
        <w:gridCol w:w="1319"/>
      </w:tblGrid>
      <w:tr w:rsidR="000D569C" w:rsidRPr="00D76B2A" w:rsidTr="00CD1413">
        <w:trPr>
          <w:cnfStyle w:val="100000000000" w:firstRow="1" w:lastRow="0" w:firstColumn="0" w:lastColumn="0" w:oddVBand="0" w:evenVBand="0" w:oddHBand="0" w:evenHBand="0" w:firstRowFirstColumn="0" w:firstRowLastColumn="0" w:lastRowFirstColumn="0" w:lastRowLastColumn="0"/>
          <w:trHeight w:val="216"/>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D33DF8" w:rsidRDefault="00D33DF8" w:rsidP="00D76B2A">
            <w:pPr>
              <w:jc w:val="center"/>
              <w:rPr>
                <w:rFonts w:ascii="Arial" w:eastAsia="Times New Roman" w:hAnsi="Arial" w:cs="Arial"/>
                <w:color w:val="000000"/>
                <w:sz w:val="16"/>
                <w:szCs w:val="16"/>
              </w:rPr>
            </w:pPr>
          </w:p>
          <w:p w:rsidR="000D569C" w:rsidRPr="00D76B2A" w:rsidRDefault="000D569C" w:rsidP="00D76B2A">
            <w:pPr>
              <w:jc w:val="center"/>
              <w:rPr>
                <w:rFonts w:ascii="Arial" w:eastAsia="Times New Roman" w:hAnsi="Arial" w:cs="Arial"/>
                <w:color w:val="000000"/>
                <w:sz w:val="16"/>
                <w:szCs w:val="16"/>
              </w:rPr>
            </w:pPr>
            <w:r w:rsidRPr="00D76B2A">
              <w:rPr>
                <w:rFonts w:ascii="Arial" w:eastAsia="Times New Roman" w:hAnsi="Arial" w:cs="Arial"/>
                <w:color w:val="000000"/>
                <w:sz w:val="16"/>
                <w:szCs w:val="16"/>
              </w:rPr>
              <w:t>CUENTA</w:t>
            </w:r>
          </w:p>
        </w:tc>
        <w:tc>
          <w:tcPr>
            <w:tcW w:w="0" w:type="auto"/>
            <w:shd w:val="clear" w:color="auto" w:fill="00B050"/>
            <w:hideMark/>
          </w:tcPr>
          <w:p w:rsidR="00D33DF8" w:rsidRDefault="00D33DF8" w:rsidP="00D76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p w:rsidR="000D569C" w:rsidRPr="00D76B2A" w:rsidRDefault="000D569C" w:rsidP="00D76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76B2A">
              <w:rPr>
                <w:rFonts w:ascii="Arial" w:eastAsia="Times New Roman" w:hAnsi="Arial" w:cs="Arial"/>
                <w:color w:val="000000"/>
                <w:sz w:val="16"/>
                <w:szCs w:val="16"/>
              </w:rPr>
              <w:t>DESCRIPCIÓN</w:t>
            </w:r>
          </w:p>
        </w:tc>
        <w:tc>
          <w:tcPr>
            <w:tcW w:w="0" w:type="auto"/>
            <w:shd w:val="clear" w:color="auto" w:fill="00B050"/>
            <w:hideMark/>
          </w:tcPr>
          <w:p w:rsidR="00D33DF8" w:rsidRDefault="00D33DF8" w:rsidP="000D569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p w:rsidR="000D569C" w:rsidRPr="000D569C" w:rsidRDefault="000D569C" w:rsidP="000D569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0D569C">
              <w:rPr>
                <w:rFonts w:ascii="Arial" w:eastAsia="Times New Roman" w:hAnsi="Arial" w:cs="Arial"/>
                <w:color w:val="000000"/>
                <w:sz w:val="16"/>
                <w:szCs w:val="16"/>
              </w:rPr>
              <w:t>3</w:t>
            </w:r>
            <w:r w:rsidR="00594BAB">
              <w:rPr>
                <w:rFonts w:ascii="Arial" w:eastAsia="Times New Roman" w:hAnsi="Arial" w:cs="Arial"/>
                <w:bCs w:val="0"/>
                <w:color w:val="000000"/>
                <w:sz w:val="16"/>
                <w:szCs w:val="16"/>
              </w:rPr>
              <w:t>1/12</w:t>
            </w:r>
            <w:r w:rsidRPr="000D569C">
              <w:rPr>
                <w:rFonts w:ascii="Arial" w:eastAsia="Times New Roman" w:hAnsi="Arial" w:cs="Arial"/>
                <w:color w:val="000000"/>
                <w:sz w:val="16"/>
                <w:szCs w:val="16"/>
              </w:rPr>
              <w:t>/2018</w:t>
            </w:r>
          </w:p>
        </w:tc>
        <w:tc>
          <w:tcPr>
            <w:tcW w:w="0" w:type="auto"/>
            <w:shd w:val="clear" w:color="auto" w:fill="00B050"/>
            <w:hideMark/>
          </w:tcPr>
          <w:p w:rsidR="00D33DF8" w:rsidRDefault="00D33DF8" w:rsidP="000D569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p w:rsidR="000D569C" w:rsidRPr="000D569C" w:rsidRDefault="000D569C" w:rsidP="000D569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0D569C">
              <w:rPr>
                <w:rFonts w:ascii="Arial" w:eastAsia="Times New Roman" w:hAnsi="Arial" w:cs="Arial"/>
                <w:color w:val="000000"/>
                <w:sz w:val="16"/>
                <w:szCs w:val="16"/>
              </w:rPr>
              <w:t>3</w:t>
            </w:r>
            <w:r w:rsidRPr="000D569C">
              <w:rPr>
                <w:rFonts w:ascii="Arial" w:eastAsia="Times New Roman" w:hAnsi="Arial" w:cs="Arial"/>
                <w:bCs w:val="0"/>
                <w:color w:val="000000"/>
                <w:sz w:val="16"/>
                <w:szCs w:val="16"/>
              </w:rPr>
              <w:t>0</w:t>
            </w:r>
            <w:r w:rsidR="00990974">
              <w:rPr>
                <w:rFonts w:ascii="Arial" w:eastAsia="Times New Roman" w:hAnsi="Arial" w:cs="Arial"/>
                <w:color w:val="000000"/>
                <w:sz w:val="16"/>
                <w:szCs w:val="16"/>
              </w:rPr>
              <w:t>//12</w:t>
            </w:r>
            <w:r w:rsidRPr="000D569C">
              <w:rPr>
                <w:rFonts w:ascii="Arial" w:eastAsia="Times New Roman" w:hAnsi="Arial" w:cs="Arial"/>
                <w:color w:val="000000"/>
                <w:sz w:val="16"/>
                <w:szCs w:val="16"/>
              </w:rPr>
              <w:t>/2017</w:t>
            </w:r>
          </w:p>
        </w:tc>
      </w:tr>
      <w:tr w:rsidR="007D4E19" w:rsidRPr="007D4E19" w:rsidTr="007D4E1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7D4E19" w:rsidRPr="007D4E19" w:rsidRDefault="007D4E19">
            <w:pPr>
              <w:rPr>
                <w:rFonts w:asciiTheme="minorHAnsi" w:hAnsiTheme="minorHAnsi" w:cs="Arial"/>
                <w:color w:val="000000"/>
                <w:sz w:val="18"/>
                <w:szCs w:val="18"/>
              </w:rPr>
            </w:pPr>
            <w:r w:rsidRPr="007D4E19">
              <w:rPr>
                <w:rFonts w:asciiTheme="minorHAnsi" w:hAnsiTheme="minorHAnsi" w:cs="Arial"/>
                <w:bCs w:val="0"/>
                <w:color w:val="000000"/>
                <w:sz w:val="18"/>
                <w:szCs w:val="18"/>
              </w:rPr>
              <w:t>3.2</w:t>
            </w:r>
          </w:p>
        </w:tc>
        <w:tc>
          <w:tcPr>
            <w:tcW w:w="0" w:type="auto"/>
            <w:tcBorders>
              <w:top w:val="none" w:sz="0" w:space="0" w:color="auto"/>
              <w:bottom w:val="none" w:sz="0" w:space="0" w:color="auto"/>
            </w:tcBorders>
            <w:hideMark/>
          </w:tcPr>
          <w:p w:rsidR="007D4E19" w:rsidRPr="007D4E19" w:rsidRDefault="007D4E19">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7D4E19">
              <w:rPr>
                <w:rFonts w:asciiTheme="minorHAnsi" w:hAnsiTheme="minorHAnsi" w:cs="Arial"/>
                <w:b/>
                <w:bCs/>
                <w:color w:val="000000"/>
                <w:sz w:val="18"/>
                <w:szCs w:val="18"/>
              </w:rPr>
              <w:t>HACIENDA PUBLICA /PATRIMONIO GENERADO</w:t>
            </w:r>
          </w:p>
        </w:tc>
        <w:tc>
          <w:tcPr>
            <w:tcW w:w="0" w:type="auto"/>
            <w:tcBorders>
              <w:top w:val="none" w:sz="0" w:space="0" w:color="auto"/>
              <w:bottom w:val="none" w:sz="0" w:space="0" w:color="auto"/>
            </w:tcBorders>
            <w:noWrap/>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7D4E19">
              <w:rPr>
                <w:rFonts w:asciiTheme="minorHAnsi" w:hAnsiTheme="minorHAnsi" w:cs="Arial"/>
                <w:b/>
                <w:bCs/>
                <w:color w:val="000000"/>
                <w:sz w:val="18"/>
                <w:szCs w:val="18"/>
              </w:rPr>
              <w:t xml:space="preserve">32,581,480.98 </w:t>
            </w:r>
          </w:p>
        </w:tc>
        <w:tc>
          <w:tcPr>
            <w:tcW w:w="0" w:type="auto"/>
            <w:tcBorders>
              <w:top w:val="none" w:sz="0" w:space="0" w:color="auto"/>
              <w:bottom w:val="none" w:sz="0" w:space="0" w:color="auto"/>
            </w:tcBorders>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7D4E19">
              <w:rPr>
                <w:rFonts w:asciiTheme="minorHAnsi" w:hAnsiTheme="minorHAnsi" w:cs="Arial"/>
                <w:b/>
                <w:bCs/>
                <w:color w:val="000000"/>
                <w:sz w:val="18"/>
                <w:szCs w:val="18"/>
              </w:rPr>
              <w:t xml:space="preserve">36,536,321.01 </w:t>
            </w:r>
          </w:p>
        </w:tc>
      </w:tr>
      <w:tr w:rsidR="007D4E19" w:rsidRPr="007D4E19" w:rsidTr="007D4E19">
        <w:trPr>
          <w:trHeight w:val="21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3.2.1</w:t>
            </w:r>
          </w:p>
        </w:tc>
        <w:tc>
          <w:tcPr>
            <w:tcW w:w="0" w:type="auto"/>
            <w:hideMark/>
          </w:tcPr>
          <w:p w:rsidR="007D4E19" w:rsidRPr="007D4E19" w:rsidRDefault="007D4E1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RESULTADOS DEL EJERCICIO (AHORRO/ DESAHORRO)</w:t>
            </w:r>
          </w:p>
        </w:tc>
        <w:tc>
          <w:tcPr>
            <w:tcW w:w="0" w:type="auto"/>
            <w:noWrap/>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3,357,358.34 </w:t>
            </w:r>
          </w:p>
        </w:tc>
        <w:tc>
          <w:tcPr>
            <w:tcW w:w="0" w:type="auto"/>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r>
      <w:tr w:rsidR="007D4E19" w:rsidRPr="007D4E19" w:rsidTr="007D4E19">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3.2.2</w:t>
            </w:r>
          </w:p>
        </w:tc>
        <w:tc>
          <w:tcPr>
            <w:tcW w:w="0" w:type="auto"/>
            <w:tcBorders>
              <w:top w:val="none" w:sz="0" w:space="0" w:color="auto"/>
              <w:bottom w:val="none" w:sz="0" w:space="0" w:color="auto"/>
            </w:tcBorders>
            <w:hideMark/>
          </w:tcPr>
          <w:p w:rsidR="007D4E19" w:rsidRPr="007D4E19" w:rsidRDefault="007D4E19">
            <w:pPr>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RESULTADOS DE EJERCICIOS ANTERIORES</w:t>
            </w:r>
          </w:p>
        </w:tc>
        <w:tc>
          <w:tcPr>
            <w:tcW w:w="0" w:type="auto"/>
            <w:tcBorders>
              <w:top w:val="none" w:sz="0" w:space="0" w:color="auto"/>
              <w:bottom w:val="none" w:sz="0" w:space="0" w:color="auto"/>
            </w:tcBorders>
            <w:noWrap/>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50,321,629.63 </w:t>
            </w:r>
          </w:p>
        </w:tc>
        <w:tc>
          <w:tcPr>
            <w:tcW w:w="0" w:type="auto"/>
            <w:tcBorders>
              <w:top w:val="none" w:sz="0" w:space="0" w:color="auto"/>
              <w:bottom w:val="none" w:sz="0" w:space="0" w:color="auto"/>
            </w:tcBorders>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50,300,971.17 </w:t>
            </w:r>
          </w:p>
        </w:tc>
      </w:tr>
      <w:tr w:rsidR="007D4E19" w:rsidRPr="007D4E19" w:rsidTr="007D4E19">
        <w:trPr>
          <w:trHeight w:val="274"/>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3.2.3</w:t>
            </w:r>
          </w:p>
        </w:tc>
        <w:tc>
          <w:tcPr>
            <w:tcW w:w="0" w:type="auto"/>
            <w:hideMark/>
          </w:tcPr>
          <w:p w:rsidR="007D4E19" w:rsidRPr="007D4E19" w:rsidRDefault="007D4E1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REVALÚOS</w:t>
            </w:r>
          </w:p>
        </w:tc>
        <w:tc>
          <w:tcPr>
            <w:tcW w:w="0" w:type="auto"/>
            <w:noWrap/>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c>
          <w:tcPr>
            <w:tcW w:w="0" w:type="auto"/>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r>
      <w:tr w:rsidR="007D4E19" w:rsidRPr="007D4E19" w:rsidTr="007D4E1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3.2.4</w:t>
            </w:r>
          </w:p>
        </w:tc>
        <w:tc>
          <w:tcPr>
            <w:tcW w:w="0" w:type="auto"/>
            <w:tcBorders>
              <w:top w:val="none" w:sz="0" w:space="0" w:color="auto"/>
              <w:bottom w:val="none" w:sz="0" w:space="0" w:color="auto"/>
            </w:tcBorders>
            <w:hideMark/>
          </w:tcPr>
          <w:p w:rsidR="007D4E19" w:rsidRPr="007D4E19" w:rsidRDefault="007D4E19">
            <w:pPr>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RESERVAS</w:t>
            </w:r>
          </w:p>
        </w:tc>
        <w:tc>
          <w:tcPr>
            <w:tcW w:w="0" w:type="auto"/>
            <w:tcBorders>
              <w:top w:val="none" w:sz="0" w:space="0" w:color="auto"/>
              <w:bottom w:val="none" w:sz="0" w:space="0" w:color="auto"/>
            </w:tcBorders>
            <w:noWrap/>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c>
          <w:tcPr>
            <w:tcW w:w="0" w:type="auto"/>
            <w:tcBorders>
              <w:top w:val="none" w:sz="0" w:space="0" w:color="auto"/>
              <w:bottom w:val="none" w:sz="0" w:space="0" w:color="auto"/>
            </w:tcBorders>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r>
      <w:tr w:rsidR="00990974" w:rsidRPr="007D4E19" w:rsidTr="007D4E19">
        <w:trPr>
          <w:trHeight w:val="25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90974" w:rsidRPr="007D4E19" w:rsidRDefault="00990974">
            <w:pPr>
              <w:rPr>
                <w:rFonts w:asciiTheme="minorHAnsi" w:hAnsiTheme="minorHAnsi" w:cs="Arial"/>
                <w:b w:val="0"/>
                <w:bCs w:val="0"/>
                <w:color w:val="000000"/>
                <w:sz w:val="18"/>
                <w:szCs w:val="18"/>
              </w:rPr>
            </w:pPr>
            <w:r>
              <w:rPr>
                <w:rFonts w:asciiTheme="minorHAnsi" w:hAnsiTheme="minorHAnsi" w:cs="Arial"/>
                <w:b w:val="0"/>
                <w:bCs w:val="0"/>
                <w:color w:val="000000"/>
                <w:sz w:val="18"/>
                <w:szCs w:val="18"/>
              </w:rPr>
              <w:t>3.2.5</w:t>
            </w:r>
          </w:p>
        </w:tc>
        <w:tc>
          <w:tcPr>
            <w:tcW w:w="0" w:type="auto"/>
            <w:hideMark/>
          </w:tcPr>
          <w:p w:rsidR="00990974" w:rsidRPr="007D4E19" w:rsidRDefault="00990974">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Pr>
                <w:rFonts w:asciiTheme="minorHAnsi" w:hAnsiTheme="minorHAnsi" w:cs="Arial"/>
                <w:bCs/>
                <w:color w:val="000000"/>
                <w:sz w:val="18"/>
                <w:szCs w:val="18"/>
              </w:rPr>
              <w:t>RECLASIFICACIONES DE RESULTADOS DE EJERCICIOS</w:t>
            </w:r>
          </w:p>
        </w:tc>
        <w:tc>
          <w:tcPr>
            <w:tcW w:w="0" w:type="auto"/>
            <w:noWrap/>
            <w:vAlign w:val="center"/>
            <w:hideMark/>
          </w:tcPr>
          <w:p w:rsidR="00990974" w:rsidRPr="007D4E19" w:rsidRDefault="00990974" w:rsidP="00D33DF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Pr>
                <w:rFonts w:asciiTheme="minorHAnsi" w:hAnsiTheme="minorHAnsi" w:cs="Arial"/>
                <w:bCs/>
                <w:color w:val="000000"/>
                <w:sz w:val="18"/>
                <w:szCs w:val="18"/>
              </w:rPr>
              <w:t>-21,0</w:t>
            </w:r>
            <w:r w:rsidR="00D33DF8">
              <w:rPr>
                <w:rFonts w:asciiTheme="minorHAnsi" w:hAnsiTheme="minorHAnsi" w:cs="Arial"/>
                <w:bCs/>
                <w:color w:val="000000"/>
                <w:sz w:val="18"/>
                <w:szCs w:val="18"/>
              </w:rPr>
              <w:t>76,848.53</w:t>
            </w:r>
          </w:p>
        </w:tc>
        <w:tc>
          <w:tcPr>
            <w:tcW w:w="0" w:type="auto"/>
            <w:vAlign w:val="center"/>
            <w:hideMark/>
          </w:tcPr>
          <w:p w:rsidR="00990974" w:rsidRPr="007D4E19" w:rsidRDefault="001C75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Pr>
                <w:rFonts w:asciiTheme="minorHAnsi" w:hAnsiTheme="minorHAnsi" w:cs="Arial"/>
                <w:bCs/>
                <w:color w:val="000000"/>
                <w:sz w:val="18"/>
                <w:szCs w:val="18"/>
              </w:rPr>
              <w:t>-13,764,650.16</w:t>
            </w:r>
          </w:p>
        </w:tc>
      </w:tr>
    </w:tbl>
    <w:p w:rsidR="00051C85" w:rsidRPr="007D4E19" w:rsidRDefault="00051C85" w:rsidP="00051C85">
      <w:pPr>
        <w:pStyle w:val="Prrafodelista"/>
        <w:ind w:left="1080"/>
        <w:jc w:val="both"/>
        <w:rPr>
          <w:rFonts w:ascii="Arial" w:hAnsi="Arial" w:cs="Arial"/>
          <w:b/>
          <w:szCs w:val="20"/>
          <w:lang w:val="es-MX"/>
        </w:rPr>
      </w:pPr>
    </w:p>
    <w:p w:rsidR="00051C85" w:rsidRDefault="00051C85" w:rsidP="00051C85">
      <w:pPr>
        <w:pStyle w:val="Prrafodelista"/>
        <w:ind w:left="1080"/>
        <w:jc w:val="both"/>
        <w:rPr>
          <w:rFonts w:ascii="Arial" w:hAnsi="Arial" w:cs="Arial"/>
          <w:b/>
          <w:szCs w:val="20"/>
        </w:rPr>
      </w:pPr>
    </w:p>
    <w:p w:rsidR="00CD1413" w:rsidRDefault="00CD1413" w:rsidP="00051C85">
      <w:pPr>
        <w:pStyle w:val="Prrafodelista"/>
        <w:ind w:left="1080"/>
        <w:jc w:val="both"/>
        <w:rPr>
          <w:rFonts w:ascii="Arial" w:hAnsi="Arial" w:cs="Arial"/>
          <w:b/>
          <w:szCs w:val="20"/>
        </w:rPr>
      </w:pPr>
    </w:p>
    <w:p w:rsidR="00B83988" w:rsidRDefault="00B83988" w:rsidP="00B83988">
      <w:pPr>
        <w:pStyle w:val="Prrafodelista"/>
        <w:numPr>
          <w:ilvl w:val="0"/>
          <w:numId w:val="20"/>
        </w:numPr>
        <w:spacing w:after="200" w:line="276" w:lineRule="auto"/>
        <w:contextualSpacing/>
        <w:jc w:val="both"/>
        <w:rPr>
          <w:rFonts w:ascii="Arial" w:hAnsi="Arial" w:cs="Arial"/>
          <w:sz w:val="20"/>
          <w:szCs w:val="20"/>
        </w:rPr>
      </w:pPr>
      <w:r w:rsidRPr="00561918">
        <w:rPr>
          <w:rFonts w:ascii="Arial" w:hAnsi="Arial" w:cs="Arial"/>
          <w:sz w:val="20"/>
          <w:szCs w:val="20"/>
        </w:rPr>
        <w:t xml:space="preserve">La cuenta de rectificaciones de resultados de ejercicios anteriores. - cambios por errores contables por importe de </w:t>
      </w:r>
      <w:r w:rsidR="00D76B2A" w:rsidRPr="001F79B4">
        <w:rPr>
          <w:rFonts w:ascii="Arial" w:hAnsi="Arial" w:cs="Arial"/>
          <w:b/>
          <w:color w:val="000000"/>
          <w:sz w:val="16"/>
          <w:szCs w:val="16"/>
          <w:lang w:eastAsia="es-MX"/>
        </w:rPr>
        <w:t>-</w:t>
      </w:r>
      <w:r w:rsidR="00ED14CE">
        <w:rPr>
          <w:rFonts w:ascii="Arial" w:hAnsi="Arial" w:cs="Arial"/>
          <w:b/>
          <w:color w:val="000000"/>
          <w:sz w:val="16"/>
          <w:szCs w:val="16"/>
          <w:lang w:eastAsia="es-MX"/>
        </w:rPr>
        <w:t xml:space="preserve"> </w:t>
      </w:r>
      <w:r w:rsidR="001C7598">
        <w:rPr>
          <w:rFonts w:ascii="Arial" w:hAnsi="Arial" w:cs="Arial"/>
          <w:b/>
          <w:color w:val="000000"/>
          <w:sz w:val="16"/>
          <w:szCs w:val="16"/>
          <w:lang w:eastAsia="es-MX"/>
        </w:rPr>
        <w:t>21</w:t>
      </w:r>
      <w:r w:rsidR="00ED14CE">
        <w:rPr>
          <w:rFonts w:ascii="Arial" w:hAnsi="Arial" w:cs="Arial"/>
          <w:b/>
          <w:color w:val="000000"/>
          <w:sz w:val="16"/>
          <w:szCs w:val="16"/>
          <w:lang w:eastAsia="es-MX"/>
        </w:rPr>
        <w:t xml:space="preserve">, </w:t>
      </w:r>
      <w:r w:rsidR="00D33DF8">
        <w:rPr>
          <w:rFonts w:ascii="Arial" w:hAnsi="Arial" w:cs="Arial"/>
          <w:b/>
          <w:color w:val="000000"/>
          <w:sz w:val="16"/>
          <w:szCs w:val="16"/>
          <w:lang w:eastAsia="es-MX"/>
        </w:rPr>
        <w:t>076,848.53</w:t>
      </w:r>
      <w:r w:rsidR="00192FCE">
        <w:rPr>
          <w:rFonts w:ascii="Arial" w:hAnsi="Arial" w:cs="Arial"/>
          <w:b/>
          <w:color w:val="000000"/>
          <w:sz w:val="16"/>
          <w:szCs w:val="16"/>
          <w:lang w:eastAsia="es-MX"/>
        </w:rPr>
        <w:t xml:space="preserve"> </w:t>
      </w:r>
      <w:r w:rsidR="00D76B2A" w:rsidRPr="00561918">
        <w:rPr>
          <w:rFonts w:ascii="Arial" w:hAnsi="Arial" w:cs="Arial"/>
          <w:sz w:val="20"/>
          <w:szCs w:val="20"/>
        </w:rPr>
        <w:t xml:space="preserve"> </w:t>
      </w:r>
      <w:r w:rsidR="00ED14CE" w:rsidRPr="00561918">
        <w:rPr>
          <w:rFonts w:ascii="Arial" w:hAnsi="Arial" w:cs="Arial"/>
          <w:sz w:val="20"/>
          <w:szCs w:val="20"/>
        </w:rPr>
        <w:t>(</w:t>
      </w:r>
      <w:r w:rsidR="00ED14CE">
        <w:rPr>
          <w:rFonts w:ascii="Arial" w:hAnsi="Arial" w:cs="Arial"/>
          <w:sz w:val="20"/>
          <w:szCs w:val="20"/>
        </w:rPr>
        <w:t>Veintiuno</w:t>
      </w:r>
      <w:r w:rsidR="001C7598">
        <w:rPr>
          <w:rFonts w:ascii="Arial" w:hAnsi="Arial" w:cs="Arial"/>
          <w:sz w:val="20"/>
          <w:szCs w:val="20"/>
        </w:rPr>
        <w:t xml:space="preserve"> </w:t>
      </w:r>
      <w:r w:rsidRPr="00561918">
        <w:rPr>
          <w:rFonts w:ascii="Arial" w:hAnsi="Arial" w:cs="Arial"/>
          <w:sz w:val="20"/>
          <w:szCs w:val="20"/>
        </w:rPr>
        <w:t xml:space="preserve"> millones </w:t>
      </w:r>
      <w:r w:rsidR="00D33DF8">
        <w:rPr>
          <w:rFonts w:ascii="Arial" w:hAnsi="Arial" w:cs="Arial"/>
          <w:sz w:val="20"/>
          <w:szCs w:val="20"/>
        </w:rPr>
        <w:t xml:space="preserve">setenta y seis </w:t>
      </w:r>
      <w:r w:rsidR="001C7598">
        <w:rPr>
          <w:rFonts w:ascii="Arial" w:hAnsi="Arial" w:cs="Arial"/>
          <w:sz w:val="20"/>
          <w:szCs w:val="20"/>
        </w:rPr>
        <w:t xml:space="preserve"> mil  </w:t>
      </w:r>
      <w:r w:rsidR="00D33DF8">
        <w:rPr>
          <w:rFonts w:ascii="Arial" w:hAnsi="Arial" w:cs="Arial"/>
          <w:sz w:val="20"/>
          <w:szCs w:val="20"/>
        </w:rPr>
        <w:t xml:space="preserve">ochocientos cuarenta y ocho </w:t>
      </w:r>
      <w:r w:rsidR="00561918" w:rsidRPr="00561918">
        <w:rPr>
          <w:rFonts w:ascii="Arial" w:hAnsi="Arial" w:cs="Arial"/>
          <w:sz w:val="20"/>
          <w:szCs w:val="20"/>
        </w:rPr>
        <w:t xml:space="preserve">Pesos </w:t>
      </w:r>
      <w:r w:rsidR="00D33DF8">
        <w:rPr>
          <w:rFonts w:ascii="Arial" w:hAnsi="Arial" w:cs="Arial"/>
          <w:sz w:val="20"/>
          <w:szCs w:val="20"/>
        </w:rPr>
        <w:t>53</w:t>
      </w:r>
      <w:r w:rsidRPr="00561918">
        <w:rPr>
          <w:rFonts w:ascii="Arial" w:hAnsi="Arial" w:cs="Arial"/>
          <w:sz w:val="20"/>
          <w:szCs w:val="20"/>
        </w:rPr>
        <w:t>/100 MN), representa el resultado de los trabajos realizados con motivo de la recomendación emitida por la Auditoria Superior del Estado de Coahuila en agosto de 2016.</w:t>
      </w:r>
    </w:p>
    <w:p w:rsidR="00CD1413" w:rsidRPr="00561918" w:rsidRDefault="00CD1413" w:rsidP="00CD1413">
      <w:pPr>
        <w:pStyle w:val="Prrafodelista"/>
        <w:spacing w:after="200" w:line="276" w:lineRule="auto"/>
        <w:ind w:left="720"/>
        <w:contextualSpacing/>
        <w:jc w:val="both"/>
        <w:rPr>
          <w:rFonts w:ascii="Arial" w:hAnsi="Arial" w:cs="Arial"/>
          <w:sz w:val="20"/>
          <w:szCs w:val="20"/>
        </w:rPr>
      </w:pPr>
    </w:p>
    <w:p w:rsidR="00B83988" w:rsidRPr="00051C85" w:rsidRDefault="00B83988" w:rsidP="00B83988">
      <w:pPr>
        <w:pStyle w:val="Prrafodelista"/>
        <w:jc w:val="both"/>
        <w:rPr>
          <w:rFonts w:ascii="Arial" w:hAnsi="Arial" w:cs="Arial"/>
          <w:sz w:val="20"/>
          <w:szCs w:val="20"/>
        </w:rPr>
      </w:pPr>
    </w:p>
    <w:p w:rsidR="00B83988" w:rsidRPr="00051C85" w:rsidRDefault="00B83988" w:rsidP="00B83988">
      <w:pPr>
        <w:jc w:val="both"/>
        <w:rPr>
          <w:rFonts w:ascii="Arial" w:hAnsi="Arial" w:cs="Arial"/>
          <w:sz w:val="20"/>
          <w:szCs w:val="20"/>
        </w:rPr>
      </w:pPr>
      <w:r w:rsidRPr="00051C85">
        <w:rPr>
          <w:rFonts w:ascii="Arial" w:hAnsi="Arial" w:cs="Arial"/>
          <w:sz w:val="20"/>
          <w:szCs w:val="20"/>
        </w:rPr>
        <w:t xml:space="preserve">  En la segunda sesión del Consejo de Armonización Contable del Estado de Coahuila de Zaragoza (CACOC) celebrada el día 17 de agosto de 2016, fue presentada por la ASEC, la </w:t>
      </w:r>
      <w:r w:rsidRPr="00051C85">
        <w:rPr>
          <w:rFonts w:ascii="Arial" w:hAnsi="Arial" w:cs="Arial"/>
          <w:sz w:val="20"/>
          <w:szCs w:val="20"/>
          <w:u w:val="single"/>
        </w:rPr>
        <w:t>Metodología para la Depuración de los Errores en la Contabilidad de los Entes Públicos del Estado de Coahuila de Zaragoza</w:t>
      </w:r>
      <w:r w:rsidRPr="00051C85">
        <w:rPr>
          <w:rFonts w:ascii="Arial" w:hAnsi="Arial" w:cs="Arial"/>
          <w:sz w:val="20"/>
          <w:szCs w:val="20"/>
        </w:rPr>
        <w:t>; la cual fue aprobada por sus integrantes y se le otorgó el carácter obligatorio para ser cumplida por los entes públicos de la Entidad Federativa.</w:t>
      </w:r>
    </w:p>
    <w:p w:rsidR="00E57562" w:rsidRDefault="00E57562" w:rsidP="00B83988">
      <w:pPr>
        <w:ind w:firstLine="709"/>
        <w:jc w:val="both"/>
        <w:rPr>
          <w:rFonts w:ascii="Arial" w:hAnsi="Arial" w:cs="Arial"/>
          <w:sz w:val="20"/>
          <w:szCs w:val="20"/>
        </w:rPr>
      </w:pPr>
    </w:p>
    <w:p w:rsidR="00CD1413" w:rsidRDefault="00CD1413" w:rsidP="00B83988">
      <w:pPr>
        <w:ind w:firstLine="709"/>
        <w:jc w:val="both"/>
        <w:rPr>
          <w:rFonts w:ascii="Arial" w:hAnsi="Arial" w:cs="Arial"/>
          <w:sz w:val="20"/>
          <w:szCs w:val="20"/>
        </w:rPr>
      </w:pPr>
    </w:p>
    <w:p w:rsidR="00CD1413" w:rsidRDefault="00CD1413" w:rsidP="00B83988">
      <w:pPr>
        <w:ind w:firstLine="709"/>
        <w:jc w:val="both"/>
        <w:rPr>
          <w:rFonts w:ascii="Arial" w:hAnsi="Arial" w:cs="Arial"/>
          <w:sz w:val="20"/>
          <w:szCs w:val="20"/>
        </w:rPr>
      </w:pPr>
    </w:p>
    <w:p w:rsidR="00B83988" w:rsidRDefault="00B83988" w:rsidP="00B83988">
      <w:pPr>
        <w:ind w:firstLine="709"/>
        <w:jc w:val="both"/>
        <w:rPr>
          <w:rFonts w:ascii="Arial" w:hAnsi="Arial" w:cs="Arial"/>
          <w:sz w:val="20"/>
          <w:szCs w:val="20"/>
        </w:rPr>
      </w:pPr>
      <w:r w:rsidRPr="00051C85">
        <w:rPr>
          <w:rFonts w:ascii="Arial" w:hAnsi="Arial" w:cs="Arial"/>
          <w:sz w:val="20"/>
          <w:szCs w:val="20"/>
        </w:rPr>
        <w:t>En el documento se establece una serie de prácticas a realizar por los funcionarios públicos de los entes, con el fin de efectuar los asientos de cancelación, ajustes y/o reclasificaciones correspondientes, con lo cual se subsanen errores producto principalmente de cambios en políticas contables y errores contables, con el fin de ir depurando la contabilidad al detectar errores contables provenientes principalmente de saldos de ejercicios anteriores, matrices de conversión mal alineadas, malas clasificaciones contables y presupuestarias, omisiones de registros contables, entre otros.</w:t>
      </w:r>
    </w:p>
    <w:p w:rsidR="00AC1CE7" w:rsidRDefault="00AC1CE7" w:rsidP="00B83988">
      <w:pPr>
        <w:ind w:firstLine="709"/>
        <w:jc w:val="both"/>
        <w:rPr>
          <w:rFonts w:ascii="Arial" w:hAnsi="Arial" w:cs="Arial"/>
          <w:sz w:val="20"/>
          <w:szCs w:val="20"/>
        </w:rPr>
      </w:pPr>
    </w:p>
    <w:p w:rsidR="00D47584" w:rsidRDefault="00D47584" w:rsidP="00B83988">
      <w:pPr>
        <w:ind w:firstLine="709"/>
        <w:jc w:val="both"/>
        <w:rPr>
          <w:rFonts w:ascii="Arial" w:hAnsi="Arial" w:cs="Arial"/>
          <w:sz w:val="20"/>
          <w:szCs w:val="20"/>
        </w:rPr>
      </w:pPr>
    </w:p>
    <w:p w:rsidR="00D47584" w:rsidRDefault="00D47584" w:rsidP="00B83988">
      <w:pPr>
        <w:ind w:firstLine="709"/>
        <w:jc w:val="both"/>
        <w:rPr>
          <w:rFonts w:ascii="Arial" w:hAnsi="Arial" w:cs="Arial"/>
          <w:sz w:val="20"/>
          <w:szCs w:val="20"/>
        </w:rPr>
      </w:pPr>
    </w:p>
    <w:p w:rsidR="00D47584" w:rsidRDefault="00D47584" w:rsidP="00B83988">
      <w:pPr>
        <w:ind w:firstLine="709"/>
        <w:jc w:val="both"/>
        <w:rPr>
          <w:rFonts w:ascii="Arial" w:hAnsi="Arial" w:cs="Arial"/>
          <w:sz w:val="20"/>
          <w:szCs w:val="20"/>
        </w:rPr>
      </w:pPr>
    </w:p>
    <w:p w:rsidR="00D47584" w:rsidRDefault="00D47584" w:rsidP="00B83988">
      <w:pPr>
        <w:ind w:firstLine="709"/>
        <w:jc w:val="both"/>
        <w:rPr>
          <w:rFonts w:ascii="Arial" w:hAnsi="Arial" w:cs="Arial"/>
          <w:sz w:val="20"/>
          <w:szCs w:val="20"/>
        </w:rPr>
      </w:pPr>
    </w:p>
    <w:p w:rsidR="00D47584" w:rsidRPr="00051C85" w:rsidRDefault="00D47584" w:rsidP="00B83988">
      <w:pPr>
        <w:ind w:firstLine="709"/>
        <w:jc w:val="both"/>
        <w:rPr>
          <w:rFonts w:ascii="Arial" w:hAnsi="Arial" w:cs="Arial"/>
          <w:sz w:val="20"/>
          <w:szCs w:val="20"/>
        </w:rPr>
      </w:pPr>
    </w:p>
    <w:p w:rsidR="00A92F2E" w:rsidRPr="00D35E94" w:rsidRDefault="00A92F2E" w:rsidP="00A92F2E">
      <w:pPr>
        <w:pStyle w:val="Prrafodelista"/>
        <w:numPr>
          <w:ilvl w:val="0"/>
          <w:numId w:val="15"/>
        </w:numPr>
        <w:jc w:val="both"/>
        <w:rPr>
          <w:rFonts w:ascii="Arial" w:hAnsi="Arial" w:cs="Arial"/>
          <w:b/>
          <w:szCs w:val="20"/>
        </w:rPr>
      </w:pPr>
      <w:r w:rsidRPr="00D35E94">
        <w:rPr>
          <w:rFonts w:ascii="Arial" w:hAnsi="Arial" w:cs="Arial"/>
          <w:b/>
          <w:szCs w:val="20"/>
        </w:rPr>
        <w:t>NOTAS AL ESTADO DE FLUJOS DE EFECTIVO</w:t>
      </w:r>
    </w:p>
    <w:p w:rsidR="00CD1413" w:rsidRPr="00CD1413" w:rsidRDefault="00CD1413" w:rsidP="00A92F2E">
      <w:pPr>
        <w:jc w:val="both"/>
        <w:rPr>
          <w:rFonts w:ascii="Arial" w:hAnsi="Arial" w:cs="Arial"/>
          <w:b/>
          <w:sz w:val="20"/>
          <w:szCs w:val="20"/>
          <w:lang w:val="es-ES"/>
        </w:rPr>
      </w:pPr>
    </w:p>
    <w:p w:rsidR="00A92F2E" w:rsidRDefault="00A92F2E" w:rsidP="00A92F2E">
      <w:pPr>
        <w:jc w:val="both"/>
        <w:rPr>
          <w:rFonts w:ascii="Arial" w:hAnsi="Arial" w:cs="Arial"/>
          <w:b/>
          <w:sz w:val="20"/>
          <w:szCs w:val="20"/>
        </w:rPr>
      </w:pPr>
      <w:r w:rsidRPr="00211996">
        <w:rPr>
          <w:rFonts w:ascii="Arial" w:hAnsi="Arial" w:cs="Arial"/>
          <w:b/>
          <w:sz w:val="20"/>
          <w:szCs w:val="20"/>
        </w:rPr>
        <w:t>EFE-01 Efectivo y Equivalentes</w:t>
      </w:r>
    </w:p>
    <w:p w:rsidR="00CD1413" w:rsidRDefault="00CD1413" w:rsidP="00A92F2E">
      <w:pPr>
        <w:jc w:val="both"/>
        <w:rPr>
          <w:rFonts w:cs="Tahoma"/>
          <w:color w:val="000000" w:themeColor="text1"/>
          <w:sz w:val="24"/>
          <w:szCs w:val="24"/>
        </w:rPr>
      </w:pPr>
    </w:p>
    <w:p w:rsidR="00C4051A" w:rsidRPr="00AC1CE7" w:rsidRDefault="00C4051A" w:rsidP="00A92F2E">
      <w:pPr>
        <w:jc w:val="both"/>
        <w:rPr>
          <w:rFonts w:cs="Tahoma"/>
          <w:color w:val="000000" w:themeColor="text1"/>
          <w:sz w:val="20"/>
          <w:szCs w:val="20"/>
        </w:rPr>
      </w:pPr>
      <w:r>
        <w:rPr>
          <w:rFonts w:cs="Tahoma"/>
          <w:color w:val="000000" w:themeColor="text1"/>
          <w:sz w:val="24"/>
          <w:szCs w:val="24"/>
        </w:rPr>
        <w:t>A</w:t>
      </w:r>
      <w:r w:rsidR="00840D15">
        <w:rPr>
          <w:rFonts w:cs="Tahoma"/>
          <w:color w:val="000000" w:themeColor="text1"/>
          <w:sz w:val="24"/>
          <w:szCs w:val="24"/>
        </w:rPr>
        <w:t xml:space="preserve">l  31 </w:t>
      </w:r>
      <w:r w:rsidRPr="00525820">
        <w:rPr>
          <w:rFonts w:cs="Tahoma"/>
          <w:color w:val="000000" w:themeColor="text1"/>
          <w:sz w:val="24"/>
          <w:szCs w:val="24"/>
        </w:rPr>
        <w:t xml:space="preserve">de </w:t>
      </w:r>
      <w:r w:rsidR="00840D15">
        <w:rPr>
          <w:rFonts w:cs="Tahoma"/>
          <w:color w:val="000000" w:themeColor="text1"/>
          <w:sz w:val="24"/>
          <w:szCs w:val="24"/>
        </w:rPr>
        <w:t>Dicie</w:t>
      </w:r>
      <w:r w:rsidR="00AC1CE7">
        <w:rPr>
          <w:rFonts w:cs="Tahoma"/>
          <w:color w:val="000000" w:themeColor="text1"/>
          <w:sz w:val="24"/>
          <w:szCs w:val="24"/>
        </w:rPr>
        <w:t xml:space="preserve">mbre </w:t>
      </w:r>
      <w:r w:rsidRPr="00525820">
        <w:rPr>
          <w:rFonts w:cs="Tahoma"/>
          <w:color w:val="000000" w:themeColor="text1"/>
          <w:sz w:val="24"/>
          <w:szCs w:val="24"/>
        </w:rPr>
        <w:t>de 201</w:t>
      </w:r>
      <w:r>
        <w:rPr>
          <w:rFonts w:cs="Tahoma"/>
          <w:color w:val="000000" w:themeColor="text1"/>
          <w:sz w:val="24"/>
          <w:szCs w:val="24"/>
        </w:rPr>
        <w:t>8</w:t>
      </w:r>
      <w:r w:rsidRPr="00525820">
        <w:rPr>
          <w:rFonts w:cs="Tahoma"/>
          <w:color w:val="000000" w:themeColor="text1"/>
          <w:sz w:val="24"/>
          <w:szCs w:val="24"/>
        </w:rPr>
        <w:t xml:space="preserve"> </w:t>
      </w:r>
      <w:r w:rsidR="00EC77C7">
        <w:rPr>
          <w:rFonts w:cs="Tahoma"/>
          <w:color w:val="000000" w:themeColor="text1"/>
          <w:sz w:val="24"/>
          <w:szCs w:val="24"/>
        </w:rPr>
        <w:t>la presidencia presenta</w:t>
      </w:r>
      <w:r>
        <w:rPr>
          <w:rFonts w:cs="Tahoma"/>
          <w:color w:val="000000" w:themeColor="text1"/>
          <w:sz w:val="24"/>
          <w:szCs w:val="24"/>
        </w:rPr>
        <w:t xml:space="preserve"> </w:t>
      </w:r>
      <w:r w:rsidRPr="00525820">
        <w:rPr>
          <w:rFonts w:cs="Tahoma"/>
          <w:color w:val="000000" w:themeColor="text1"/>
          <w:sz w:val="24"/>
          <w:szCs w:val="24"/>
        </w:rPr>
        <w:t xml:space="preserve"> un flujo de efectivo de</w:t>
      </w:r>
      <w:r w:rsidR="00AC1CE7">
        <w:rPr>
          <w:rFonts w:cs="Tahoma"/>
          <w:color w:val="000000" w:themeColor="text1"/>
          <w:sz w:val="24"/>
          <w:szCs w:val="24"/>
        </w:rPr>
        <w:t xml:space="preserve"> </w:t>
      </w:r>
      <w:r w:rsidRPr="00AC1CE7">
        <w:rPr>
          <w:rFonts w:cs="Tahoma"/>
          <w:b/>
          <w:color w:val="000000" w:themeColor="text1"/>
          <w:sz w:val="20"/>
          <w:szCs w:val="20"/>
        </w:rPr>
        <w:t xml:space="preserve">$ </w:t>
      </w:r>
      <w:r w:rsidR="00CD1413">
        <w:rPr>
          <w:rFonts w:cs="Tahoma"/>
          <w:b/>
          <w:color w:val="000000" w:themeColor="text1"/>
          <w:sz w:val="20"/>
          <w:szCs w:val="20"/>
        </w:rPr>
        <w:t>537,788.44</w:t>
      </w:r>
    </w:p>
    <w:p w:rsidR="00A92F2E" w:rsidRDefault="00A92F2E" w:rsidP="00A92F2E">
      <w:pPr>
        <w:pStyle w:val="ROMANOS"/>
        <w:spacing w:after="80" w:line="203" w:lineRule="exact"/>
        <w:ind w:left="0" w:firstLine="0"/>
        <w:rPr>
          <w:sz w:val="20"/>
          <w:szCs w:val="22"/>
          <w:lang w:val="es-MX"/>
        </w:rPr>
      </w:pPr>
      <w:r w:rsidRPr="00F81CF8">
        <w:rPr>
          <w:sz w:val="20"/>
          <w:szCs w:val="22"/>
          <w:lang w:val="es-MX"/>
        </w:rPr>
        <w:t>El análisis de los saldos inicial y final que figuran en la última parte del Estado de Flujo de Efectivo en la cuenta de efectivo y equivalentes es como sigue:</w:t>
      </w:r>
    </w:p>
    <w:p w:rsidR="00D33DF8" w:rsidRPr="00F81CF8" w:rsidRDefault="00D33DF8" w:rsidP="00A92F2E">
      <w:pPr>
        <w:pStyle w:val="ROMANOS"/>
        <w:spacing w:after="80" w:line="203" w:lineRule="exact"/>
        <w:ind w:left="0" w:firstLine="0"/>
        <w:rPr>
          <w:sz w:val="20"/>
          <w:szCs w:val="22"/>
          <w:lang w:val="es-MX"/>
        </w:rPr>
      </w:pPr>
    </w:p>
    <w:tbl>
      <w:tblPr>
        <w:tblStyle w:val="Sombreadomedio1-nfasis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276"/>
        <w:gridCol w:w="2057"/>
        <w:gridCol w:w="2057"/>
      </w:tblGrid>
      <w:tr w:rsidR="00C4051A" w:rsidRPr="007F3744" w:rsidTr="00CD141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00B050"/>
            <w:noWrap/>
            <w:hideMark/>
          </w:tcPr>
          <w:p w:rsidR="00C4051A" w:rsidRPr="007F3744" w:rsidRDefault="00C4051A" w:rsidP="00C4051A">
            <w:pPr>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CUENTA</w:t>
            </w:r>
          </w:p>
        </w:tc>
        <w:tc>
          <w:tcPr>
            <w:tcW w:w="0" w:type="auto"/>
            <w:tcBorders>
              <w:top w:val="none" w:sz="0" w:space="0" w:color="auto"/>
              <w:left w:val="none" w:sz="0" w:space="0" w:color="auto"/>
              <w:bottom w:val="none" w:sz="0" w:space="0" w:color="auto"/>
              <w:right w:val="none" w:sz="0" w:space="0" w:color="auto"/>
            </w:tcBorders>
            <w:shd w:val="clear" w:color="auto" w:fill="00B050"/>
            <w:noWrap/>
            <w:hideMark/>
          </w:tcPr>
          <w:p w:rsidR="00C4051A" w:rsidRPr="007F3744" w:rsidRDefault="00C4051A" w:rsidP="00C4051A">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NOMBRE DE LA CUENTA</w:t>
            </w:r>
          </w:p>
        </w:tc>
        <w:tc>
          <w:tcPr>
            <w:tcW w:w="0" w:type="auto"/>
            <w:tcBorders>
              <w:top w:val="none" w:sz="0" w:space="0" w:color="auto"/>
              <w:left w:val="none" w:sz="0" w:space="0" w:color="auto"/>
              <w:bottom w:val="none" w:sz="0" w:space="0" w:color="auto"/>
              <w:right w:val="none" w:sz="0" w:space="0" w:color="auto"/>
            </w:tcBorders>
            <w:shd w:val="clear" w:color="auto" w:fill="00B050"/>
            <w:hideMark/>
          </w:tcPr>
          <w:p w:rsidR="00C4051A" w:rsidRPr="007F3744" w:rsidRDefault="00840D15" w:rsidP="00840D15">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Pr>
                <w:rFonts w:eastAsia="Times New Roman" w:cs="Tahoma"/>
                <w:bCs w:val="0"/>
                <w:color w:val="000000"/>
                <w:sz w:val="20"/>
                <w:szCs w:val="20"/>
                <w:lang w:eastAsia="es-MX"/>
              </w:rPr>
              <w:t>SALDO AL 3</w:t>
            </w:r>
            <w:r w:rsidR="00AC1CE7">
              <w:rPr>
                <w:rFonts w:eastAsia="Times New Roman" w:cs="Tahoma"/>
                <w:bCs w:val="0"/>
                <w:color w:val="000000"/>
                <w:sz w:val="20"/>
                <w:szCs w:val="20"/>
                <w:lang w:eastAsia="es-MX"/>
              </w:rPr>
              <w:t>1/</w:t>
            </w:r>
            <w:r>
              <w:rPr>
                <w:rFonts w:eastAsia="Times New Roman" w:cs="Tahoma"/>
                <w:bCs w:val="0"/>
                <w:color w:val="000000"/>
                <w:sz w:val="20"/>
                <w:szCs w:val="20"/>
                <w:lang w:eastAsia="es-MX"/>
              </w:rPr>
              <w:t>12</w:t>
            </w:r>
            <w:r w:rsidR="00C4051A" w:rsidRPr="007F3744">
              <w:rPr>
                <w:rFonts w:eastAsia="Times New Roman" w:cs="Tahoma"/>
                <w:bCs w:val="0"/>
                <w:color w:val="000000"/>
                <w:sz w:val="20"/>
                <w:szCs w:val="20"/>
                <w:lang w:eastAsia="es-MX"/>
              </w:rPr>
              <w:t>/201</w:t>
            </w:r>
            <w:r w:rsidR="00C4051A">
              <w:rPr>
                <w:rFonts w:eastAsia="Times New Roman" w:cs="Tahoma"/>
                <w:bCs w:val="0"/>
                <w:color w:val="000000"/>
                <w:sz w:val="20"/>
                <w:szCs w:val="20"/>
                <w:lang w:eastAsia="es-MX"/>
              </w:rPr>
              <w:t>8</w:t>
            </w:r>
          </w:p>
        </w:tc>
        <w:tc>
          <w:tcPr>
            <w:tcW w:w="0" w:type="auto"/>
            <w:tcBorders>
              <w:top w:val="none" w:sz="0" w:space="0" w:color="auto"/>
              <w:left w:val="none" w:sz="0" w:space="0" w:color="auto"/>
              <w:bottom w:val="none" w:sz="0" w:space="0" w:color="auto"/>
              <w:right w:val="none" w:sz="0" w:space="0" w:color="auto"/>
            </w:tcBorders>
            <w:shd w:val="clear" w:color="auto" w:fill="00B050"/>
          </w:tcPr>
          <w:p w:rsidR="00C4051A" w:rsidRPr="007F3744" w:rsidRDefault="00C4051A" w:rsidP="00840D15">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SALDO AL 3</w:t>
            </w:r>
            <w:r w:rsidR="00840D15">
              <w:rPr>
                <w:rFonts w:eastAsia="Times New Roman" w:cs="Tahoma"/>
                <w:bCs w:val="0"/>
                <w:color w:val="000000"/>
                <w:sz w:val="20"/>
                <w:szCs w:val="20"/>
                <w:lang w:eastAsia="es-MX"/>
              </w:rPr>
              <w:t>1</w:t>
            </w:r>
            <w:r w:rsidRPr="007F3744">
              <w:rPr>
                <w:rFonts w:eastAsia="Times New Roman" w:cs="Tahoma"/>
                <w:bCs w:val="0"/>
                <w:color w:val="000000"/>
                <w:sz w:val="20"/>
                <w:szCs w:val="20"/>
                <w:lang w:eastAsia="es-MX"/>
              </w:rPr>
              <w:t>/</w:t>
            </w:r>
            <w:r w:rsidR="00840D15">
              <w:rPr>
                <w:rFonts w:eastAsia="Times New Roman" w:cs="Tahoma"/>
                <w:bCs w:val="0"/>
                <w:color w:val="000000"/>
                <w:sz w:val="20"/>
                <w:szCs w:val="20"/>
                <w:lang w:eastAsia="es-MX"/>
              </w:rPr>
              <w:t>12</w:t>
            </w:r>
            <w:r w:rsidRPr="007F3744">
              <w:rPr>
                <w:rFonts w:eastAsia="Times New Roman" w:cs="Tahoma"/>
                <w:bCs w:val="0"/>
                <w:color w:val="000000"/>
                <w:sz w:val="20"/>
                <w:szCs w:val="20"/>
                <w:lang w:eastAsia="es-MX"/>
              </w:rPr>
              <w:t>/201</w:t>
            </w:r>
            <w:r w:rsidR="00D956CF">
              <w:rPr>
                <w:rFonts w:eastAsia="Times New Roman" w:cs="Tahoma"/>
                <w:bCs w:val="0"/>
                <w:color w:val="000000"/>
                <w:sz w:val="20"/>
                <w:szCs w:val="20"/>
                <w:lang w:eastAsia="es-MX"/>
              </w:rPr>
              <w:t>7</w:t>
            </w:r>
          </w:p>
        </w:tc>
      </w:tr>
      <w:tr w:rsidR="00EC77C7" w:rsidRPr="007F3744" w:rsidTr="00CD14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noWrap/>
            <w:hideMark/>
          </w:tcPr>
          <w:p w:rsidR="00EC77C7" w:rsidRPr="007F3744" w:rsidRDefault="00EC77C7" w:rsidP="00C4051A">
            <w:pPr>
              <w:jc w:val="right"/>
              <w:rPr>
                <w:rFonts w:eastAsia="Times New Roman" w:cs="Tahoma"/>
                <w:b w:val="0"/>
                <w:color w:val="000000"/>
                <w:sz w:val="20"/>
                <w:szCs w:val="20"/>
                <w:lang w:eastAsia="es-MX"/>
              </w:rPr>
            </w:pPr>
            <w:r w:rsidRPr="007F3744">
              <w:rPr>
                <w:rFonts w:eastAsia="Times New Roman" w:cs="Tahoma"/>
                <w:b w:val="0"/>
                <w:color w:val="000000"/>
                <w:sz w:val="20"/>
                <w:szCs w:val="20"/>
                <w:lang w:eastAsia="es-MX"/>
              </w:rPr>
              <w:t>1111</w:t>
            </w:r>
          </w:p>
        </w:tc>
        <w:tc>
          <w:tcPr>
            <w:tcW w:w="0" w:type="auto"/>
            <w:tcBorders>
              <w:left w:val="none" w:sz="0" w:space="0" w:color="auto"/>
              <w:right w:val="none" w:sz="0" w:space="0" w:color="auto"/>
            </w:tcBorders>
            <w:shd w:val="clear" w:color="auto" w:fill="auto"/>
            <w:noWrap/>
            <w:hideMark/>
          </w:tcPr>
          <w:p w:rsidR="00EC77C7" w:rsidRPr="007F3744" w:rsidRDefault="00EC77C7" w:rsidP="00C4051A">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sidRPr="007F3744">
              <w:rPr>
                <w:rFonts w:eastAsia="Times New Roman" w:cs="Tahoma"/>
                <w:color w:val="000000"/>
                <w:sz w:val="20"/>
                <w:szCs w:val="20"/>
                <w:lang w:eastAsia="es-MX"/>
              </w:rPr>
              <w:t>EFECTIVO</w:t>
            </w:r>
          </w:p>
        </w:tc>
        <w:tc>
          <w:tcPr>
            <w:tcW w:w="0" w:type="auto"/>
            <w:tcBorders>
              <w:left w:val="none" w:sz="0" w:space="0" w:color="auto"/>
              <w:right w:val="none" w:sz="0" w:space="0" w:color="auto"/>
            </w:tcBorders>
            <w:shd w:val="clear" w:color="auto" w:fill="auto"/>
            <w:noWrap/>
          </w:tcPr>
          <w:p w:rsidR="00EC77C7" w:rsidRPr="007F3744" w:rsidRDefault="00840D15" w:rsidP="000D569C">
            <w:pPr>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130,891.18</w:t>
            </w:r>
          </w:p>
        </w:tc>
        <w:tc>
          <w:tcPr>
            <w:tcW w:w="0" w:type="auto"/>
            <w:tcBorders>
              <w:left w:val="none" w:sz="0" w:space="0" w:color="auto"/>
            </w:tcBorders>
            <w:shd w:val="clear" w:color="auto" w:fill="auto"/>
          </w:tcPr>
          <w:p w:rsidR="00EC77C7" w:rsidRPr="007F3744" w:rsidRDefault="00EA378F" w:rsidP="00C4051A">
            <w:pPr>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107,998.18</w:t>
            </w:r>
          </w:p>
        </w:tc>
      </w:tr>
      <w:tr w:rsidR="00EC77C7" w:rsidRPr="007F3744" w:rsidTr="00CD14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noWrap/>
            <w:hideMark/>
          </w:tcPr>
          <w:p w:rsidR="00EC77C7" w:rsidRPr="007F3744" w:rsidRDefault="00EC77C7" w:rsidP="00C4051A">
            <w:pPr>
              <w:jc w:val="right"/>
              <w:rPr>
                <w:rFonts w:eastAsia="Times New Roman" w:cs="Tahoma"/>
                <w:b w:val="0"/>
                <w:color w:val="000000"/>
                <w:sz w:val="20"/>
                <w:szCs w:val="20"/>
                <w:lang w:eastAsia="es-MX"/>
              </w:rPr>
            </w:pPr>
            <w:r w:rsidRPr="007F3744">
              <w:rPr>
                <w:rFonts w:eastAsia="Times New Roman" w:cs="Tahoma"/>
                <w:b w:val="0"/>
                <w:color w:val="000000"/>
                <w:sz w:val="20"/>
                <w:szCs w:val="20"/>
                <w:lang w:eastAsia="es-MX"/>
              </w:rPr>
              <w:t>1112</w:t>
            </w:r>
          </w:p>
        </w:tc>
        <w:tc>
          <w:tcPr>
            <w:tcW w:w="0" w:type="auto"/>
            <w:tcBorders>
              <w:left w:val="none" w:sz="0" w:space="0" w:color="auto"/>
              <w:right w:val="none" w:sz="0" w:space="0" w:color="auto"/>
            </w:tcBorders>
            <w:shd w:val="clear" w:color="auto" w:fill="auto"/>
            <w:noWrap/>
            <w:hideMark/>
          </w:tcPr>
          <w:p w:rsidR="00EC77C7" w:rsidRPr="007F3744" w:rsidRDefault="00EC77C7" w:rsidP="00C4051A">
            <w:pPr>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sidRPr="007F3744">
              <w:rPr>
                <w:rFonts w:eastAsia="Times New Roman" w:cs="Tahoma"/>
                <w:color w:val="000000"/>
                <w:sz w:val="20"/>
                <w:szCs w:val="20"/>
                <w:lang w:eastAsia="es-MX"/>
              </w:rPr>
              <w:t>BANCOS/TESORERÍA</w:t>
            </w:r>
          </w:p>
        </w:tc>
        <w:tc>
          <w:tcPr>
            <w:tcW w:w="0" w:type="auto"/>
            <w:tcBorders>
              <w:left w:val="none" w:sz="0" w:space="0" w:color="auto"/>
              <w:right w:val="none" w:sz="0" w:space="0" w:color="auto"/>
            </w:tcBorders>
            <w:shd w:val="clear" w:color="auto" w:fill="auto"/>
            <w:noWrap/>
          </w:tcPr>
          <w:p w:rsidR="00EC77C7" w:rsidRPr="007F3744" w:rsidRDefault="00840D15" w:rsidP="000D569C">
            <w:pPr>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406,891.18</w:t>
            </w:r>
          </w:p>
        </w:tc>
        <w:tc>
          <w:tcPr>
            <w:tcW w:w="0" w:type="auto"/>
            <w:tcBorders>
              <w:left w:val="none" w:sz="0" w:space="0" w:color="auto"/>
            </w:tcBorders>
            <w:shd w:val="clear" w:color="auto" w:fill="auto"/>
          </w:tcPr>
          <w:p w:rsidR="00EC77C7" w:rsidRPr="007F3744" w:rsidRDefault="00EA378F" w:rsidP="00C4051A">
            <w:pPr>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382,389.05</w:t>
            </w:r>
          </w:p>
        </w:tc>
      </w:tr>
      <w:tr w:rsidR="00EC77C7" w:rsidRPr="007F3744" w:rsidTr="00CD14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noWrap/>
          </w:tcPr>
          <w:p w:rsidR="00EC77C7" w:rsidRPr="007F3744" w:rsidRDefault="00EC77C7" w:rsidP="00C4051A">
            <w:pPr>
              <w:rPr>
                <w:rFonts w:eastAsia="Times New Roman" w:cs="Tahoma"/>
                <w:b w:val="0"/>
                <w:color w:val="000000"/>
                <w:sz w:val="20"/>
                <w:szCs w:val="20"/>
                <w:lang w:eastAsia="es-MX"/>
              </w:rPr>
            </w:pPr>
          </w:p>
        </w:tc>
        <w:tc>
          <w:tcPr>
            <w:tcW w:w="0" w:type="auto"/>
            <w:tcBorders>
              <w:left w:val="none" w:sz="0" w:space="0" w:color="auto"/>
              <w:right w:val="none" w:sz="0" w:space="0" w:color="auto"/>
            </w:tcBorders>
            <w:shd w:val="clear" w:color="auto" w:fill="auto"/>
            <w:noWrap/>
          </w:tcPr>
          <w:p w:rsidR="00EC77C7" w:rsidRPr="007F3744" w:rsidRDefault="00EC77C7" w:rsidP="00C4051A">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sidRPr="007F3744">
              <w:rPr>
                <w:rFonts w:eastAsia="Times New Roman" w:cs="Tahoma"/>
                <w:b/>
                <w:color w:val="000000"/>
                <w:sz w:val="20"/>
                <w:szCs w:val="20"/>
                <w:lang w:eastAsia="es-MX"/>
              </w:rPr>
              <w:t>TOTAL  DE EFECTIVO Y EQUIVALENTE</w:t>
            </w:r>
          </w:p>
        </w:tc>
        <w:tc>
          <w:tcPr>
            <w:tcW w:w="0" w:type="auto"/>
            <w:tcBorders>
              <w:left w:val="none" w:sz="0" w:space="0" w:color="auto"/>
              <w:right w:val="none" w:sz="0" w:space="0" w:color="auto"/>
            </w:tcBorders>
            <w:shd w:val="clear" w:color="auto" w:fill="auto"/>
            <w:noWrap/>
          </w:tcPr>
          <w:p w:rsidR="00EC77C7" w:rsidRPr="007F3744" w:rsidRDefault="00840D15" w:rsidP="000D569C">
            <w:pPr>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Pr>
                <w:rFonts w:eastAsia="Times New Roman" w:cs="Tahoma"/>
                <w:b/>
                <w:color w:val="000000"/>
                <w:sz w:val="20"/>
                <w:szCs w:val="20"/>
                <w:lang w:eastAsia="es-MX"/>
              </w:rPr>
              <w:t>537,788.44</w:t>
            </w:r>
          </w:p>
        </w:tc>
        <w:tc>
          <w:tcPr>
            <w:tcW w:w="0" w:type="auto"/>
            <w:tcBorders>
              <w:left w:val="none" w:sz="0" w:space="0" w:color="auto"/>
            </w:tcBorders>
            <w:shd w:val="clear" w:color="auto" w:fill="auto"/>
          </w:tcPr>
          <w:p w:rsidR="00EC77C7" w:rsidRPr="007F3744" w:rsidRDefault="00EA378F" w:rsidP="00C4051A">
            <w:pPr>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Pr>
                <w:rFonts w:eastAsia="Times New Roman" w:cs="Tahoma"/>
                <w:b/>
                <w:color w:val="000000"/>
                <w:sz w:val="20"/>
                <w:szCs w:val="20"/>
                <w:lang w:eastAsia="es-MX"/>
              </w:rPr>
              <w:t>490,387.23</w:t>
            </w:r>
          </w:p>
        </w:tc>
      </w:tr>
    </w:tbl>
    <w:p w:rsidR="00EE3CAF" w:rsidRDefault="00EE3CAF" w:rsidP="00A92F2E">
      <w:pPr>
        <w:jc w:val="both"/>
        <w:rPr>
          <w:rFonts w:ascii="Arial" w:hAnsi="Arial" w:cs="Arial"/>
          <w:b/>
          <w:sz w:val="20"/>
          <w:szCs w:val="20"/>
        </w:rPr>
      </w:pPr>
    </w:p>
    <w:p w:rsidR="00A92F2E" w:rsidRPr="006E5294" w:rsidRDefault="00A92F2E" w:rsidP="00A92F2E">
      <w:pPr>
        <w:jc w:val="both"/>
        <w:rPr>
          <w:rFonts w:ascii="Arial" w:hAnsi="Arial" w:cs="Arial"/>
          <w:b/>
          <w:sz w:val="20"/>
          <w:szCs w:val="20"/>
        </w:rPr>
      </w:pPr>
      <w:r w:rsidRPr="00660F15">
        <w:rPr>
          <w:rFonts w:ascii="Arial" w:hAnsi="Arial" w:cs="Arial"/>
          <w:b/>
          <w:sz w:val="20"/>
          <w:szCs w:val="20"/>
        </w:rPr>
        <w:t>EFE-02 Bienes Muebles e Inmuebles</w:t>
      </w:r>
    </w:p>
    <w:p w:rsidR="00483CA5" w:rsidRDefault="00483CA5" w:rsidP="00A92F2E">
      <w:pPr>
        <w:spacing w:after="0" w:line="240" w:lineRule="auto"/>
        <w:ind w:firstLine="709"/>
        <w:jc w:val="both"/>
        <w:rPr>
          <w:rFonts w:ascii="Arial" w:hAnsi="Arial" w:cs="Arial"/>
          <w:sz w:val="20"/>
          <w:szCs w:val="20"/>
        </w:rPr>
      </w:pPr>
    </w:p>
    <w:p w:rsidR="00A92F2E" w:rsidRDefault="00A92F2E" w:rsidP="00454A0B">
      <w:pPr>
        <w:spacing w:after="0" w:line="240" w:lineRule="auto"/>
        <w:ind w:firstLine="709"/>
        <w:jc w:val="both"/>
        <w:rPr>
          <w:rFonts w:ascii="Arial" w:hAnsi="Arial" w:cs="Arial"/>
          <w:sz w:val="20"/>
          <w:szCs w:val="20"/>
        </w:rPr>
      </w:pPr>
      <w:r w:rsidRPr="006E5294">
        <w:rPr>
          <w:rFonts w:ascii="Arial" w:hAnsi="Arial" w:cs="Arial"/>
          <w:sz w:val="20"/>
          <w:szCs w:val="20"/>
        </w:rPr>
        <w:t xml:space="preserve">A continuación, se detallan las adquisiciones </w:t>
      </w:r>
      <w:r w:rsidR="00F67B07">
        <w:rPr>
          <w:rFonts w:ascii="Arial" w:hAnsi="Arial" w:cs="Arial"/>
          <w:sz w:val="20"/>
          <w:szCs w:val="20"/>
        </w:rPr>
        <w:t xml:space="preserve">que se realizaron en el </w:t>
      </w:r>
      <w:r w:rsidR="00454A0B">
        <w:rPr>
          <w:rFonts w:ascii="Arial" w:hAnsi="Arial" w:cs="Arial"/>
          <w:sz w:val="20"/>
          <w:szCs w:val="20"/>
        </w:rPr>
        <w:t>ejercicio</w:t>
      </w:r>
      <w:r w:rsidR="007F0F13">
        <w:rPr>
          <w:rFonts w:ascii="Arial" w:hAnsi="Arial" w:cs="Arial"/>
          <w:sz w:val="20"/>
          <w:szCs w:val="20"/>
        </w:rPr>
        <w:t xml:space="preserve"> de 2018</w:t>
      </w:r>
      <w:r w:rsidRPr="006E5294">
        <w:rPr>
          <w:rFonts w:ascii="Arial" w:hAnsi="Arial" w:cs="Arial"/>
          <w:sz w:val="20"/>
          <w:szCs w:val="20"/>
        </w:rPr>
        <w:t xml:space="preserve">, las cuales se ejercieron con recurso propio o federal </w:t>
      </w:r>
      <w:r w:rsidR="00910B6C" w:rsidRPr="006E5294">
        <w:rPr>
          <w:rFonts w:ascii="Arial" w:hAnsi="Arial" w:cs="Arial"/>
          <w:sz w:val="20"/>
          <w:szCs w:val="20"/>
        </w:rPr>
        <w:t>de acuerdo con</w:t>
      </w:r>
      <w:r w:rsidRPr="006E5294">
        <w:rPr>
          <w:rFonts w:ascii="Arial" w:hAnsi="Arial" w:cs="Arial"/>
          <w:sz w:val="20"/>
          <w:szCs w:val="20"/>
        </w:rPr>
        <w:t xml:space="preserve"> sus reglas de operación.</w:t>
      </w:r>
    </w:p>
    <w:p w:rsidR="007F0F13" w:rsidRDefault="007F0F13" w:rsidP="00A92F2E">
      <w:pPr>
        <w:spacing w:after="0" w:line="240" w:lineRule="auto"/>
        <w:ind w:firstLine="709"/>
        <w:jc w:val="both"/>
        <w:rPr>
          <w:rFonts w:ascii="Arial" w:hAnsi="Arial" w:cs="Arial"/>
          <w:sz w:val="20"/>
          <w:szCs w:val="20"/>
        </w:rPr>
      </w:pPr>
    </w:p>
    <w:tbl>
      <w:tblPr>
        <w:tblW w:w="8923" w:type="dxa"/>
        <w:tblInd w:w="55" w:type="dxa"/>
        <w:tblCellMar>
          <w:left w:w="70" w:type="dxa"/>
          <w:right w:w="70" w:type="dxa"/>
        </w:tblCellMar>
        <w:tblLook w:val="04A0" w:firstRow="1" w:lastRow="0" w:firstColumn="1" w:lastColumn="0" w:noHBand="0" w:noVBand="1"/>
      </w:tblPr>
      <w:tblGrid>
        <w:gridCol w:w="934"/>
        <w:gridCol w:w="5322"/>
        <w:gridCol w:w="1392"/>
        <w:gridCol w:w="1275"/>
      </w:tblGrid>
      <w:tr w:rsidR="00D17D46" w:rsidRPr="00D17D46" w:rsidTr="00830228">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00B050"/>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CUENTA</w:t>
            </w:r>
          </w:p>
        </w:tc>
        <w:tc>
          <w:tcPr>
            <w:tcW w:w="5322" w:type="dxa"/>
            <w:tcBorders>
              <w:top w:val="single" w:sz="4" w:space="0" w:color="auto"/>
              <w:left w:val="nil"/>
              <w:bottom w:val="single" w:sz="4" w:space="0" w:color="auto"/>
              <w:right w:val="single" w:sz="4" w:space="0" w:color="auto"/>
            </w:tcBorders>
            <w:shd w:val="clear" w:color="auto" w:fill="00B050"/>
            <w:noWrap/>
            <w:vAlign w:val="bottom"/>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DESCRIPCIÓN</w:t>
            </w:r>
          </w:p>
        </w:tc>
        <w:tc>
          <w:tcPr>
            <w:tcW w:w="1392" w:type="dxa"/>
            <w:tcBorders>
              <w:top w:val="single" w:sz="4" w:space="0" w:color="auto"/>
              <w:left w:val="nil"/>
              <w:bottom w:val="single" w:sz="4" w:space="0" w:color="auto"/>
              <w:right w:val="single" w:sz="4" w:space="0" w:color="auto"/>
            </w:tcBorders>
            <w:shd w:val="clear" w:color="auto" w:fill="00B050"/>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 xml:space="preserve"> ADQUISICIONES  </w:t>
            </w:r>
          </w:p>
        </w:tc>
        <w:tc>
          <w:tcPr>
            <w:tcW w:w="1275" w:type="dxa"/>
            <w:tcBorders>
              <w:top w:val="single" w:sz="4" w:space="0" w:color="auto"/>
              <w:left w:val="nil"/>
              <w:bottom w:val="single" w:sz="4" w:space="0" w:color="auto"/>
              <w:right w:val="single" w:sz="4" w:space="0" w:color="auto"/>
            </w:tcBorders>
            <w:shd w:val="clear" w:color="auto" w:fill="00B050"/>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 xml:space="preserve">RECURSOS </w:t>
            </w:r>
          </w:p>
        </w:tc>
      </w:tr>
      <w:tr w:rsidR="00D17D46" w:rsidRPr="00D17D46" w:rsidTr="00D17D46">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1.2.3</w:t>
            </w:r>
          </w:p>
        </w:tc>
        <w:tc>
          <w:tcPr>
            <w:tcW w:w="532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BIENES INMUEBLES, INFRAESTRUCTURA Y CONSTRUCCIONES EN PROCESO</w:t>
            </w:r>
          </w:p>
        </w:tc>
        <w:tc>
          <w:tcPr>
            <w:tcW w:w="139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 xml:space="preserve">126,288,152.86 </w:t>
            </w:r>
          </w:p>
        </w:tc>
        <w:tc>
          <w:tcPr>
            <w:tcW w:w="1275" w:type="dxa"/>
            <w:tcBorders>
              <w:top w:val="nil"/>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FEDERALES</w:t>
            </w:r>
          </w:p>
        </w:tc>
      </w:tr>
      <w:tr w:rsidR="00D17D46" w:rsidRPr="00D17D46" w:rsidTr="00D17D46">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1.2.3.4</w:t>
            </w:r>
          </w:p>
        </w:tc>
        <w:tc>
          <w:tcPr>
            <w:tcW w:w="532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INFRAESTRUCTURA</w:t>
            </w:r>
          </w:p>
        </w:tc>
        <w:tc>
          <w:tcPr>
            <w:tcW w:w="139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44,472,696.92 </w:t>
            </w:r>
          </w:p>
        </w:tc>
        <w:tc>
          <w:tcPr>
            <w:tcW w:w="1275" w:type="dxa"/>
            <w:tcBorders>
              <w:top w:val="nil"/>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1.2.3.6</w:t>
            </w:r>
          </w:p>
        </w:tc>
        <w:tc>
          <w:tcPr>
            <w:tcW w:w="532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CONSTRUCCIONES EN PROCESO EN BIENES PROPIOS</w:t>
            </w:r>
          </w:p>
        </w:tc>
        <w:tc>
          <w:tcPr>
            <w:tcW w:w="139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81,815,455.94 </w:t>
            </w:r>
          </w:p>
        </w:tc>
        <w:tc>
          <w:tcPr>
            <w:tcW w:w="1275" w:type="dxa"/>
            <w:tcBorders>
              <w:top w:val="nil"/>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1.2.4</w:t>
            </w:r>
          </w:p>
        </w:tc>
        <w:tc>
          <w:tcPr>
            <w:tcW w:w="5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BIENES MUEBLES</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 xml:space="preserve">707,689.47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1.2.4.1</w:t>
            </w:r>
          </w:p>
        </w:tc>
        <w:tc>
          <w:tcPr>
            <w:tcW w:w="5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MOBILIARIO Y EQUIPO DE ADMINISTRACIÓN</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449,207.56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1.2.4.2</w:t>
            </w:r>
          </w:p>
        </w:tc>
        <w:tc>
          <w:tcPr>
            <w:tcW w:w="5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MOBILIARIO Y EQUIPO EDUCACIONAL Y RECREATIVO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192,637.27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1.2.4.6</w:t>
            </w:r>
          </w:p>
        </w:tc>
        <w:tc>
          <w:tcPr>
            <w:tcW w:w="5322" w:type="dxa"/>
            <w:tcBorders>
              <w:top w:val="single" w:sz="4" w:space="0" w:color="auto"/>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MAQUINARIA, OTROS EQUIPOS Y HERRAMIENTAS</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65,844.64 </w:t>
            </w:r>
          </w:p>
        </w:tc>
        <w:tc>
          <w:tcPr>
            <w:tcW w:w="1275" w:type="dxa"/>
            <w:tcBorders>
              <w:top w:val="single" w:sz="4" w:space="0" w:color="auto"/>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bl>
    <w:p w:rsidR="00FA4DA1" w:rsidRDefault="00FA4DA1" w:rsidP="00A92F2E">
      <w:pPr>
        <w:spacing w:after="0" w:line="240" w:lineRule="auto"/>
        <w:ind w:firstLine="709"/>
        <w:jc w:val="both"/>
        <w:rPr>
          <w:rFonts w:ascii="Arial" w:hAnsi="Arial" w:cs="Arial"/>
          <w:sz w:val="20"/>
          <w:szCs w:val="20"/>
        </w:rPr>
      </w:pPr>
    </w:p>
    <w:p w:rsidR="00FA4DA1" w:rsidRDefault="00FA4DA1" w:rsidP="00A92F2E">
      <w:pPr>
        <w:spacing w:after="0" w:line="240" w:lineRule="auto"/>
        <w:ind w:firstLine="709"/>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Pr>
          <w:rFonts w:ascii="Arial" w:hAnsi="Arial" w:cs="Arial"/>
          <w:b/>
          <w:sz w:val="20"/>
          <w:szCs w:val="20"/>
        </w:rPr>
        <w:t>EFE</w:t>
      </w:r>
      <w:r w:rsidRPr="000D475E">
        <w:rPr>
          <w:rFonts w:ascii="Arial" w:hAnsi="Arial" w:cs="Arial"/>
          <w:b/>
          <w:sz w:val="20"/>
          <w:szCs w:val="20"/>
        </w:rPr>
        <w:t>-03 Conciliación del Flujo de Efectivo</w:t>
      </w:r>
    </w:p>
    <w:p w:rsidR="00570511" w:rsidRDefault="00570511"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6E5294">
        <w:rPr>
          <w:rFonts w:ascii="Arial" w:hAnsi="Arial" w:cs="Arial"/>
          <w:sz w:val="20"/>
          <w:szCs w:val="20"/>
        </w:rPr>
        <w:t>Al 3</w:t>
      </w:r>
      <w:r w:rsidR="00D956CF">
        <w:rPr>
          <w:rFonts w:ascii="Arial" w:hAnsi="Arial" w:cs="Arial"/>
          <w:sz w:val="20"/>
          <w:szCs w:val="20"/>
        </w:rPr>
        <w:t>1</w:t>
      </w:r>
      <w:r w:rsidRPr="006E5294">
        <w:rPr>
          <w:rFonts w:ascii="Arial" w:hAnsi="Arial" w:cs="Arial"/>
          <w:sz w:val="20"/>
          <w:szCs w:val="20"/>
        </w:rPr>
        <w:t xml:space="preserve"> de </w:t>
      </w:r>
      <w:r w:rsidR="00D956CF">
        <w:rPr>
          <w:rFonts w:ascii="Arial" w:hAnsi="Arial" w:cs="Arial"/>
          <w:sz w:val="20"/>
          <w:szCs w:val="20"/>
        </w:rPr>
        <w:t>Dici</w:t>
      </w:r>
      <w:r w:rsidR="0084351B">
        <w:rPr>
          <w:rFonts w:ascii="Arial" w:hAnsi="Arial" w:cs="Arial"/>
          <w:sz w:val="20"/>
          <w:szCs w:val="20"/>
        </w:rPr>
        <w:t>embre</w:t>
      </w:r>
      <w:r w:rsidR="00E545E0">
        <w:rPr>
          <w:rFonts w:ascii="Arial" w:hAnsi="Arial" w:cs="Arial"/>
          <w:sz w:val="20"/>
          <w:szCs w:val="20"/>
        </w:rPr>
        <w:t xml:space="preserve"> </w:t>
      </w:r>
      <w:r w:rsidR="007F0F13">
        <w:rPr>
          <w:rFonts w:ascii="Arial" w:hAnsi="Arial" w:cs="Arial"/>
          <w:sz w:val="20"/>
          <w:szCs w:val="20"/>
        </w:rPr>
        <w:t>de</w:t>
      </w:r>
      <w:r>
        <w:rPr>
          <w:rFonts w:ascii="Arial" w:hAnsi="Arial" w:cs="Arial"/>
          <w:sz w:val="20"/>
          <w:szCs w:val="20"/>
        </w:rPr>
        <w:t xml:space="preserve"> 201</w:t>
      </w:r>
      <w:r w:rsidR="007F0F13">
        <w:rPr>
          <w:rFonts w:ascii="Arial" w:hAnsi="Arial" w:cs="Arial"/>
          <w:sz w:val="20"/>
          <w:szCs w:val="20"/>
        </w:rPr>
        <w:t>8</w:t>
      </w:r>
      <w:r w:rsidRPr="006E5294">
        <w:rPr>
          <w:rFonts w:ascii="Arial" w:hAnsi="Arial" w:cs="Arial"/>
          <w:sz w:val="20"/>
          <w:szCs w:val="20"/>
        </w:rPr>
        <w:t xml:space="preserve"> el saldo se presenta de la siguiente manera:</w:t>
      </w:r>
    </w:p>
    <w:p w:rsidR="006502BB" w:rsidRDefault="006502BB" w:rsidP="00A92F2E">
      <w:pPr>
        <w:spacing w:after="0" w:line="240" w:lineRule="auto"/>
        <w:jc w:val="both"/>
        <w:rPr>
          <w:rFonts w:ascii="Arial" w:hAnsi="Arial" w:cs="Arial"/>
          <w:sz w:val="20"/>
          <w:szCs w:val="20"/>
        </w:rPr>
      </w:pPr>
    </w:p>
    <w:p w:rsidR="006502BB" w:rsidRDefault="006502BB" w:rsidP="00A92F2E">
      <w:pPr>
        <w:spacing w:after="0" w:line="240" w:lineRule="auto"/>
        <w:jc w:val="both"/>
        <w:rPr>
          <w:rFonts w:ascii="Arial" w:hAnsi="Arial" w:cs="Arial"/>
          <w:sz w:val="20"/>
          <w:szCs w:val="20"/>
        </w:rPr>
      </w:pPr>
    </w:p>
    <w:p w:rsidR="00570511" w:rsidRDefault="00570511" w:rsidP="00A92F2E">
      <w:pPr>
        <w:spacing w:after="0" w:line="240" w:lineRule="auto"/>
        <w:jc w:val="both"/>
        <w:rPr>
          <w:rFonts w:ascii="Arial" w:hAnsi="Arial" w:cs="Arial"/>
          <w:sz w:val="20"/>
          <w:szCs w:val="20"/>
        </w:rPr>
      </w:pPr>
    </w:p>
    <w:p w:rsidR="00A92F2E" w:rsidRPr="006E5294" w:rsidRDefault="00A92F2E" w:rsidP="00A92F2E">
      <w:pPr>
        <w:spacing w:after="0" w:line="240" w:lineRule="auto"/>
        <w:jc w:val="both"/>
        <w:rPr>
          <w:rFonts w:ascii="Arial" w:hAnsi="Arial" w:cs="Arial"/>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186"/>
        <w:gridCol w:w="1285"/>
      </w:tblGrid>
      <w:tr w:rsidR="00A92F2E" w:rsidRPr="008C577A" w:rsidTr="00CD1413">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noWrap/>
            <w:hideMark/>
          </w:tcPr>
          <w:p w:rsidR="00A92F2E" w:rsidRPr="00CD1413" w:rsidRDefault="00A92F2E" w:rsidP="00E545E0">
            <w:pPr>
              <w:rPr>
                <w:color w:val="auto"/>
              </w:rPr>
            </w:pPr>
            <w:r w:rsidRPr="00CD1413">
              <w:rPr>
                <w:color w:val="auto"/>
              </w:rPr>
              <w:lastRenderedPageBreak/>
              <w:t>No</w:t>
            </w:r>
          </w:p>
        </w:tc>
        <w:tc>
          <w:tcPr>
            <w:tcW w:w="0" w:type="auto"/>
            <w:shd w:val="clear" w:color="auto" w:fill="00B050"/>
            <w:noWrap/>
            <w:hideMark/>
          </w:tcPr>
          <w:p w:rsidR="00A92F2E" w:rsidRPr="00CD1413" w:rsidRDefault="00A92F2E" w:rsidP="00E545E0">
            <w:pPr>
              <w:cnfStyle w:val="100000000000" w:firstRow="1" w:lastRow="0" w:firstColumn="0" w:lastColumn="0" w:oddVBand="0" w:evenVBand="0" w:oddHBand="0" w:evenHBand="0" w:firstRowFirstColumn="0" w:firstRowLastColumn="0" w:lastRowFirstColumn="0" w:lastRowLastColumn="0"/>
              <w:rPr>
                <w:color w:val="auto"/>
              </w:rPr>
            </w:pPr>
            <w:r w:rsidRPr="00CD1413">
              <w:rPr>
                <w:color w:val="auto"/>
              </w:rPr>
              <w:t>NOMBRE DE LA CUENTA</w:t>
            </w:r>
          </w:p>
        </w:tc>
        <w:tc>
          <w:tcPr>
            <w:tcW w:w="0" w:type="auto"/>
            <w:shd w:val="clear" w:color="auto" w:fill="00B050"/>
            <w:noWrap/>
            <w:hideMark/>
          </w:tcPr>
          <w:p w:rsidR="00A92F2E" w:rsidRPr="00CD1413" w:rsidRDefault="00A92F2E" w:rsidP="00E545E0">
            <w:pPr>
              <w:cnfStyle w:val="100000000000" w:firstRow="1" w:lastRow="0" w:firstColumn="0" w:lastColumn="0" w:oddVBand="0" w:evenVBand="0" w:oddHBand="0" w:evenHBand="0" w:firstRowFirstColumn="0" w:firstRowLastColumn="0" w:lastRowFirstColumn="0" w:lastRowLastColumn="0"/>
              <w:rPr>
                <w:color w:val="auto"/>
              </w:rPr>
            </w:pPr>
            <w:r w:rsidRPr="00CD1413">
              <w:rPr>
                <w:color w:val="auto"/>
              </w:rPr>
              <w:t>MONTO</w:t>
            </w: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 </w:t>
            </w:r>
          </w:p>
        </w:tc>
        <w:tc>
          <w:tcPr>
            <w:tcW w:w="0" w:type="auto"/>
            <w:tcBorders>
              <w:top w:val="none" w:sz="0" w:space="0" w:color="auto"/>
              <w:bottom w:val="none" w:sz="0" w:space="0" w:color="auto"/>
            </w:tcBorders>
            <w:noWrap/>
            <w:hideMark/>
          </w:tcPr>
          <w:p w:rsidR="00E545E0" w:rsidRDefault="00E545E0" w:rsidP="00E545E0">
            <w:pPr>
              <w:cnfStyle w:val="000000100000" w:firstRow="0" w:lastRow="0" w:firstColumn="0" w:lastColumn="0" w:oddVBand="0" w:evenVBand="0" w:oddHBand="1" w:evenHBand="0" w:firstRowFirstColumn="0" w:firstRowLastColumn="0" w:lastRowFirstColumn="0" w:lastRowLastColumn="0"/>
            </w:pPr>
          </w:p>
          <w:p w:rsidR="00A92F2E" w:rsidRPr="00570511" w:rsidRDefault="00A92F2E" w:rsidP="00E545E0">
            <w:pPr>
              <w:cnfStyle w:val="000000100000" w:firstRow="0" w:lastRow="0" w:firstColumn="0" w:lastColumn="0" w:oddVBand="0" w:evenVBand="0" w:oddHBand="1" w:evenHBand="0" w:firstRowFirstColumn="0" w:firstRowLastColumn="0" w:lastRowFirstColumn="0" w:lastRowLastColumn="0"/>
            </w:pPr>
            <w:r w:rsidRPr="00570511">
              <w:t>FLUJO NETO DE EFECTIVO DE LAS ACTIVIDADES DE OPERACIÓN</w:t>
            </w:r>
          </w:p>
        </w:tc>
        <w:tc>
          <w:tcPr>
            <w:tcW w:w="0" w:type="auto"/>
            <w:tcBorders>
              <w:top w:val="none" w:sz="0" w:space="0" w:color="auto"/>
              <w:bottom w:val="none" w:sz="0" w:space="0" w:color="auto"/>
            </w:tcBorders>
            <w:noWrap/>
            <w:hideMark/>
          </w:tcPr>
          <w:p w:rsidR="00E545E0" w:rsidRDefault="00E545E0" w:rsidP="00E545E0">
            <w:pPr>
              <w:cnfStyle w:val="000000100000" w:firstRow="0" w:lastRow="0" w:firstColumn="0" w:lastColumn="0" w:oddVBand="0" w:evenVBand="0" w:oddHBand="1" w:evenHBand="0" w:firstRowFirstColumn="0" w:firstRowLastColumn="0" w:lastRowFirstColumn="0" w:lastRowLastColumn="0"/>
            </w:pPr>
          </w:p>
          <w:p w:rsidR="00A92F2E" w:rsidRPr="00570511" w:rsidRDefault="00D956CF" w:rsidP="00E545E0">
            <w:pPr>
              <w:cnfStyle w:val="000000100000" w:firstRow="0" w:lastRow="0" w:firstColumn="0" w:lastColumn="0" w:oddVBand="0" w:evenVBand="0" w:oddHBand="1" w:evenHBand="0" w:firstRowFirstColumn="0" w:firstRowLastColumn="0" w:lastRowFirstColumn="0" w:lastRowLastColumn="0"/>
            </w:pPr>
            <w:r>
              <w:t>3,357,358.34</w:t>
            </w: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 </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MENOS: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 </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Movimientos de partidas (o rubros) que no afectan al efectivo.</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5500</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Otros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5510</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Estimaciones, depreciaciones, deterioros, obsolescencia y amortizaciones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5511</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Estimaciones por pérdida o deterioro de activos circulantes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5512</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Estimaciones por pérdida o deterioro de activos no circulantes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5513</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Depreciación de bienes inmuebles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5514</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Depreciación de infraestructura</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5590</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Otros gastos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5591</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Gastos de ejercicios anteriores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5592</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Pérdidas por responsabilidades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5593</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Bonificaciones y descuentos otorgados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5594</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Diferencias por tipo de cambio negativas en efectivo y equivalentes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5595</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Diferencias de cotizaciones negativas en valores negociables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5596</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Resultado por posición monetaria</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5597</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Pérdidas por participación patrimonial</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5599</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Otros gastos varios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5600</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INVERSIÓN PÚBLICA</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5610</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Inversión pública no capitalizable</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5611</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Construcción en bienes no capitalizable</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tcPr>
          <w:p w:rsidR="00A92F2E" w:rsidRPr="008C577A" w:rsidRDefault="00A92F2E" w:rsidP="00E545E0">
            <w:pPr>
              <w:rPr>
                <w:b w:val="0"/>
              </w:rPr>
            </w:pPr>
          </w:p>
        </w:tc>
        <w:tc>
          <w:tcPr>
            <w:tcW w:w="0" w:type="auto"/>
            <w:noWrap/>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IGUAL</w:t>
            </w:r>
          </w:p>
        </w:tc>
        <w:tc>
          <w:tcPr>
            <w:tcW w:w="0" w:type="auto"/>
            <w:noWrap/>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tcPr>
          <w:p w:rsidR="00A92F2E" w:rsidRPr="008C577A" w:rsidRDefault="00A92F2E" w:rsidP="00E545E0">
            <w:pPr>
              <w:rPr>
                <w:b w:val="0"/>
              </w:rPr>
            </w:pPr>
          </w:p>
        </w:tc>
        <w:tc>
          <w:tcPr>
            <w:tcW w:w="0" w:type="auto"/>
            <w:tcBorders>
              <w:top w:val="none" w:sz="0" w:space="0" w:color="auto"/>
              <w:bottom w:val="none" w:sz="0" w:space="0" w:color="auto"/>
            </w:tcBorders>
            <w:noWrap/>
          </w:tcPr>
          <w:p w:rsidR="00A92F2E" w:rsidRPr="00E545E0" w:rsidRDefault="00A92F2E" w:rsidP="00E545E0">
            <w:pPr>
              <w:cnfStyle w:val="000000100000" w:firstRow="0" w:lastRow="0" w:firstColumn="0" w:lastColumn="0" w:oddVBand="0" w:evenVBand="0" w:oddHBand="1" w:evenHBand="0" w:firstRowFirstColumn="0" w:firstRowLastColumn="0" w:lastRowFirstColumn="0" w:lastRowLastColumn="0"/>
              <w:rPr>
                <w:b/>
              </w:rPr>
            </w:pPr>
            <w:r w:rsidRPr="00E545E0">
              <w:rPr>
                <w:b/>
              </w:rPr>
              <w:t>RESULTADO DEL EJERCICIO (AHORRO / DESAHORRO)</w:t>
            </w:r>
          </w:p>
        </w:tc>
        <w:tc>
          <w:tcPr>
            <w:tcW w:w="0" w:type="auto"/>
            <w:tcBorders>
              <w:top w:val="none" w:sz="0" w:space="0" w:color="auto"/>
              <w:bottom w:val="none" w:sz="0" w:space="0" w:color="auto"/>
            </w:tcBorders>
            <w:noWrap/>
          </w:tcPr>
          <w:p w:rsidR="00A92F2E" w:rsidRPr="00E545E0" w:rsidRDefault="00D956CF" w:rsidP="00E545E0">
            <w:pPr>
              <w:cnfStyle w:val="000000100000" w:firstRow="0" w:lastRow="0" w:firstColumn="0" w:lastColumn="0" w:oddVBand="0" w:evenVBand="0" w:oddHBand="1" w:evenHBand="0" w:firstRowFirstColumn="0" w:firstRowLastColumn="0" w:lastRowFirstColumn="0" w:lastRowLastColumn="0"/>
              <w:rPr>
                <w:b/>
              </w:rPr>
            </w:pPr>
            <w:r>
              <w:rPr>
                <w:b/>
              </w:rPr>
              <w:t>3,357,358.34</w:t>
            </w:r>
          </w:p>
        </w:tc>
      </w:tr>
    </w:tbl>
    <w:p w:rsidR="00E545E0" w:rsidRDefault="00E545E0" w:rsidP="00E545E0">
      <w:pPr>
        <w:pStyle w:val="Prrafodelista"/>
        <w:ind w:left="1080"/>
        <w:jc w:val="both"/>
        <w:rPr>
          <w:rFonts w:ascii="Arial" w:hAnsi="Arial" w:cs="Arial"/>
          <w:b/>
        </w:rPr>
      </w:pPr>
    </w:p>
    <w:p w:rsidR="00830228" w:rsidRPr="00D47584" w:rsidRDefault="00830228" w:rsidP="00D47584">
      <w:pPr>
        <w:jc w:val="both"/>
        <w:rPr>
          <w:rFonts w:ascii="Arial" w:hAnsi="Arial" w:cs="Arial"/>
          <w:b/>
        </w:rPr>
      </w:pPr>
    </w:p>
    <w:p w:rsidR="00830228" w:rsidRDefault="00830228" w:rsidP="00E545E0">
      <w:pPr>
        <w:pStyle w:val="Prrafodelista"/>
        <w:ind w:left="1080"/>
        <w:jc w:val="both"/>
        <w:rPr>
          <w:rFonts w:ascii="Arial" w:hAnsi="Arial" w:cs="Arial"/>
          <w:b/>
        </w:rPr>
      </w:pPr>
    </w:p>
    <w:p w:rsidR="00A92F2E" w:rsidRPr="00D47584" w:rsidRDefault="007F0F13" w:rsidP="00D47584">
      <w:pPr>
        <w:pStyle w:val="Prrafodelista"/>
        <w:numPr>
          <w:ilvl w:val="0"/>
          <w:numId w:val="15"/>
        </w:numPr>
        <w:rPr>
          <w:rFonts w:ascii="Arial" w:hAnsi="Arial" w:cs="Arial"/>
          <w:b/>
        </w:rPr>
      </w:pPr>
      <w:r w:rsidRPr="00D47584">
        <w:rPr>
          <w:rFonts w:ascii="Arial" w:hAnsi="Arial" w:cs="Arial"/>
          <w:b/>
        </w:rPr>
        <w:t>C</w:t>
      </w:r>
      <w:r w:rsidR="00A92F2E" w:rsidRPr="00D47584">
        <w:rPr>
          <w:rFonts w:ascii="Arial" w:hAnsi="Arial" w:cs="Arial"/>
          <w:b/>
        </w:rPr>
        <w:t>ONCILIACI</w:t>
      </w:r>
      <w:r w:rsidRPr="00D47584">
        <w:rPr>
          <w:rFonts w:ascii="Arial" w:hAnsi="Arial" w:cs="Arial"/>
          <w:b/>
        </w:rPr>
        <w:t>Ó</w:t>
      </w:r>
      <w:r w:rsidR="00A92F2E" w:rsidRPr="00D47584">
        <w:rPr>
          <w:rFonts w:ascii="Arial" w:hAnsi="Arial" w:cs="Arial"/>
          <w:b/>
        </w:rPr>
        <w:t>N ENTRE LOS INGRESOS PRESUPUESTARIOS Y CONTABLES, ASI COMO ENTRE LOS EGRESOS PRESUPUESTARIOS Y LOS GASTOS CONTABLES.</w:t>
      </w:r>
    </w:p>
    <w:p w:rsidR="00A92F2E" w:rsidRPr="00B6673D" w:rsidRDefault="00A92F2E" w:rsidP="00A92F2E">
      <w:pPr>
        <w:spacing w:after="0" w:line="240" w:lineRule="auto"/>
        <w:jc w:val="both"/>
        <w:rPr>
          <w:rFonts w:ascii="Arial" w:hAnsi="Arial" w:cs="Arial"/>
          <w:b/>
          <w:sz w:val="20"/>
          <w:szCs w:val="20"/>
        </w:rPr>
      </w:pPr>
    </w:p>
    <w:p w:rsidR="00F15380" w:rsidRDefault="00F15380" w:rsidP="00A92F2E">
      <w:pPr>
        <w:spacing w:after="0" w:line="240" w:lineRule="auto"/>
        <w:jc w:val="both"/>
        <w:rPr>
          <w:rFonts w:ascii="Arial" w:hAnsi="Arial" w:cs="Arial"/>
          <w:b/>
          <w:sz w:val="20"/>
          <w:szCs w:val="20"/>
        </w:rPr>
      </w:pPr>
    </w:p>
    <w:p w:rsidR="00F15380" w:rsidRDefault="00F15380" w:rsidP="00A92F2E">
      <w:pPr>
        <w:spacing w:after="0" w:line="240" w:lineRule="auto"/>
        <w:jc w:val="both"/>
        <w:rPr>
          <w:rFonts w:ascii="Arial" w:hAnsi="Arial" w:cs="Arial"/>
          <w:b/>
          <w:sz w:val="20"/>
          <w:szCs w:val="20"/>
        </w:rPr>
      </w:pPr>
    </w:p>
    <w:p w:rsidR="00CA488F" w:rsidRDefault="00A92F2E" w:rsidP="00A92F2E">
      <w:pPr>
        <w:spacing w:after="0" w:line="240" w:lineRule="auto"/>
        <w:jc w:val="both"/>
        <w:rPr>
          <w:rFonts w:ascii="Arial" w:hAnsi="Arial" w:cs="Arial"/>
          <w:b/>
          <w:sz w:val="20"/>
          <w:szCs w:val="20"/>
        </w:rPr>
      </w:pPr>
      <w:r>
        <w:rPr>
          <w:rFonts w:ascii="Arial" w:hAnsi="Arial" w:cs="Arial"/>
          <w:b/>
          <w:sz w:val="20"/>
          <w:szCs w:val="20"/>
        </w:rPr>
        <w:t xml:space="preserve">EA 4.- 1 Conciliación </w:t>
      </w:r>
    </w:p>
    <w:p w:rsidR="00F15380" w:rsidRDefault="00F15380" w:rsidP="00A92F2E">
      <w:pPr>
        <w:spacing w:after="0" w:line="240" w:lineRule="auto"/>
        <w:jc w:val="both"/>
        <w:rPr>
          <w:rFonts w:ascii="Arial" w:hAnsi="Arial" w:cs="Arial"/>
          <w:b/>
          <w:sz w:val="20"/>
          <w:szCs w:val="20"/>
        </w:rPr>
      </w:pPr>
    </w:p>
    <w:p w:rsidR="00CA488F" w:rsidRDefault="00CA488F" w:rsidP="00CA488F">
      <w:pPr>
        <w:spacing w:after="0" w:line="240" w:lineRule="auto"/>
        <w:jc w:val="both"/>
        <w:rPr>
          <w:rFonts w:ascii="Arial" w:hAnsi="Arial" w:cs="Arial"/>
          <w:b/>
          <w:sz w:val="20"/>
          <w:szCs w:val="20"/>
        </w:rPr>
      </w:pPr>
    </w:p>
    <w:p w:rsidR="001B3078" w:rsidRDefault="001B3078" w:rsidP="001B3078">
      <w:pPr>
        <w:spacing w:after="0" w:line="240" w:lineRule="auto"/>
        <w:jc w:val="both"/>
        <w:rPr>
          <w:rFonts w:ascii="Arial" w:hAnsi="Arial" w:cs="Arial"/>
          <w:b/>
          <w:sz w:val="20"/>
          <w:szCs w:val="20"/>
        </w:rPr>
      </w:pPr>
      <w:r>
        <w:rPr>
          <w:rFonts w:ascii="Arial" w:hAnsi="Arial" w:cs="Arial"/>
          <w:b/>
          <w:sz w:val="20"/>
          <w:szCs w:val="20"/>
        </w:rPr>
        <w:t>Entre Ingresos Presupuestarios y Contables de Enero a Diciembre de 2018</w:t>
      </w:r>
    </w:p>
    <w:p w:rsidR="001B3078" w:rsidRDefault="001B3078" w:rsidP="00CA488F">
      <w:pPr>
        <w:spacing w:after="0" w:line="240" w:lineRule="auto"/>
        <w:jc w:val="both"/>
        <w:rPr>
          <w:rFonts w:ascii="Arial" w:hAnsi="Arial" w:cs="Arial"/>
          <w:b/>
          <w:sz w:val="20"/>
          <w:szCs w:val="20"/>
        </w:rPr>
      </w:pPr>
    </w:p>
    <w:p w:rsidR="001B3078" w:rsidRDefault="001B3078" w:rsidP="00CA488F">
      <w:pPr>
        <w:spacing w:after="0" w:line="240" w:lineRule="auto"/>
        <w:jc w:val="both"/>
        <w:rPr>
          <w:rFonts w:ascii="Arial" w:hAnsi="Arial" w:cs="Arial"/>
          <w:b/>
          <w:sz w:val="20"/>
          <w:szCs w:val="20"/>
        </w:rPr>
      </w:pPr>
    </w:p>
    <w:p w:rsidR="001B3078" w:rsidRDefault="001B3078" w:rsidP="00CA488F">
      <w:pPr>
        <w:spacing w:after="0" w:line="240" w:lineRule="auto"/>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230"/>
        <w:gridCol w:w="1128"/>
        <w:gridCol w:w="3645"/>
      </w:tblGrid>
      <w:tr w:rsidR="001B3078" w:rsidRPr="00ED3477" w:rsidTr="00CD1413">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1B3078" w:rsidRPr="00ED3477" w:rsidRDefault="001B3078" w:rsidP="00CD1413">
            <w:pPr>
              <w:rPr>
                <w:rFonts w:eastAsia="Times New Roman"/>
                <w:b w:val="0"/>
                <w:bCs w:val="0"/>
                <w:color w:val="000000"/>
              </w:rPr>
            </w:pPr>
            <w:r w:rsidRPr="00ED3477">
              <w:rPr>
                <w:rFonts w:eastAsia="Times New Roman"/>
                <w:color w:val="000000"/>
              </w:rPr>
              <w:t>CTA</w:t>
            </w:r>
          </w:p>
        </w:tc>
        <w:tc>
          <w:tcPr>
            <w:tcW w:w="0" w:type="auto"/>
            <w:shd w:val="clear" w:color="auto" w:fill="00B050"/>
            <w:hideMark/>
          </w:tcPr>
          <w:p w:rsidR="001B3078" w:rsidRPr="00ED3477" w:rsidRDefault="001B3078" w:rsidP="00CD141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NOMBRE DE LA CUENTA</w:t>
            </w:r>
          </w:p>
        </w:tc>
        <w:tc>
          <w:tcPr>
            <w:tcW w:w="0" w:type="auto"/>
            <w:shd w:val="clear" w:color="auto" w:fill="00B050"/>
            <w:noWrap/>
            <w:hideMark/>
          </w:tcPr>
          <w:p w:rsidR="001B3078" w:rsidRPr="00ED3477" w:rsidRDefault="001B3078" w:rsidP="00CD1413">
            <w:pP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shd w:val="clear" w:color="auto" w:fill="00B050"/>
            <w:noWrap/>
            <w:hideMark/>
          </w:tcPr>
          <w:p w:rsidR="001B3078" w:rsidRPr="00ED3477" w:rsidRDefault="001B3078" w:rsidP="00CD141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 xml:space="preserve">IMPORTE </w:t>
            </w:r>
            <w:r>
              <w:rPr>
                <w:rFonts w:eastAsia="Times New Roman"/>
                <w:color w:val="000000"/>
              </w:rPr>
              <w:t>DEL 1/01/1018  AL  31</w:t>
            </w:r>
            <w:r w:rsidRPr="00ED3477">
              <w:rPr>
                <w:rFonts w:eastAsia="Times New Roman"/>
                <w:color w:val="000000"/>
              </w:rPr>
              <w:t>/</w:t>
            </w:r>
            <w:r>
              <w:rPr>
                <w:rFonts w:eastAsia="Times New Roman"/>
                <w:color w:val="000000"/>
              </w:rPr>
              <w:t>12</w:t>
            </w:r>
            <w:r w:rsidRPr="00ED3477">
              <w:rPr>
                <w:rFonts w:eastAsia="Times New Roman"/>
                <w:color w:val="000000"/>
              </w:rPr>
              <w:t>/2018</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900001</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1. Ingresos Presupuestarios</w:t>
            </w:r>
          </w:p>
        </w:tc>
        <w:tc>
          <w:tcPr>
            <w:tcW w:w="0" w:type="auto"/>
            <w:tcBorders>
              <w:top w:val="none" w:sz="0" w:space="0" w:color="auto"/>
              <w:bottom w:val="none" w:sz="0" w:space="0" w:color="auto"/>
            </w:tcBorders>
            <w:noWrap/>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256,097,429.91</w:t>
            </w:r>
          </w:p>
        </w:tc>
      </w:tr>
      <w:tr w:rsidR="001B3078"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900002</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2. Más ingresos contables no presupuestarios</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Pr>
                <w:rFonts w:eastAsia="Times New Roman"/>
                <w:b/>
                <w:bCs/>
                <w:color w:val="000000"/>
              </w:rPr>
              <w:t>187,960.73</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4320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Incremento por variación de inventarios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lastRenderedPageBreak/>
              <w:t>4330</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Disminución del exceso de estimaciones por pérdida o deterioro u obsolescencia</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4340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Disminución del exceso de provisiones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4399</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y beneficios varios</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4400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Otros ingresos contables no presupuestarios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187,960.73</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262"/>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900003</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3. Menos ingresos presupuestarios no contables</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52</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Productos de capital</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62</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Aprovechamientos</w:t>
            </w:r>
            <w:r>
              <w:rPr>
                <w:rFonts w:eastAsia="Times New Roman"/>
                <w:color w:val="000000"/>
              </w:rPr>
              <w:t>, C</w:t>
            </w:r>
            <w:r w:rsidRPr="00ED3477">
              <w:rPr>
                <w:rFonts w:eastAsia="Times New Roman"/>
                <w:color w:val="000000"/>
              </w:rPr>
              <w:t>apital</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Ingresos derivados de financiamientos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237"/>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4500</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presupuestarios no contables</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900004</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 xml:space="preserve">4. Ingresos Contables </w:t>
            </w:r>
          </w:p>
        </w:tc>
        <w:tc>
          <w:tcPr>
            <w:tcW w:w="0" w:type="auto"/>
            <w:tcBorders>
              <w:top w:val="none" w:sz="0" w:space="0" w:color="auto"/>
              <w:bottom w:val="none" w:sz="0" w:space="0" w:color="auto"/>
            </w:tcBorders>
            <w:noWrap/>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256,285,390.64</w:t>
            </w:r>
          </w:p>
        </w:tc>
      </w:tr>
    </w:tbl>
    <w:p w:rsidR="001B3078" w:rsidRDefault="001B3078" w:rsidP="00CA488F">
      <w:pPr>
        <w:spacing w:after="0" w:line="240" w:lineRule="auto"/>
        <w:jc w:val="both"/>
        <w:rPr>
          <w:rFonts w:ascii="Arial" w:hAnsi="Arial" w:cs="Arial"/>
          <w:b/>
          <w:sz w:val="20"/>
          <w:szCs w:val="20"/>
        </w:rPr>
      </w:pPr>
    </w:p>
    <w:p w:rsidR="001C6E27" w:rsidRDefault="001C6E27" w:rsidP="00675C10">
      <w:pPr>
        <w:spacing w:after="200" w:line="276" w:lineRule="auto"/>
        <w:jc w:val="both"/>
        <w:rPr>
          <w:rFonts w:ascii="Arial" w:hAnsi="Arial" w:cs="Arial"/>
          <w:b/>
          <w:sz w:val="20"/>
          <w:szCs w:val="16"/>
        </w:rPr>
      </w:pPr>
    </w:p>
    <w:p w:rsidR="00A92F2E" w:rsidRDefault="00A92F2E" w:rsidP="00675C10">
      <w:pPr>
        <w:spacing w:after="200" w:line="276" w:lineRule="auto"/>
        <w:jc w:val="both"/>
        <w:rPr>
          <w:rFonts w:ascii="Arial" w:hAnsi="Arial" w:cs="Arial"/>
          <w:b/>
          <w:sz w:val="20"/>
          <w:szCs w:val="16"/>
        </w:rPr>
      </w:pPr>
      <w:r w:rsidRPr="0079338F">
        <w:rPr>
          <w:rFonts w:ascii="Arial" w:hAnsi="Arial" w:cs="Arial"/>
          <w:b/>
          <w:sz w:val="20"/>
          <w:szCs w:val="16"/>
        </w:rPr>
        <w:t>EA 4.- 2 Conciliación entre egresos Presupuestarios y Contables</w:t>
      </w:r>
      <w:r w:rsidR="00454A0B">
        <w:rPr>
          <w:rFonts w:ascii="Arial" w:hAnsi="Arial" w:cs="Arial"/>
          <w:b/>
          <w:sz w:val="20"/>
          <w:szCs w:val="16"/>
        </w:rPr>
        <w:t xml:space="preserve"> de Enero a Diciembre de 2018.</w:t>
      </w:r>
    </w:p>
    <w:p w:rsidR="00D64031" w:rsidRDefault="00D64031" w:rsidP="00D64031">
      <w:pPr>
        <w:spacing w:after="0"/>
        <w:rPr>
          <w:rFonts w:ascii="Arial" w:hAnsi="Arial" w:cs="Arial"/>
          <w:b/>
          <w:sz w:val="20"/>
          <w:szCs w:val="20"/>
          <w:u w:val="single"/>
        </w:rPr>
      </w:pPr>
    </w:p>
    <w:p w:rsidR="00354CCA" w:rsidRDefault="00354CCA" w:rsidP="00C82C11">
      <w:pPr>
        <w:tabs>
          <w:tab w:val="left" w:pos="1020"/>
        </w:tabs>
        <w:spacing w:after="0"/>
        <w:jc w:val="both"/>
        <w:rPr>
          <w:rFonts w:ascii="Arial" w:hAnsi="Arial" w:cs="Arial"/>
          <w:b/>
          <w:color w:val="000000"/>
          <w:sz w:val="20"/>
          <w:szCs w:val="20"/>
        </w:rPr>
      </w:pPr>
      <w:bookmarkStart w:id="2" w:name="_Hlk509659253"/>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3253"/>
        <w:gridCol w:w="2977"/>
        <w:gridCol w:w="1433"/>
      </w:tblGrid>
      <w:tr w:rsidR="00354CCA" w:rsidRPr="00D64EEA" w:rsidTr="00830228">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91" w:type="dxa"/>
            <w:tcBorders>
              <w:bottom w:val="none" w:sz="0" w:space="0" w:color="auto"/>
              <w:right w:val="none" w:sz="0" w:space="0" w:color="auto"/>
            </w:tcBorders>
            <w:shd w:val="clear" w:color="auto" w:fill="00B050"/>
            <w:hideMark/>
          </w:tcPr>
          <w:p w:rsidR="00354CCA" w:rsidRPr="00830228" w:rsidRDefault="00354CCA" w:rsidP="00CD1413">
            <w:pPr>
              <w:pStyle w:val="Sinespaciado"/>
              <w:rPr>
                <w:b w:val="0"/>
                <w:bCs w:val="0"/>
                <w:color w:val="auto"/>
                <w:sz w:val="18"/>
                <w:szCs w:val="18"/>
              </w:rPr>
            </w:pPr>
            <w:r w:rsidRPr="00830228">
              <w:rPr>
                <w:color w:val="auto"/>
                <w:sz w:val="18"/>
                <w:szCs w:val="18"/>
              </w:rPr>
              <w:t>CTA</w:t>
            </w:r>
          </w:p>
        </w:tc>
        <w:tc>
          <w:tcPr>
            <w:tcW w:w="3253" w:type="dxa"/>
            <w:shd w:val="clear" w:color="auto" w:fill="00B050"/>
            <w:hideMark/>
          </w:tcPr>
          <w:p w:rsidR="00354CCA" w:rsidRPr="00830228" w:rsidRDefault="00354CCA" w:rsidP="00CD1413">
            <w:pPr>
              <w:pStyle w:val="Sinespaciado"/>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830228">
              <w:rPr>
                <w:color w:val="auto"/>
                <w:sz w:val="18"/>
                <w:szCs w:val="18"/>
              </w:rPr>
              <w:t>NOMBRE DE LA CUENTA</w:t>
            </w:r>
          </w:p>
        </w:tc>
        <w:tc>
          <w:tcPr>
            <w:tcW w:w="2977" w:type="dxa"/>
            <w:shd w:val="clear" w:color="auto" w:fill="00B050"/>
            <w:noWrap/>
            <w:hideMark/>
          </w:tcPr>
          <w:p w:rsidR="00354CCA" w:rsidRPr="00830228" w:rsidRDefault="00354CCA" w:rsidP="00354CCA">
            <w:pPr>
              <w:pStyle w:val="Sinespaciad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830228">
              <w:rPr>
                <w:color w:val="auto"/>
                <w:sz w:val="18"/>
                <w:szCs w:val="18"/>
              </w:rPr>
              <w:t>IMPORTE  ENERO  A     DICIEMBRE    2018</w:t>
            </w:r>
          </w:p>
        </w:tc>
        <w:tc>
          <w:tcPr>
            <w:tcW w:w="1433" w:type="dxa"/>
            <w:shd w:val="clear" w:color="auto" w:fill="00B050"/>
            <w:noWrap/>
            <w:hideMark/>
          </w:tcPr>
          <w:p w:rsidR="00354CCA" w:rsidRPr="00830228" w:rsidRDefault="00354CCA" w:rsidP="00CD1413">
            <w:pPr>
              <w:pStyle w:val="Sinespaciado"/>
              <w:cnfStyle w:val="100000000000" w:firstRow="1" w:lastRow="0" w:firstColumn="0" w:lastColumn="0" w:oddVBand="0" w:evenVBand="0" w:oddHBand="0" w:evenHBand="0" w:firstRowFirstColumn="0" w:firstRowLastColumn="0" w:lastRowFirstColumn="0" w:lastRowLastColumn="0"/>
              <w:rPr>
                <w:color w:val="auto"/>
                <w:sz w:val="18"/>
                <w:szCs w:val="18"/>
              </w:rPr>
            </w:pPr>
            <w:r w:rsidRPr="00830228">
              <w:rPr>
                <w:color w:val="auto"/>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900001</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1. Total de egresos (presupuestarios)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257,585,392.35</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900002</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2. Menos egresos presupuestarios no contables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42,617,461.32</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5100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Mobiliario y equipo de administración</w:t>
            </w:r>
          </w:p>
        </w:tc>
        <w:tc>
          <w:tcPr>
            <w:tcW w:w="2977" w:type="dxa"/>
            <w:tcBorders>
              <w:top w:val="none" w:sz="0" w:space="0" w:color="auto"/>
              <w:bottom w:val="none" w:sz="0" w:space="0" w:color="auto"/>
            </w:tcBorders>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449,207.56</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5200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Mobiliario y equipo educacional y recreativo</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192,637.27</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5300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Equipo e instrumental médico y de laboratorio</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5400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Vehículos y equipo de transporte</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0.00</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Equipo de defensa y seguridad</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5600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Maquinaria, otros equipos y herramientas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65,844.64</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5700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Activos biológicos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5800-6100-6300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Bienes inmuebles</w:t>
            </w:r>
          </w:p>
        </w:tc>
        <w:tc>
          <w:tcPr>
            <w:tcW w:w="2977" w:type="dxa"/>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5900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Activos intangibles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6200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Obra pública en bienes propios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37,960,201.27</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7200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Acciones y participaciones de capital</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7300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Compra de títulos y valores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7500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Inversiones en fideicomisos, mandatos y otros análogos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lastRenderedPageBreak/>
              <w:t>7900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Provisiones para contingencias y otras erogaciones especiales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9100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Amortización de la deuda pública</w:t>
            </w:r>
          </w:p>
        </w:tc>
        <w:tc>
          <w:tcPr>
            <w:tcW w:w="2977" w:type="dxa"/>
            <w:tcBorders>
              <w:top w:val="none" w:sz="0" w:space="0" w:color="auto"/>
              <w:bottom w:val="none" w:sz="0" w:space="0" w:color="auto"/>
            </w:tcBorders>
            <w:noWrap/>
            <w:hideMark/>
          </w:tcPr>
          <w:p w:rsidR="00354CCA" w:rsidRPr="00D64EEA" w:rsidRDefault="00B94090"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3,949,570.58</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9900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Adeudos de ejercicios fiscales anteriores (ADEFAS)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 </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Otros egresos presupuestales no contables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900003</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3. Más gastos contables no presupuestales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B94090" w:rsidP="00CD1413">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37,960,201.27</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5510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Estimaciones, depreciaciones, deterioros, obsolescencia y amortizaciones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5520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Provisiones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5530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Disminución de inventarios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465"/>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5540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Aumento por insuficiencia de estimaciones por pérdida o deterioro u obsolescencia</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5550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Aumento por insuficiencia de provisiones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55"/>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5590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Otros gastos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 </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Otros gastos contables no presupuestales</w:t>
            </w:r>
          </w:p>
        </w:tc>
        <w:tc>
          <w:tcPr>
            <w:tcW w:w="2977" w:type="dxa"/>
            <w:tcBorders>
              <w:top w:val="none" w:sz="0" w:space="0" w:color="auto"/>
              <w:bottom w:val="none" w:sz="0" w:space="0" w:color="auto"/>
            </w:tcBorders>
            <w:noWrap/>
            <w:hideMark/>
          </w:tcPr>
          <w:p w:rsidR="00354CCA" w:rsidRPr="00D64EEA" w:rsidRDefault="00B94090"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37,960,201.27</w:t>
            </w:r>
            <w:r w:rsidR="00354CCA"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900004</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xml:space="preserve">4. Total de Gasto Contable </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B94090" w:rsidP="00CD1413">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252,928,032.30</w:t>
            </w:r>
          </w:p>
        </w:tc>
      </w:tr>
    </w:tbl>
    <w:p w:rsidR="00162E09" w:rsidRDefault="00162E09" w:rsidP="00C82C11">
      <w:pPr>
        <w:tabs>
          <w:tab w:val="left" w:pos="1020"/>
        </w:tabs>
        <w:spacing w:after="0"/>
        <w:jc w:val="both"/>
        <w:rPr>
          <w:rFonts w:ascii="Arial" w:hAnsi="Arial" w:cs="Arial"/>
          <w:b/>
          <w:color w:val="000000"/>
          <w:sz w:val="20"/>
          <w:szCs w:val="20"/>
        </w:rPr>
      </w:pPr>
    </w:p>
    <w:p w:rsidR="00454A0B" w:rsidRDefault="00454A0B" w:rsidP="00C82C11">
      <w:pPr>
        <w:tabs>
          <w:tab w:val="left" w:pos="1020"/>
        </w:tabs>
        <w:spacing w:after="0"/>
        <w:jc w:val="both"/>
        <w:rPr>
          <w:rFonts w:ascii="Arial" w:hAnsi="Arial" w:cs="Arial"/>
          <w:b/>
          <w:color w:val="000000"/>
          <w:sz w:val="20"/>
          <w:szCs w:val="20"/>
        </w:rPr>
      </w:pPr>
    </w:p>
    <w:p w:rsidR="00454A0B" w:rsidRDefault="00454A0B" w:rsidP="00C82C11">
      <w:pPr>
        <w:tabs>
          <w:tab w:val="left" w:pos="1020"/>
        </w:tabs>
        <w:spacing w:after="0"/>
        <w:jc w:val="both"/>
        <w:rPr>
          <w:rFonts w:ascii="Arial" w:hAnsi="Arial" w:cs="Arial"/>
          <w:b/>
          <w:color w:val="000000"/>
          <w:sz w:val="20"/>
          <w:szCs w:val="20"/>
        </w:rPr>
      </w:pPr>
    </w:p>
    <w:p w:rsidR="00F55D66" w:rsidRPr="00393153" w:rsidRDefault="00F55D66" w:rsidP="00F55D66">
      <w:pPr>
        <w:pStyle w:val="Prrafodelista"/>
        <w:numPr>
          <w:ilvl w:val="0"/>
          <w:numId w:val="13"/>
        </w:numPr>
        <w:pBdr>
          <w:top w:val="single" w:sz="4" w:space="1" w:color="FFFFFF"/>
          <w:left w:val="single" w:sz="4" w:space="4" w:color="FFFFFF"/>
          <w:bottom w:val="single" w:sz="4" w:space="1" w:color="FFFFFF"/>
          <w:right w:val="single" w:sz="4" w:space="4" w:color="FFFFFF"/>
        </w:pBdr>
        <w:jc w:val="center"/>
        <w:rPr>
          <w:rFonts w:ascii="Arial" w:hAnsi="Arial" w:cs="Arial"/>
          <w:b/>
          <w:szCs w:val="20"/>
          <w:u w:val="single"/>
        </w:rPr>
      </w:pPr>
      <w:r w:rsidRPr="00393153">
        <w:rPr>
          <w:rFonts w:ascii="Arial" w:hAnsi="Arial" w:cs="Arial"/>
          <w:b/>
          <w:szCs w:val="20"/>
          <w:u w:val="single"/>
        </w:rPr>
        <w:t>NOTAS A LOS ESTADOS FINANCIEROS</w:t>
      </w:r>
    </w:p>
    <w:p w:rsidR="00F55D66" w:rsidRPr="005F27E4" w:rsidRDefault="00F55D66" w:rsidP="00F55D66">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F55D66" w:rsidRPr="005F27E4" w:rsidRDefault="00F55D66" w:rsidP="00F55D66">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31 de Diciembre </w:t>
      </w:r>
      <w:r w:rsidRPr="005F27E4">
        <w:rPr>
          <w:rFonts w:ascii="Arial" w:hAnsi="Arial" w:cs="Arial"/>
          <w:sz w:val="20"/>
          <w:szCs w:val="20"/>
        </w:rPr>
        <w:t>de</w:t>
      </w:r>
      <w:r>
        <w:rPr>
          <w:rFonts w:ascii="Arial" w:hAnsi="Arial" w:cs="Arial"/>
          <w:sz w:val="20"/>
          <w:szCs w:val="20"/>
        </w:rPr>
        <w:t xml:space="preserve"> 2018</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Pr>
          <w:rFonts w:ascii="Arial" w:hAnsi="Arial" w:cs="Arial"/>
          <w:sz w:val="20"/>
          <w:szCs w:val="20"/>
        </w:rPr>
        <w:t xml:space="preserve">Enero </w:t>
      </w:r>
      <w:r w:rsidRPr="008A5BBD">
        <w:rPr>
          <w:rFonts w:ascii="Arial" w:hAnsi="Arial" w:cs="Arial"/>
          <w:sz w:val="20"/>
          <w:szCs w:val="20"/>
        </w:rPr>
        <w:t>al 3</w:t>
      </w:r>
      <w:r>
        <w:rPr>
          <w:rFonts w:ascii="Arial" w:hAnsi="Arial" w:cs="Arial"/>
          <w:sz w:val="20"/>
          <w:szCs w:val="20"/>
        </w:rPr>
        <w:t>1</w:t>
      </w:r>
      <w:r w:rsidRPr="008A5BBD">
        <w:rPr>
          <w:rFonts w:ascii="Arial" w:hAnsi="Arial" w:cs="Arial"/>
          <w:sz w:val="20"/>
          <w:szCs w:val="20"/>
        </w:rPr>
        <w:t xml:space="preserve"> de </w:t>
      </w:r>
      <w:r>
        <w:rPr>
          <w:rFonts w:ascii="Arial" w:hAnsi="Arial" w:cs="Arial"/>
          <w:sz w:val="20"/>
          <w:szCs w:val="20"/>
        </w:rPr>
        <w:t xml:space="preserve">Diciembre </w:t>
      </w:r>
      <w:r w:rsidRPr="005F27E4">
        <w:rPr>
          <w:rFonts w:ascii="Arial" w:hAnsi="Arial" w:cs="Arial"/>
          <w:sz w:val="20"/>
          <w:szCs w:val="20"/>
        </w:rPr>
        <w:t>de 201</w:t>
      </w:r>
      <w:r>
        <w:rPr>
          <w:rFonts w:ascii="Arial" w:hAnsi="Arial" w:cs="Arial"/>
          <w:sz w:val="20"/>
          <w:szCs w:val="20"/>
        </w:rPr>
        <w:t>8</w:t>
      </w:r>
      <w:r w:rsidRPr="005F27E4">
        <w:rPr>
          <w:rFonts w:ascii="Arial" w:hAnsi="Arial" w:cs="Arial"/>
          <w:sz w:val="20"/>
          <w:szCs w:val="20"/>
        </w:rPr>
        <w:t xml:space="preserve"> y que corresponden a</w:t>
      </w:r>
      <w:r>
        <w:rPr>
          <w:rFonts w:ascii="Arial" w:hAnsi="Arial" w:cs="Arial"/>
          <w:sz w:val="20"/>
          <w:szCs w:val="20"/>
        </w:rPr>
        <w:t xml:space="preserve"> la Cuenta Pública del  ejercicio 2018</w:t>
      </w:r>
      <w:r w:rsidRPr="005F27E4">
        <w:rPr>
          <w:rFonts w:ascii="Arial" w:hAnsi="Arial" w:cs="Arial"/>
          <w:sz w:val="20"/>
          <w:szCs w:val="20"/>
        </w:rPr>
        <w:t>, de conformidad con lo establecido por el artículo 11 y 16 de la Ley de Rendición de Cuentas y Fiscalización Superior del Estado de Coahuila.</w:t>
      </w:r>
    </w:p>
    <w:p w:rsidR="00F55D66" w:rsidRDefault="00F55D66" w:rsidP="00F55D66">
      <w:pPr>
        <w:jc w:val="both"/>
        <w:rPr>
          <w:rFonts w:ascii="Arial" w:hAnsi="Arial" w:cs="Arial"/>
          <w:b/>
          <w:sz w:val="20"/>
          <w:szCs w:val="20"/>
          <w:u w:val="single"/>
        </w:rPr>
      </w:pPr>
    </w:p>
    <w:p w:rsidR="00F55D66" w:rsidRDefault="00F55D66" w:rsidP="00F55D66">
      <w:pPr>
        <w:pStyle w:val="Prrafodelista"/>
        <w:ind w:left="720"/>
        <w:rPr>
          <w:rFonts w:ascii="Arial" w:hAnsi="Arial" w:cs="Arial"/>
          <w:b/>
          <w:sz w:val="20"/>
          <w:szCs w:val="20"/>
        </w:rPr>
      </w:pPr>
    </w:p>
    <w:p w:rsidR="00F55D66" w:rsidRDefault="00F55D66" w:rsidP="00F55D66">
      <w:pPr>
        <w:pStyle w:val="Prrafodelista"/>
        <w:ind w:left="720"/>
        <w:rPr>
          <w:rFonts w:ascii="Arial" w:hAnsi="Arial" w:cs="Arial"/>
          <w:b/>
          <w:sz w:val="20"/>
          <w:szCs w:val="20"/>
        </w:rPr>
      </w:pPr>
    </w:p>
    <w:p w:rsidR="00F55D66" w:rsidRDefault="00F55D66" w:rsidP="00F55D66">
      <w:pPr>
        <w:ind w:left="360"/>
        <w:rPr>
          <w:rFonts w:ascii="Arial" w:hAnsi="Arial" w:cs="Arial"/>
          <w:b/>
          <w:u w:val="single"/>
        </w:rPr>
      </w:pPr>
      <w:r w:rsidRPr="00AA6888">
        <w:rPr>
          <w:rFonts w:ascii="Arial" w:hAnsi="Arial" w:cs="Arial"/>
          <w:b/>
        </w:rPr>
        <w:t xml:space="preserve">B) </w:t>
      </w:r>
      <w:r w:rsidRPr="007F52AF">
        <w:rPr>
          <w:rFonts w:ascii="Arial" w:hAnsi="Arial" w:cs="Arial"/>
          <w:b/>
          <w:u w:val="single"/>
        </w:rPr>
        <w:t>NOTAS DE MEMORIA (CUENTAS DE ORDEN)</w:t>
      </w:r>
    </w:p>
    <w:p w:rsidR="00F55D66" w:rsidRPr="007F52AF" w:rsidRDefault="00F55D66" w:rsidP="00F55D66">
      <w:pPr>
        <w:ind w:left="360"/>
        <w:rPr>
          <w:rFonts w:ascii="Arial" w:hAnsi="Arial" w:cs="Arial"/>
          <w:b/>
          <w:u w:val="single"/>
        </w:rPr>
      </w:pPr>
    </w:p>
    <w:p w:rsidR="00F55D66" w:rsidRPr="00C82C11" w:rsidRDefault="00F55D66" w:rsidP="00F55D66">
      <w:pPr>
        <w:spacing w:after="0" w:line="240" w:lineRule="auto"/>
        <w:ind w:left="360"/>
        <w:rPr>
          <w:rFonts w:ascii="Arial" w:hAnsi="Arial" w:cs="Arial"/>
          <w:b/>
          <w:sz w:val="20"/>
          <w:szCs w:val="20"/>
          <w:lang w:val="es-ES"/>
        </w:rPr>
      </w:pPr>
    </w:p>
    <w:p w:rsidR="00F55D66" w:rsidRDefault="00F55D66" w:rsidP="00F55D66">
      <w:pPr>
        <w:spacing w:after="0" w:line="240" w:lineRule="auto"/>
        <w:jc w:val="both"/>
        <w:rPr>
          <w:rFonts w:ascii="Arial" w:hAnsi="Arial" w:cs="Arial"/>
          <w:sz w:val="20"/>
          <w:szCs w:val="20"/>
        </w:rPr>
      </w:pPr>
      <w:r w:rsidRPr="00341E5C">
        <w:rPr>
          <w:rFonts w:ascii="Arial" w:hAnsi="Arial" w:cs="Arial"/>
          <w:sz w:val="20"/>
          <w:szCs w:val="20"/>
        </w:rPr>
        <w:t>La pr</w:t>
      </w:r>
      <w:r>
        <w:rPr>
          <w:rFonts w:ascii="Arial" w:hAnsi="Arial" w:cs="Arial"/>
          <w:sz w:val="20"/>
          <w:szCs w:val="20"/>
        </w:rPr>
        <w:t xml:space="preserve">esidencia </w:t>
      </w:r>
      <w:r w:rsidRPr="00341E5C">
        <w:rPr>
          <w:rFonts w:ascii="Arial" w:hAnsi="Arial" w:cs="Arial"/>
          <w:sz w:val="20"/>
          <w:szCs w:val="20"/>
        </w:rPr>
        <w:t>tiene las siguientes cuentas</w:t>
      </w:r>
      <w:r>
        <w:rPr>
          <w:rFonts w:ascii="Arial" w:hAnsi="Arial" w:cs="Arial"/>
          <w:sz w:val="20"/>
          <w:szCs w:val="20"/>
        </w:rPr>
        <w:t>:</w:t>
      </w:r>
    </w:p>
    <w:p w:rsidR="00F55D66" w:rsidRDefault="00F55D66" w:rsidP="00F55D66">
      <w:pPr>
        <w:spacing w:after="0" w:line="240" w:lineRule="auto"/>
        <w:jc w:val="both"/>
        <w:rPr>
          <w:rFonts w:ascii="Arial" w:hAnsi="Arial" w:cs="Arial"/>
          <w:sz w:val="20"/>
          <w:szCs w:val="20"/>
        </w:rPr>
      </w:pPr>
    </w:p>
    <w:p w:rsidR="00F55D66" w:rsidRDefault="00F55D66" w:rsidP="00F55D66">
      <w:pPr>
        <w:rPr>
          <w:sz w:val="20"/>
          <w:szCs w:val="20"/>
        </w:rPr>
      </w:pPr>
      <w:r>
        <w:rPr>
          <w:sz w:val="20"/>
          <w:szCs w:val="20"/>
        </w:rPr>
        <w:t>D</w:t>
      </w:r>
      <w:r w:rsidRPr="008E50B3">
        <w:rPr>
          <w:sz w:val="20"/>
          <w:szCs w:val="20"/>
        </w:rPr>
        <w:t xml:space="preserve">el  1  de </w:t>
      </w:r>
      <w:r>
        <w:rPr>
          <w:sz w:val="20"/>
          <w:szCs w:val="20"/>
        </w:rPr>
        <w:t>Enero  al 31</w:t>
      </w:r>
      <w:r w:rsidRPr="008E50B3">
        <w:rPr>
          <w:sz w:val="20"/>
          <w:szCs w:val="20"/>
        </w:rPr>
        <w:t xml:space="preserve"> de </w:t>
      </w:r>
      <w:r>
        <w:rPr>
          <w:sz w:val="20"/>
          <w:szCs w:val="20"/>
        </w:rPr>
        <w:t>Diciembre</w:t>
      </w:r>
      <w:r w:rsidRPr="008E50B3">
        <w:rPr>
          <w:sz w:val="20"/>
          <w:szCs w:val="20"/>
        </w:rPr>
        <w:t xml:space="preserve"> de 2018 se muestran de la siguiente manera:</w:t>
      </w:r>
    </w:p>
    <w:p w:rsidR="00F55D66" w:rsidRDefault="00F55D66" w:rsidP="00F55D66">
      <w:pPr>
        <w:rPr>
          <w:sz w:val="20"/>
          <w:szCs w:val="20"/>
        </w:rPr>
      </w:pPr>
    </w:p>
    <w:tbl>
      <w:tblPr>
        <w:tblW w:w="0" w:type="auto"/>
        <w:tblInd w:w="57" w:type="dxa"/>
        <w:tblCellMar>
          <w:left w:w="70" w:type="dxa"/>
          <w:right w:w="70" w:type="dxa"/>
        </w:tblCellMar>
        <w:tblLook w:val="04A0" w:firstRow="1" w:lastRow="0" w:firstColumn="1" w:lastColumn="0" w:noHBand="0" w:noVBand="1"/>
      </w:tblPr>
      <w:tblGrid>
        <w:gridCol w:w="4259"/>
        <w:gridCol w:w="938"/>
        <w:gridCol w:w="1188"/>
        <w:gridCol w:w="1188"/>
        <w:gridCol w:w="1188"/>
      </w:tblGrid>
      <w:tr w:rsidR="00F55D66" w:rsidRPr="006177B7" w:rsidTr="00F66598">
        <w:trPr>
          <w:trHeight w:val="300"/>
        </w:trPr>
        <w:tc>
          <w:tcPr>
            <w:tcW w:w="0" w:type="auto"/>
            <w:gridSpan w:val="5"/>
            <w:tcBorders>
              <w:top w:val="single" w:sz="8" w:space="0" w:color="auto"/>
              <w:left w:val="single" w:sz="8" w:space="0" w:color="auto"/>
              <w:bottom w:val="nil"/>
              <w:right w:val="single" w:sz="8" w:space="0" w:color="000000"/>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Presidencia Municipal de Matamoros Coahuila</w:t>
            </w:r>
          </w:p>
        </w:tc>
      </w:tr>
      <w:tr w:rsidR="00F55D66" w:rsidRPr="006177B7" w:rsidTr="00F66598">
        <w:trPr>
          <w:trHeight w:val="300"/>
        </w:trPr>
        <w:tc>
          <w:tcPr>
            <w:tcW w:w="0" w:type="auto"/>
            <w:gridSpan w:val="5"/>
            <w:tcBorders>
              <w:top w:val="nil"/>
              <w:left w:val="single" w:sz="8" w:space="0" w:color="auto"/>
              <w:bottom w:val="nil"/>
              <w:right w:val="single" w:sz="8" w:space="0" w:color="000000"/>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Del 01 de enero al 31 de diciembre de 2018</w:t>
            </w:r>
          </w:p>
        </w:tc>
      </w:tr>
      <w:tr w:rsidR="00F55D66" w:rsidRPr="006177B7" w:rsidTr="00F66598">
        <w:trPr>
          <w:trHeight w:val="315"/>
        </w:trPr>
        <w:tc>
          <w:tcPr>
            <w:tcW w:w="0" w:type="auto"/>
            <w:gridSpan w:val="5"/>
            <w:tcBorders>
              <w:top w:val="nil"/>
              <w:left w:val="single" w:sz="8" w:space="0" w:color="auto"/>
              <w:bottom w:val="single" w:sz="8" w:space="0" w:color="auto"/>
              <w:right w:val="single" w:sz="8" w:space="0" w:color="000000"/>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lastRenderedPageBreak/>
              <w:t>CUENTAS DE ORDEN CONTABLES</w:t>
            </w:r>
          </w:p>
        </w:tc>
      </w:tr>
      <w:tr w:rsidR="00F55D66" w:rsidRPr="006177B7" w:rsidTr="00F66598">
        <w:trPr>
          <w:trHeight w:val="315"/>
        </w:trPr>
        <w:tc>
          <w:tcPr>
            <w:tcW w:w="0" w:type="auto"/>
            <w:tcBorders>
              <w:top w:val="nil"/>
              <w:left w:val="single" w:sz="8" w:space="0" w:color="auto"/>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CUENTA</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SALDO INICIAL</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CARGOS</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ABONOS</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asciiTheme="minorHAnsi" w:eastAsia="Times New Roman" w:hAnsiTheme="minorHAnsi" w:cs="Arial"/>
                <w:b/>
                <w:bCs/>
                <w:color w:val="000000"/>
                <w:sz w:val="18"/>
                <w:szCs w:val="18"/>
                <w:lang w:eastAsia="es-MX"/>
              </w:rPr>
            </w:pPr>
            <w:r w:rsidRPr="006177B7">
              <w:rPr>
                <w:rFonts w:asciiTheme="minorHAnsi" w:eastAsia="Times New Roman" w:hAnsiTheme="minorHAnsi" w:cs="Arial"/>
                <w:b/>
                <w:bCs/>
                <w:color w:val="000000"/>
                <w:sz w:val="18"/>
                <w:szCs w:val="18"/>
                <w:lang w:eastAsia="es-MX"/>
              </w:rPr>
              <w:t>SALDO FINAL</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 CUENTAS DE ORDEN CONTABLES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39,052,886.89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39,052,886.89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 VALORES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7.1.1 Valores en Custodia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7.1.2 Custodia de Valores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7.1.3 Instrumentos de Crédito Prestados a Formadores de Mercado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7.1.4 Préstamo de Instrumentos de Crédito a Formadores de Mercado y su Garantía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7.1.5 Instrumentos de Crédito Recibidos en Garantía de los Formadores de Mercado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7.1.6 Garantía de Créditos Recibidos de los Formadores de Mercado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 EMISION DE OBLIGACIONES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39,052,886.89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39,052,886.89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7.2.1 Autorización para la Emisión de Bonos, Títulos y Valores de la Deuda Pública Interna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7.2.2 Autorización para la Emisión de Bonos, Títulos y Valores de la Deuda Pública Externa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7.2.3 Emisiones Autorizadas de la Deuda Pública Interna y Externa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7.2.4 Suscripción de Contratos de Préstamos y Otras Obligaciones de la Deuda Pública Interna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34,788,207.38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4,264,679.51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30,523,527.87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7.2.5 Suscripción de Contratos de Préstamos y Otras Obligaciones de la Deuda Pública Externa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7.2.6 Contratos de Préstamos y Otras Obligaciones de la Deuda Pública Interna y Externa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4,264,679.51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34,788,207.38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30,523,527.87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 AVALES Y GARANTIAS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7.3.1 Avales Autorizados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7.3.2 Avales Firmados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7.3.3 Fianzas y Garantías Recibidas por Deudas a Cobrar</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7.3.4 Fianzas y Garantías Recibidas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7.3.5 Fianzas Otorgadas para Respaldar Obligaciones no Fiscales del Gobierno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7.3.6 Fianzas Otorgadas del Gobierno para Respaldar Obligaciones no Fiscales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7.4 JUICIOS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7.4.1 Demandas Judicial en Proceso de Resolución</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7.4.2 Resolución de Demandas en Proceso Judicial</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7.5 INVERSION MEDIANTE PROYECTOS PARA PRESTACION DE SERVICIOS (PPS) Y SIMILARES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7.5.1 Contratos para Inversión Mediante Proyectos para Prestación de Servicios (PPS) y Similares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51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lastRenderedPageBreak/>
              <w:t>7.5.2 Inversión Pública Contratada Mediante Proyectos para Prestación de Servicios (PPS) y Similares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7.6 BIENES EN CONCESIONADOS O EN COMODATO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7.6.1 Bienes Bajo Contrato en Concesión</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7.6.2 Contrato de Concesión por Bienes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7.6.3 Bienes Bajo Contrato en Comodato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r w:rsidR="00F55D66" w:rsidRPr="006177B7" w:rsidTr="00F6659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7.6.4 Contrato de Comodato por Bienes</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asciiTheme="minorHAnsi" w:eastAsia="Times New Roman" w:hAnsiTheme="minorHAnsi" w:cs="Arial"/>
                <w:color w:val="000000"/>
                <w:sz w:val="18"/>
                <w:szCs w:val="18"/>
                <w:lang w:eastAsia="es-MX"/>
              </w:rPr>
            </w:pPr>
            <w:r w:rsidRPr="006177B7">
              <w:rPr>
                <w:rFonts w:asciiTheme="minorHAnsi" w:eastAsia="Times New Roman" w:hAnsiTheme="minorHAnsi" w:cs="Arial"/>
                <w:color w:val="000000"/>
                <w:sz w:val="18"/>
                <w:szCs w:val="18"/>
                <w:lang w:eastAsia="es-MX"/>
              </w:rPr>
              <w:t xml:space="preserve">0.00 </w:t>
            </w:r>
          </w:p>
        </w:tc>
      </w:tr>
    </w:tbl>
    <w:p w:rsidR="00F55D66" w:rsidRDefault="00F55D66" w:rsidP="00F55D66">
      <w:pPr>
        <w:rPr>
          <w:sz w:val="20"/>
          <w:szCs w:val="20"/>
        </w:rPr>
      </w:pPr>
    </w:p>
    <w:p w:rsidR="00F55D66" w:rsidRDefault="00F55D66" w:rsidP="00F55D66">
      <w:pPr>
        <w:rPr>
          <w:sz w:val="20"/>
          <w:szCs w:val="20"/>
        </w:rPr>
      </w:pPr>
    </w:p>
    <w:tbl>
      <w:tblPr>
        <w:tblW w:w="0" w:type="auto"/>
        <w:tblInd w:w="57" w:type="dxa"/>
        <w:tblCellMar>
          <w:left w:w="70" w:type="dxa"/>
          <w:right w:w="70" w:type="dxa"/>
        </w:tblCellMar>
        <w:tblLook w:val="04A0" w:firstRow="1" w:lastRow="0" w:firstColumn="1" w:lastColumn="0" w:noHBand="0" w:noVBand="1"/>
      </w:tblPr>
      <w:tblGrid>
        <w:gridCol w:w="3575"/>
        <w:gridCol w:w="1077"/>
        <w:gridCol w:w="1415"/>
        <w:gridCol w:w="1415"/>
        <w:gridCol w:w="1279"/>
      </w:tblGrid>
      <w:tr w:rsidR="00F55D66" w:rsidRPr="006177B7" w:rsidTr="00F66598">
        <w:trPr>
          <w:trHeight w:val="240"/>
        </w:trPr>
        <w:tc>
          <w:tcPr>
            <w:tcW w:w="0" w:type="auto"/>
            <w:gridSpan w:val="5"/>
            <w:tcBorders>
              <w:top w:val="single" w:sz="8" w:space="0" w:color="auto"/>
              <w:left w:val="single" w:sz="8" w:space="0" w:color="auto"/>
              <w:bottom w:val="nil"/>
              <w:right w:val="single" w:sz="8" w:space="0" w:color="000000"/>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Presidencia Municipal de Matamoros Coahuila</w:t>
            </w:r>
          </w:p>
        </w:tc>
      </w:tr>
      <w:tr w:rsidR="00F55D66" w:rsidRPr="006177B7" w:rsidTr="00F66598">
        <w:trPr>
          <w:trHeight w:val="240"/>
        </w:trPr>
        <w:tc>
          <w:tcPr>
            <w:tcW w:w="0" w:type="auto"/>
            <w:gridSpan w:val="5"/>
            <w:tcBorders>
              <w:top w:val="nil"/>
              <w:left w:val="single" w:sz="8" w:space="0" w:color="auto"/>
              <w:bottom w:val="nil"/>
              <w:right w:val="single" w:sz="8" w:space="0" w:color="000000"/>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Del 01 de enero al 31 de diciembre de 2018</w:t>
            </w:r>
          </w:p>
        </w:tc>
      </w:tr>
      <w:tr w:rsidR="00F55D66" w:rsidRPr="006177B7" w:rsidTr="00F66598">
        <w:trPr>
          <w:trHeight w:val="255"/>
        </w:trPr>
        <w:tc>
          <w:tcPr>
            <w:tcW w:w="0" w:type="auto"/>
            <w:gridSpan w:val="5"/>
            <w:tcBorders>
              <w:top w:val="nil"/>
              <w:left w:val="single" w:sz="8" w:space="0" w:color="auto"/>
              <w:bottom w:val="single" w:sz="8" w:space="0" w:color="auto"/>
              <w:right w:val="single" w:sz="8" w:space="0" w:color="000000"/>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CUENTAS DE ORDEN PRESUPUESTALES</w:t>
            </w:r>
          </w:p>
        </w:tc>
      </w:tr>
      <w:tr w:rsidR="00F55D66" w:rsidRPr="006177B7" w:rsidTr="00F66598">
        <w:trPr>
          <w:trHeight w:val="255"/>
        </w:trPr>
        <w:tc>
          <w:tcPr>
            <w:tcW w:w="0" w:type="auto"/>
            <w:tcBorders>
              <w:top w:val="nil"/>
              <w:left w:val="single" w:sz="8" w:space="0" w:color="auto"/>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CUENTA</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SALDO INICIAL</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CARGOS</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ABONOS</w:t>
            </w:r>
          </w:p>
        </w:tc>
        <w:tc>
          <w:tcPr>
            <w:tcW w:w="0" w:type="auto"/>
            <w:tcBorders>
              <w:top w:val="nil"/>
              <w:left w:val="nil"/>
              <w:bottom w:val="single" w:sz="8" w:space="0" w:color="auto"/>
              <w:right w:val="single" w:sz="8" w:space="0" w:color="auto"/>
            </w:tcBorders>
            <w:shd w:val="clear" w:color="auto" w:fill="00B050"/>
            <w:vAlign w:val="center"/>
            <w:hideMark/>
          </w:tcPr>
          <w:p w:rsidR="00F55D66" w:rsidRPr="006177B7" w:rsidRDefault="00F55D66" w:rsidP="00F66598">
            <w:pPr>
              <w:spacing w:after="0" w:line="240" w:lineRule="auto"/>
              <w:jc w:val="center"/>
              <w:rPr>
                <w:rFonts w:eastAsia="Times New Roman"/>
                <w:b/>
                <w:bCs/>
                <w:color w:val="000000"/>
                <w:sz w:val="18"/>
                <w:szCs w:val="18"/>
                <w:lang w:eastAsia="es-MX"/>
              </w:rPr>
            </w:pPr>
            <w:r w:rsidRPr="006177B7">
              <w:rPr>
                <w:rFonts w:eastAsia="Times New Roman"/>
                <w:b/>
                <w:bCs/>
                <w:color w:val="000000"/>
                <w:sz w:val="18"/>
                <w:szCs w:val="18"/>
                <w:lang w:eastAsia="es-MX"/>
              </w:rPr>
              <w:t>SALDO FINAL</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 CUENTAS DE ORDEN PRESUPUESTARIAS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2,191,673,387.26</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2,191,673,387.26</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8.1 LEY DE INGRESOS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752,530,719.61</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752,530,719.61</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8.1.1 Ley de Ingresos Estimada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240,335,859.79</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240,335,859.79</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8.1.2 Ley de Ingresos por Ejecutar</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256,097,429.91</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240,335,859.79</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-15,761,570.12</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8.1.3 Modificaciones a la Ley de Ingresos Estimada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8.1.4 Ley de Ingresos Devengada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256,097,429.91</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256,097,429.91</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8.1.5 Ley de Ingresos Recaudada</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256,097,429.91</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256,097,429.91</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 PRESUPUESTO DE EGRESOS</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1,439,142,667.65</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1,439,142,667.65</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8.2.1 Presupuesto de Egresos Aprobado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240,335,859.79</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240,335,859.79</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8.2.2 Presupuesto de Egresos por Ejercer</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406,264,868.86</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262,527,235.16</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143,737,633.70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8.2.3 Modificaciones al Presupuesto de Egresos Aprobado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90,346,103.16</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165,929,009.27</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75,582,905.91</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8.2.4 Presupuesto de Egresos Comprometido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172,181,132.00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257,585,292.35</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-85,404,160.35</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8.2.5 Presupuesto de Egresos Devengado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257,585,292.35</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257,585,292.35</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r>
      <w:tr w:rsidR="00F55D66" w:rsidRPr="006177B7" w:rsidTr="00F66598">
        <w:trPr>
          <w:trHeight w:val="24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8.2.6 Presupuesto de Egresos Ejercido</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257,585,292.35</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255,179,978.93</w:t>
            </w:r>
          </w:p>
        </w:tc>
        <w:tc>
          <w:tcPr>
            <w:tcW w:w="0" w:type="auto"/>
            <w:tcBorders>
              <w:top w:val="nil"/>
              <w:left w:val="nil"/>
              <w:bottom w:val="single" w:sz="4"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2,405,313.42</w:t>
            </w:r>
          </w:p>
        </w:tc>
      </w:tr>
      <w:tr w:rsidR="00F55D66" w:rsidRPr="006177B7" w:rsidTr="00F66598">
        <w:trPr>
          <w:trHeight w:val="2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rPr>
                <w:rFonts w:eastAsia="Times New Roman"/>
                <w:color w:val="000000"/>
                <w:sz w:val="18"/>
                <w:szCs w:val="18"/>
                <w:lang w:eastAsia="es-MX"/>
              </w:rPr>
            </w:pPr>
            <w:r w:rsidRPr="006177B7">
              <w:rPr>
                <w:rFonts w:eastAsia="Times New Roman"/>
                <w:color w:val="000000"/>
                <w:sz w:val="18"/>
                <w:szCs w:val="18"/>
                <w:lang w:eastAsia="es-MX"/>
              </w:rPr>
              <w:t>8.2.7 Presupuesto de Egresos Pagado</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255,179,978.93</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F55D66" w:rsidRPr="006177B7" w:rsidRDefault="00F55D66" w:rsidP="00F66598">
            <w:pPr>
              <w:spacing w:after="0" w:line="240" w:lineRule="auto"/>
              <w:jc w:val="right"/>
              <w:rPr>
                <w:rFonts w:eastAsia="Times New Roman"/>
                <w:color w:val="000000"/>
                <w:sz w:val="18"/>
                <w:szCs w:val="18"/>
                <w:lang w:eastAsia="es-MX"/>
              </w:rPr>
            </w:pPr>
            <w:r w:rsidRPr="006177B7">
              <w:rPr>
                <w:rFonts w:eastAsia="Times New Roman"/>
                <w:color w:val="000000"/>
                <w:sz w:val="18"/>
                <w:szCs w:val="18"/>
                <w:lang w:eastAsia="es-MX"/>
              </w:rPr>
              <w:t>255,179,978.93</w:t>
            </w:r>
          </w:p>
        </w:tc>
      </w:tr>
    </w:tbl>
    <w:p w:rsidR="00F55D66" w:rsidRDefault="00F55D66" w:rsidP="00F55D66">
      <w:pPr>
        <w:spacing w:after="0" w:line="240" w:lineRule="auto"/>
        <w:jc w:val="both"/>
        <w:rPr>
          <w:rFonts w:ascii="Arial" w:hAnsi="Arial" w:cs="Arial"/>
          <w:sz w:val="20"/>
          <w:szCs w:val="20"/>
        </w:rPr>
      </w:pPr>
    </w:p>
    <w:p w:rsidR="00F55D66" w:rsidRDefault="00F55D66" w:rsidP="00F55D66">
      <w:pPr>
        <w:rPr>
          <w:rFonts w:ascii="Arial" w:hAnsi="Arial" w:cs="Arial"/>
          <w:b/>
          <w:sz w:val="16"/>
          <w:szCs w:val="16"/>
        </w:rPr>
      </w:pPr>
    </w:p>
    <w:p w:rsidR="00F55D66" w:rsidRDefault="00F55D66" w:rsidP="00F55D66">
      <w:pPr>
        <w:spacing w:after="0" w:line="240" w:lineRule="auto"/>
        <w:ind w:left="709"/>
        <w:jc w:val="both"/>
        <w:rPr>
          <w:rFonts w:ascii="Arial" w:hAnsi="Arial" w:cs="Arial"/>
          <w:b/>
          <w:sz w:val="20"/>
          <w:szCs w:val="20"/>
          <w:u w:val="single"/>
        </w:rPr>
      </w:pPr>
      <w:r w:rsidRPr="00341E5C">
        <w:rPr>
          <w:rFonts w:ascii="Arial" w:hAnsi="Arial" w:cs="Arial"/>
          <w:b/>
          <w:sz w:val="20"/>
          <w:szCs w:val="20"/>
          <w:u w:val="single"/>
        </w:rPr>
        <w:t>Ley de Ingresos</w:t>
      </w:r>
    </w:p>
    <w:p w:rsidR="00F55D66" w:rsidRPr="00341E5C" w:rsidRDefault="00F55D66" w:rsidP="00F55D66">
      <w:pPr>
        <w:spacing w:after="0" w:line="240" w:lineRule="auto"/>
        <w:ind w:left="709"/>
        <w:jc w:val="both"/>
        <w:rPr>
          <w:rFonts w:ascii="Arial" w:hAnsi="Arial" w:cs="Arial"/>
          <w:b/>
          <w:sz w:val="20"/>
          <w:szCs w:val="20"/>
          <w:u w:val="single"/>
        </w:rPr>
      </w:pPr>
    </w:p>
    <w:p w:rsidR="00F55D66" w:rsidRDefault="00F55D66" w:rsidP="00F55D66">
      <w:pPr>
        <w:spacing w:after="0" w:line="240" w:lineRule="auto"/>
        <w:ind w:left="709"/>
        <w:jc w:val="both"/>
        <w:rPr>
          <w:rFonts w:ascii="Arial" w:hAnsi="Arial" w:cs="Arial"/>
          <w:sz w:val="20"/>
          <w:szCs w:val="20"/>
        </w:rPr>
      </w:pPr>
      <w:r w:rsidRPr="00341E5C">
        <w:rPr>
          <w:rFonts w:ascii="Arial" w:hAnsi="Arial" w:cs="Arial"/>
          <w:sz w:val="20"/>
          <w:szCs w:val="20"/>
        </w:rPr>
        <w:t xml:space="preserve">La finalidad es llevar el registro de los ingresos públicos de acuerdo a su función o actividad </w:t>
      </w:r>
      <w:r>
        <w:rPr>
          <w:rFonts w:ascii="Arial" w:hAnsi="Arial" w:cs="Arial"/>
          <w:sz w:val="20"/>
          <w:szCs w:val="20"/>
        </w:rPr>
        <w:t xml:space="preserve">  </w:t>
      </w:r>
      <w:r w:rsidRPr="00341E5C">
        <w:rPr>
          <w:rFonts w:ascii="Arial" w:hAnsi="Arial" w:cs="Arial"/>
          <w:sz w:val="20"/>
          <w:szCs w:val="20"/>
        </w:rPr>
        <w:t>que desarrolla en ente público.</w:t>
      </w:r>
    </w:p>
    <w:p w:rsidR="00F55D66" w:rsidRDefault="00F55D66" w:rsidP="00F55D66">
      <w:pPr>
        <w:spacing w:after="0" w:line="240" w:lineRule="auto"/>
        <w:ind w:left="705"/>
        <w:jc w:val="both"/>
        <w:rPr>
          <w:rFonts w:ascii="Arial" w:hAnsi="Arial" w:cs="Arial"/>
          <w:sz w:val="20"/>
          <w:szCs w:val="20"/>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9"/>
        <w:jc w:val="both"/>
        <w:rPr>
          <w:rFonts w:ascii="Arial" w:hAnsi="Arial" w:cs="Arial"/>
          <w:b/>
          <w:sz w:val="20"/>
          <w:szCs w:val="20"/>
          <w:u w:val="single"/>
        </w:rPr>
      </w:pPr>
      <w:r w:rsidRPr="00341E5C">
        <w:rPr>
          <w:rFonts w:ascii="Arial" w:hAnsi="Arial" w:cs="Arial"/>
          <w:b/>
          <w:sz w:val="20"/>
          <w:szCs w:val="20"/>
          <w:u w:val="single"/>
        </w:rPr>
        <w:t>Ley de Ingresos por Ejecutar</w:t>
      </w:r>
    </w:p>
    <w:p w:rsidR="00F55D66" w:rsidRPr="00341E5C" w:rsidRDefault="00F55D66" w:rsidP="00F55D66">
      <w:pPr>
        <w:spacing w:after="0" w:line="240" w:lineRule="auto"/>
        <w:ind w:left="709"/>
        <w:jc w:val="both"/>
        <w:rPr>
          <w:rFonts w:ascii="Arial" w:hAnsi="Arial" w:cs="Arial"/>
          <w:b/>
          <w:sz w:val="20"/>
          <w:szCs w:val="20"/>
          <w:u w:val="single"/>
        </w:rPr>
      </w:pPr>
    </w:p>
    <w:p w:rsidR="00F55D66" w:rsidRDefault="00F55D66" w:rsidP="00F55D66">
      <w:pPr>
        <w:spacing w:after="0" w:line="240" w:lineRule="auto"/>
        <w:ind w:left="709"/>
        <w:jc w:val="both"/>
        <w:rPr>
          <w:rFonts w:ascii="Arial" w:hAnsi="Arial" w:cs="Arial"/>
          <w:sz w:val="20"/>
          <w:szCs w:val="20"/>
        </w:rPr>
      </w:pPr>
      <w:r w:rsidRPr="00341E5C">
        <w:rPr>
          <w:rFonts w:ascii="Arial" w:hAnsi="Arial" w:cs="Arial"/>
          <w:sz w:val="20"/>
          <w:szCs w:val="20"/>
        </w:rPr>
        <w:t>Representa la ley de ingresos aprobada po</w:t>
      </w:r>
      <w:r>
        <w:rPr>
          <w:rFonts w:ascii="Arial" w:hAnsi="Arial" w:cs="Arial"/>
          <w:sz w:val="20"/>
          <w:szCs w:val="20"/>
        </w:rPr>
        <w:t xml:space="preserve">r todos los conceptos </w:t>
      </w:r>
      <w:proofErr w:type="gramStart"/>
      <w:r>
        <w:rPr>
          <w:rFonts w:ascii="Arial" w:hAnsi="Arial" w:cs="Arial"/>
          <w:sz w:val="20"/>
          <w:szCs w:val="20"/>
        </w:rPr>
        <w:t>incluidas</w:t>
      </w:r>
      <w:proofErr w:type="gramEnd"/>
      <w:r w:rsidRPr="00341E5C">
        <w:rPr>
          <w:rFonts w:ascii="Arial" w:hAnsi="Arial" w:cs="Arial"/>
          <w:sz w:val="20"/>
          <w:szCs w:val="20"/>
        </w:rPr>
        <w:t xml:space="preserve"> las modificaciones, y la forma en que se va ejecutando según se va ejecutando la misma.</w:t>
      </w:r>
    </w:p>
    <w:p w:rsidR="00F55D66" w:rsidRDefault="00F55D66" w:rsidP="00F55D66">
      <w:pPr>
        <w:spacing w:after="0" w:line="240" w:lineRule="auto"/>
        <w:ind w:left="708"/>
        <w:jc w:val="both"/>
        <w:rPr>
          <w:rFonts w:ascii="Arial" w:hAnsi="Arial" w:cs="Arial"/>
          <w:sz w:val="20"/>
          <w:szCs w:val="20"/>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9"/>
        <w:jc w:val="both"/>
        <w:rPr>
          <w:rFonts w:ascii="Arial" w:hAnsi="Arial" w:cs="Arial"/>
          <w:b/>
          <w:sz w:val="20"/>
          <w:szCs w:val="20"/>
          <w:u w:val="single"/>
        </w:rPr>
      </w:pPr>
      <w:r w:rsidRPr="00341E5C">
        <w:rPr>
          <w:rFonts w:ascii="Arial" w:hAnsi="Arial" w:cs="Arial"/>
          <w:b/>
          <w:sz w:val="20"/>
          <w:szCs w:val="20"/>
          <w:u w:val="single"/>
        </w:rPr>
        <w:lastRenderedPageBreak/>
        <w:t>Ley de Ingresos Devengada</w:t>
      </w:r>
    </w:p>
    <w:p w:rsidR="00F55D66" w:rsidRPr="00341E5C" w:rsidRDefault="00F55D66" w:rsidP="00F55D66">
      <w:pPr>
        <w:spacing w:after="0" w:line="240" w:lineRule="auto"/>
        <w:ind w:left="709"/>
        <w:jc w:val="both"/>
        <w:rPr>
          <w:rFonts w:ascii="Arial" w:hAnsi="Arial" w:cs="Arial"/>
          <w:b/>
          <w:sz w:val="20"/>
          <w:szCs w:val="20"/>
          <w:u w:val="single"/>
        </w:rPr>
      </w:pPr>
    </w:p>
    <w:p w:rsidR="00F55D66" w:rsidRDefault="00F55D66" w:rsidP="00F55D66">
      <w:pPr>
        <w:spacing w:after="0" w:line="240" w:lineRule="auto"/>
        <w:ind w:left="709"/>
        <w:jc w:val="both"/>
        <w:rPr>
          <w:rFonts w:ascii="Arial" w:hAnsi="Arial" w:cs="Arial"/>
          <w:sz w:val="20"/>
          <w:szCs w:val="20"/>
        </w:rPr>
      </w:pPr>
      <w:r w:rsidRPr="00341E5C">
        <w:rPr>
          <w:rFonts w:ascii="Arial" w:hAnsi="Arial" w:cs="Arial"/>
          <w:sz w:val="20"/>
          <w:szCs w:val="20"/>
        </w:rPr>
        <w:t>Representa los derechos de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esta cuenta no presenta saldo ya que solo se carga y abona al momento de recaudar.</w:t>
      </w: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Recaudada</w:t>
      </w:r>
    </w:p>
    <w:p w:rsidR="00F55D66" w:rsidRPr="00341E5C"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Representa el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el saldo de esta cuenta es el total acumulado de ingresos cobrados por la entidad a la fecha del reporte.</w:t>
      </w:r>
    </w:p>
    <w:p w:rsidR="00F55D66" w:rsidRDefault="00F55D66" w:rsidP="00F55D66">
      <w:pPr>
        <w:spacing w:after="0" w:line="240" w:lineRule="auto"/>
        <w:ind w:left="708"/>
        <w:jc w:val="both"/>
        <w:rPr>
          <w:rFonts w:ascii="Arial" w:hAnsi="Arial" w:cs="Arial"/>
          <w:sz w:val="20"/>
          <w:szCs w:val="20"/>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por Ejercer</w:t>
      </w:r>
    </w:p>
    <w:p w:rsidR="00F55D66" w:rsidRPr="00341E5C"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La finalidad es registrar todas las operaciones presupuestarias del periodo, a partir del presupuesto aprobado para el ejercicio en curso.</w:t>
      </w:r>
    </w:p>
    <w:p w:rsidR="00F55D66" w:rsidRPr="00341E5C" w:rsidRDefault="00F55D66" w:rsidP="00F55D66">
      <w:pPr>
        <w:spacing w:after="0" w:line="240" w:lineRule="auto"/>
        <w:ind w:left="708"/>
        <w:jc w:val="both"/>
        <w:rPr>
          <w:rFonts w:ascii="Arial" w:hAnsi="Arial" w:cs="Arial"/>
          <w:sz w:val="20"/>
          <w:szCs w:val="20"/>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Modificado</w:t>
      </w: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Representa las asignaciones presupuestales que por necesidades de la ejecución del presupuesto se tienen que hacer y se conocen como adecuaciones presupuestales al presupuesto aprobado.</w:t>
      </w:r>
    </w:p>
    <w:p w:rsidR="00F55D66" w:rsidRDefault="00F55D66" w:rsidP="00F55D66">
      <w:pPr>
        <w:spacing w:after="0" w:line="240" w:lineRule="auto"/>
        <w:ind w:left="708"/>
        <w:jc w:val="both"/>
        <w:rPr>
          <w:rFonts w:ascii="Arial" w:hAnsi="Arial" w:cs="Arial"/>
          <w:sz w:val="20"/>
          <w:szCs w:val="20"/>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Comprometido</w:t>
      </w:r>
    </w:p>
    <w:p w:rsidR="00F55D66" w:rsidRPr="00341E5C"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Es el momento contable que refleja la aprobación, por la autoridad competente de un acto administrativo, u otro instrumento jurídico que formaliza una relación jurídica, para la adquisición de bienes y servicios, o ejecución de obras públicas.</w:t>
      </w: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Devengado</w:t>
      </w:r>
    </w:p>
    <w:p w:rsidR="00F55D66" w:rsidRPr="00341E5C"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Este momento contable de los egresos, refleja el reconocimiento de una obligación de pago a favor de terceros por la recepción de conformidad, de bienes o servicios u obras, que en su momento hayan sido debidamente contratadas.</w:t>
      </w:r>
    </w:p>
    <w:p w:rsidR="00F55D66" w:rsidRPr="00341E5C" w:rsidRDefault="00F55D66" w:rsidP="00F55D66">
      <w:pPr>
        <w:spacing w:after="0" w:line="240" w:lineRule="auto"/>
        <w:ind w:left="708"/>
        <w:jc w:val="both"/>
        <w:rPr>
          <w:rFonts w:ascii="Arial" w:hAnsi="Arial" w:cs="Arial"/>
          <w:sz w:val="20"/>
          <w:szCs w:val="20"/>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Ejercido</w:t>
      </w:r>
    </w:p>
    <w:p w:rsidR="00F55D66" w:rsidRPr="00341E5C"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Es el momento en que se reconoce mediante un documento la cuenta por liquidar, normalmente cuando se emite la orden de pago de una cuenta de pasivo, una vez aprobado por la autoridad competente.</w:t>
      </w: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Pagado</w:t>
      </w:r>
    </w:p>
    <w:p w:rsidR="00F55D66" w:rsidRPr="00341E5C" w:rsidRDefault="00F55D66" w:rsidP="00F55D66">
      <w:pPr>
        <w:spacing w:after="0" w:line="240" w:lineRule="auto"/>
        <w:ind w:left="708"/>
        <w:jc w:val="both"/>
        <w:rPr>
          <w:rFonts w:ascii="Arial" w:hAnsi="Arial" w:cs="Arial"/>
          <w:b/>
          <w:sz w:val="20"/>
          <w:szCs w:val="20"/>
          <w:u w:val="single"/>
        </w:rPr>
      </w:pPr>
    </w:p>
    <w:p w:rsidR="00F55D66" w:rsidRDefault="00F55D66" w:rsidP="00F55D66">
      <w:pPr>
        <w:spacing w:after="0" w:line="240" w:lineRule="auto"/>
        <w:ind w:left="708"/>
        <w:jc w:val="both"/>
        <w:rPr>
          <w:rFonts w:ascii="Arial" w:hAnsi="Arial" w:cs="Arial"/>
          <w:sz w:val="20"/>
          <w:szCs w:val="20"/>
        </w:rPr>
      </w:pPr>
      <w:r w:rsidRPr="00341E5C">
        <w:rPr>
          <w:rFonts w:ascii="Arial" w:hAnsi="Arial" w:cs="Arial"/>
          <w:sz w:val="20"/>
          <w:szCs w:val="20"/>
        </w:rPr>
        <w:t>Refleja el momento de pago de las obligaciones, cuando se emite el cheque por el total o parcial de la obligación, el saldo representa las erogaciones totalmente liquidadas a la fecha de emisión del reporte.</w:t>
      </w:r>
    </w:p>
    <w:p w:rsidR="00F55D66" w:rsidRPr="00393153" w:rsidRDefault="00F55D66" w:rsidP="00F55D66">
      <w:pPr>
        <w:pStyle w:val="Prrafodelista"/>
        <w:numPr>
          <w:ilvl w:val="0"/>
          <w:numId w:val="13"/>
        </w:numPr>
        <w:pBdr>
          <w:top w:val="single" w:sz="4" w:space="1" w:color="FFFFFF"/>
          <w:left w:val="single" w:sz="4" w:space="4" w:color="FFFFFF"/>
          <w:bottom w:val="single" w:sz="4" w:space="1" w:color="FFFFFF"/>
          <w:right w:val="single" w:sz="4" w:space="4" w:color="FFFFFF"/>
        </w:pBdr>
        <w:jc w:val="center"/>
        <w:rPr>
          <w:rFonts w:ascii="Arial" w:hAnsi="Arial" w:cs="Arial"/>
          <w:b/>
          <w:szCs w:val="20"/>
          <w:u w:val="single"/>
        </w:rPr>
      </w:pPr>
      <w:r w:rsidRPr="00393153">
        <w:rPr>
          <w:rFonts w:ascii="Arial" w:hAnsi="Arial" w:cs="Arial"/>
          <w:b/>
          <w:szCs w:val="20"/>
          <w:u w:val="single"/>
        </w:rPr>
        <w:t>NOTAS A LOS ESTADOS FINANCIEROS</w:t>
      </w:r>
    </w:p>
    <w:p w:rsidR="00F55D66" w:rsidRPr="005F27E4" w:rsidRDefault="00F55D66" w:rsidP="00F55D66">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F55D66" w:rsidRPr="005F27E4" w:rsidRDefault="00F55D66" w:rsidP="00F55D66">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31 de Diciembre  </w:t>
      </w:r>
      <w:r w:rsidRPr="005F27E4">
        <w:rPr>
          <w:rFonts w:ascii="Arial" w:hAnsi="Arial" w:cs="Arial"/>
          <w:sz w:val="20"/>
          <w:szCs w:val="20"/>
        </w:rPr>
        <w:t>de</w:t>
      </w:r>
      <w:r>
        <w:rPr>
          <w:rFonts w:ascii="Arial" w:hAnsi="Arial" w:cs="Arial"/>
          <w:sz w:val="20"/>
          <w:szCs w:val="20"/>
        </w:rPr>
        <w:t xml:space="preserve"> 2018</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Pr>
          <w:rFonts w:ascii="Arial" w:hAnsi="Arial" w:cs="Arial"/>
          <w:sz w:val="20"/>
          <w:szCs w:val="20"/>
        </w:rPr>
        <w:t xml:space="preserve">Enero </w:t>
      </w:r>
      <w:r w:rsidRPr="008A5BBD">
        <w:rPr>
          <w:rFonts w:ascii="Arial" w:hAnsi="Arial" w:cs="Arial"/>
          <w:sz w:val="20"/>
          <w:szCs w:val="20"/>
        </w:rPr>
        <w:t xml:space="preserve"> al 3</w:t>
      </w:r>
      <w:r>
        <w:rPr>
          <w:rFonts w:ascii="Arial" w:hAnsi="Arial" w:cs="Arial"/>
          <w:sz w:val="20"/>
          <w:szCs w:val="20"/>
        </w:rPr>
        <w:t>1</w:t>
      </w:r>
      <w:r w:rsidRPr="008A5BBD">
        <w:rPr>
          <w:rFonts w:ascii="Arial" w:hAnsi="Arial" w:cs="Arial"/>
          <w:sz w:val="20"/>
          <w:szCs w:val="20"/>
        </w:rPr>
        <w:t xml:space="preserve"> de </w:t>
      </w:r>
      <w:r>
        <w:rPr>
          <w:rFonts w:ascii="Arial" w:hAnsi="Arial" w:cs="Arial"/>
          <w:sz w:val="20"/>
          <w:szCs w:val="20"/>
        </w:rPr>
        <w:t>Diciembre</w:t>
      </w:r>
      <w:r w:rsidRPr="008A5BBD">
        <w:rPr>
          <w:rFonts w:ascii="Arial" w:hAnsi="Arial" w:cs="Arial"/>
          <w:sz w:val="20"/>
          <w:szCs w:val="20"/>
        </w:rPr>
        <w:t xml:space="preserve"> </w:t>
      </w:r>
      <w:r w:rsidRPr="005F27E4">
        <w:rPr>
          <w:rFonts w:ascii="Arial" w:hAnsi="Arial" w:cs="Arial"/>
          <w:sz w:val="20"/>
          <w:szCs w:val="20"/>
        </w:rPr>
        <w:t>de 201</w:t>
      </w:r>
      <w:r>
        <w:rPr>
          <w:rFonts w:ascii="Arial" w:hAnsi="Arial" w:cs="Arial"/>
          <w:sz w:val="20"/>
          <w:szCs w:val="20"/>
        </w:rPr>
        <w:t>8</w:t>
      </w:r>
      <w:r w:rsidRPr="005F27E4">
        <w:rPr>
          <w:rFonts w:ascii="Arial" w:hAnsi="Arial" w:cs="Arial"/>
          <w:sz w:val="20"/>
          <w:szCs w:val="20"/>
        </w:rPr>
        <w:t xml:space="preserve"> y que corresponden a</w:t>
      </w:r>
      <w:r>
        <w:rPr>
          <w:rFonts w:ascii="Arial" w:hAnsi="Arial" w:cs="Arial"/>
          <w:sz w:val="20"/>
          <w:szCs w:val="20"/>
        </w:rPr>
        <w:t xml:space="preserve"> la Cuenta Pública del  ejercicio 2018</w:t>
      </w:r>
      <w:r w:rsidRPr="005F27E4">
        <w:rPr>
          <w:rFonts w:ascii="Arial" w:hAnsi="Arial" w:cs="Arial"/>
          <w:sz w:val="20"/>
          <w:szCs w:val="20"/>
        </w:rPr>
        <w:t>, de conformidad con lo establecido por el artículo 11 y 16 de la Ley de Rendición de Cuentas y Fiscalización Superior del Estado de Coahuila.</w:t>
      </w:r>
    </w:p>
    <w:p w:rsidR="00F55D66" w:rsidRDefault="00F55D66" w:rsidP="00F55D66">
      <w:pPr>
        <w:spacing w:after="0"/>
      </w:pPr>
      <w:bookmarkStart w:id="3" w:name="_Hlk509655476"/>
    </w:p>
    <w:p w:rsidR="00F55D66" w:rsidRDefault="00F55D66" w:rsidP="00F55D66">
      <w:pPr>
        <w:spacing w:after="0"/>
      </w:pPr>
    </w:p>
    <w:p w:rsidR="00F55D66" w:rsidRDefault="00F55D66" w:rsidP="00F55D66">
      <w:pPr>
        <w:spacing w:after="0"/>
      </w:pPr>
    </w:p>
    <w:bookmarkEnd w:id="3"/>
    <w:p w:rsidR="00F55D66" w:rsidRPr="008C05FA" w:rsidRDefault="00F55D66" w:rsidP="00F55D66">
      <w:pPr>
        <w:pStyle w:val="Prrafodelista"/>
        <w:numPr>
          <w:ilvl w:val="0"/>
          <w:numId w:val="23"/>
        </w:numPr>
        <w:jc w:val="both"/>
        <w:rPr>
          <w:rFonts w:ascii="Arial" w:hAnsi="Arial" w:cs="Arial"/>
          <w:b/>
          <w:u w:val="single"/>
        </w:rPr>
      </w:pPr>
      <w:r w:rsidRPr="008C05FA">
        <w:rPr>
          <w:rFonts w:ascii="Arial" w:hAnsi="Arial" w:cs="Arial"/>
          <w:b/>
          <w:u w:val="single"/>
        </w:rPr>
        <w:t>NOTAS DE GESTIÓN ADMINISTRATIVA</w:t>
      </w: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p>
    <w:p w:rsidR="00F55D66" w:rsidRPr="00D35820" w:rsidRDefault="00F55D66" w:rsidP="00F55D66">
      <w:pPr>
        <w:pStyle w:val="Prrafodelista"/>
        <w:ind w:left="0"/>
        <w:rPr>
          <w:rFonts w:ascii="Arial" w:hAnsi="Arial" w:cs="Arial"/>
          <w:b/>
          <w:color w:val="000000"/>
          <w:sz w:val="20"/>
          <w:szCs w:val="20"/>
        </w:rPr>
      </w:pPr>
    </w:p>
    <w:p w:rsidR="00F55D66" w:rsidRPr="00D35820" w:rsidRDefault="00F55D66" w:rsidP="00F55D66">
      <w:pPr>
        <w:pStyle w:val="Prrafodelista"/>
        <w:ind w:left="0"/>
        <w:rPr>
          <w:rFonts w:ascii="Arial" w:hAnsi="Arial" w:cs="Arial"/>
          <w:b/>
          <w:color w:val="000000"/>
          <w:sz w:val="20"/>
          <w:szCs w:val="20"/>
        </w:rPr>
      </w:pPr>
      <w:r w:rsidRPr="00D35820">
        <w:rPr>
          <w:rFonts w:ascii="Arial" w:hAnsi="Arial" w:cs="Arial"/>
          <w:b/>
          <w:color w:val="000000"/>
          <w:sz w:val="20"/>
          <w:szCs w:val="20"/>
        </w:rPr>
        <w:t>1.-INTRODUCCIÓN</w:t>
      </w:r>
    </w:p>
    <w:p w:rsidR="00F55D66" w:rsidRDefault="00F55D66" w:rsidP="00F55D66">
      <w:pPr>
        <w:pStyle w:val="Prrafodelista"/>
        <w:ind w:left="0"/>
        <w:rPr>
          <w:rFonts w:ascii="Arial" w:hAnsi="Arial" w:cs="Arial"/>
          <w:color w:val="000000"/>
          <w:sz w:val="20"/>
          <w:szCs w:val="20"/>
        </w:rPr>
      </w:pPr>
    </w:p>
    <w:p w:rsidR="00F55D66" w:rsidRPr="00D35820" w:rsidRDefault="00F55D66" w:rsidP="00F55D66">
      <w:pPr>
        <w:pStyle w:val="Prrafodelista"/>
        <w:ind w:left="0"/>
        <w:rPr>
          <w:rFonts w:ascii="Arial" w:hAnsi="Arial" w:cs="Arial"/>
          <w:color w:val="000000"/>
          <w:sz w:val="20"/>
          <w:szCs w:val="20"/>
        </w:rPr>
      </w:pPr>
    </w:p>
    <w:p w:rsidR="00F55D66" w:rsidRPr="00D35820" w:rsidRDefault="00F55D66" w:rsidP="00F55D66">
      <w:pPr>
        <w:pStyle w:val="Prrafodelista"/>
        <w:ind w:left="0"/>
        <w:jc w:val="both"/>
        <w:rPr>
          <w:rFonts w:ascii="Arial" w:hAnsi="Arial" w:cs="Arial"/>
          <w:color w:val="000000"/>
          <w:sz w:val="20"/>
          <w:szCs w:val="20"/>
        </w:rPr>
      </w:pPr>
      <w:r w:rsidRPr="00D35820">
        <w:rPr>
          <w:rFonts w:ascii="Arial" w:hAnsi="Arial" w:cs="Arial"/>
          <w:color w:val="000000"/>
          <w:sz w:val="20"/>
          <w:szCs w:val="20"/>
        </w:rPr>
        <w:t>Los estados financieros de la dependencia proveen la información financiera a los principal</w:t>
      </w:r>
      <w:r>
        <w:rPr>
          <w:rFonts w:ascii="Arial" w:hAnsi="Arial" w:cs="Arial"/>
          <w:color w:val="000000"/>
          <w:sz w:val="20"/>
          <w:szCs w:val="20"/>
        </w:rPr>
        <w:t>es</w:t>
      </w:r>
      <w:r w:rsidRPr="00D35820">
        <w:rPr>
          <w:rFonts w:ascii="Arial" w:hAnsi="Arial" w:cs="Arial"/>
          <w:color w:val="000000"/>
          <w:sz w:val="20"/>
          <w:szCs w:val="20"/>
        </w:rPr>
        <w:t xml:space="preserve"> usuario de la misma, así como al congreso del estado, a la Auditoria Superior del Estado de Coahuila y a los ciudadanos.</w:t>
      </w:r>
    </w:p>
    <w:p w:rsidR="00F55D66" w:rsidRPr="00D35820" w:rsidRDefault="00F55D66" w:rsidP="00F55D66">
      <w:pPr>
        <w:pStyle w:val="Prrafodelista"/>
        <w:ind w:left="0"/>
        <w:jc w:val="both"/>
        <w:rPr>
          <w:rFonts w:ascii="Arial" w:hAnsi="Arial" w:cs="Arial"/>
          <w:color w:val="000000"/>
          <w:sz w:val="20"/>
          <w:szCs w:val="20"/>
        </w:rPr>
      </w:pPr>
    </w:p>
    <w:p w:rsidR="00F55D66" w:rsidRPr="00D35820" w:rsidRDefault="00F55D66" w:rsidP="00F55D66">
      <w:pPr>
        <w:pStyle w:val="Prrafodelista"/>
        <w:ind w:left="0"/>
        <w:jc w:val="both"/>
        <w:rPr>
          <w:rFonts w:ascii="Arial" w:hAnsi="Arial" w:cs="Arial"/>
          <w:color w:val="000000"/>
          <w:sz w:val="20"/>
          <w:szCs w:val="20"/>
        </w:rPr>
      </w:pPr>
      <w:r w:rsidRPr="00D35820">
        <w:rPr>
          <w:rFonts w:ascii="Arial" w:hAnsi="Arial" w:cs="Arial"/>
          <w:color w:val="000000"/>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F55D66" w:rsidRPr="00D35820" w:rsidRDefault="00F55D66" w:rsidP="00F55D66">
      <w:pPr>
        <w:pStyle w:val="Prrafodelista"/>
        <w:ind w:left="0"/>
        <w:jc w:val="both"/>
        <w:rPr>
          <w:rFonts w:ascii="Arial" w:hAnsi="Arial" w:cs="Arial"/>
          <w:color w:val="000000"/>
          <w:sz w:val="20"/>
          <w:szCs w:val="20"/>
        </w:rPr>
      </w:pPr>
    </w:p>
    <w:p w:rsidR="00F55D66" w:rsidRPr="00D35820" w:rsidRDefault="00F55D66" w:rsidP="00F55D66">
      <w:pPr>
        <w:pStyle w:val="Prrafodelista"/>
        <w:ind w:left="0"/>
        <w:jc w:val="both"/>
        <w:rPr>
          <w:rFonts w:ascii="Arial" w:hAnsi="Arial" w:cs="Arial"/>
          <w:color w:val="000000"/>
          <w:sz w:val="20"/>
          <w:szCs w:val="20"/>
        </w:rPr>
      </w:pPr>
      <w:r w:rsidRPr="00D35820">
        <w:rPr>
          <w:rFonts w:ascii="Arial" w:hAnsi="Arial" w:cs="Arial"/>
          <w:color w:val="000000"/>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F55D66" w:rsidRDefault="00F55D66" w:rsidP="00F55D66">
      <w:pPr>
        <w:pStyle w:val="Prrafodelista"/>
        <w:ind w:left="0"/>
        <w:rPr>
          <w:rFonts w:ascii="Arial" w:hAnsi="Arial" w:cs="Arial"/>
          <w:color w:val="000000"/>
          <w:sz w:val="20"/>
          <w:szCs w:val="20"/>
        </w:rPr>
      </w:pPr>
    </w:p>
    <w:p w:rsidR="00F55D66" w:rsidRPr="00D35820" w:rsidRDefault="00F55D66" w:rsidP="00F55D66">
      <w:pPr>
        <w:pStyle w:val="Prrafodelista"/>
        <w:ind w:left="0"/>
        <w:rPr>
          <w:rFonts w:ascii="Arial" w:hAnsi="Arial" w:cs="Arial"/>
          <w:color w:val="000000"/>
          <w:sz w:val="20"/>
          <w:szCs w:val="20"/>
        </w:rPr>
      </w:pPr>
    </w:p>
    <w:p w:rsidR="00F55D66" w:rsidRDefault="00F55D66" w:rsidP="00F55D66">
      <w:pPr>
        <w:pStyle w:val="Prrafodelista"/>
        <w:ind w:left="0"/>
        <w:rPr>
          <w:rFonts w:ascii="Arial" w:hAnsi="Arial" w:cs="Arial"/>
          <w:b/>
          <w:color w:val="000000"/>
          <w:sz w:val="20"/>
          <w:szCs w:val="20"/>
        </w:rPr>
      </w:pPr>
    </w:p>
    <w:p w:rsidR="00F55D66" w:rsidRPr="00D35820" w:rsidRDefault="00F55D66" w:rsidP="00F55D66">
      <w:pPr>
        <w:pStyle w:val="Prrafodelista"/>
        <w:ind w:left="0"/>
        <w:rPr>
          <w:rFonts w:ascii="Arial" w:hAnsi="Arial" w:cs="Arial"/>
          <w:b/>
          <w:color w:val="000000"/>
          <w:sz w:val="20"/>
          <w:szCs w:val="20"/>
        </w:rPr>
      </w:pPr>
      <w:r w:rsidRPr="00D35820">
        <w:rPr>
          <w:rFonts w:ascii="Arial" w:hAnsi="Arial" w:cs="Arial"/>
          <w:b/>
          <w:color w:val="000000"/>
          <w:sz w:val="20"/>
          <w:szCs w:val="20"/>
        </w:rPr>
        <w:t>2.- PANORAMA ECONOMICO Y FINANCIERO</w:t>
      </w:r>
    </w:p>
    <w:p w:rsidR="00F55D66" w:rsidRPr="00D35820" w:rsidRDefault="00F55D66" w:rsidP="00F55D66">
      <w:pPr>
        <w:pStyle w:val="Prrafodelista"/>
        <w:ind w:left="0"/>
        <w:rPr>
          <w:rFonts w:ascii="Arial" w:hAnsi="Arial" w:cs="Arial"/>
          <w:b/>
          <w:color w:val="000000"/>
          <w:sz w:val="20"/>
          <w:szCs w:val="20"/>
        </w:rPr>
      </w:pPr>
    </w:p>
    <w:p w:rsidR="00F55D66" w:rsidRPr="00D35820" w:rsidRDefault="00F55D66" w:rsidP="00F55D66">
      <w:pPr>
        <w:pStyle w:val="Prrafodelista"/>
        <w:ind w:left="0"/>
        <w:rPr>
          <w:rFonts w:ascii="Arial" w:hAnsi="Arial" w:cs="Arial"/>
          <w:color w:val="000000"/>
          <w:sz w:val="20"/>
          <w:szCs w:val="20"/>
        </w:rPr>
      </w:pPr>
      <w:r w:rsidRPr="00D35820">
        <w:rPr>
          <w:rFonts w:ascii="Arial" w:hAnsi="Arial" w:cs="Arial"/>
          <w:color w:val="000000"/>
          <w:sz w:val="20"/>
          <w:szCs w:val="20"/>
        </w:rPr>
        <w:t>La dependencia   percibe ingresos propios, así como también ingresos federales  por diferentes conceptos.</w:t>
      </w:r>
    </w:p>
    <w:p w:rsidR="00F55D66" w:rsidRPr="00D35820" w:rsidRDefault="00F55D66" w:rsidP="00F55D66">
      <w:pPr>
        <w:pStyle w:val="Prrafodelista"/>
        <w:ind w:left="0"/>
        <w:rPr>
          <w:rFonts w:ascii="Arial" w:hAnsi="Arial" w:cs="Arial"/>
          <w:b/>
          <w:color w:val="000000"/>
          <w:sz w:val="20"/>
          <w:szCs w:val="20"/>
        </w:rPr>
      </w:pPr>
    </w:p>
    <w:p w:rsidR="00F55D66" w:rsidRPr="00D35E94" w:rsidRDefault="00F55D66" w:rsidP="00F55D66">
      <w:pPr>
        <w:pStyle w:val="Prrafodelista"/>
        <w:ind w:left="0"/>
        <w:rPr>
          <w:rFonts w:ascii="Arial" w:hAnsi="Arial" w:cs="Arial"/>
          <w:b/>
          <w:color w:val="000000"/>
          <w:sz w:val="20"/>
          <w:szCs w:val="20"/>
        </w:rPr>
      </w:pPr>
      <w:r>
        <w:rPr>
          <w:rFonts w:ascii="Arial" w:hAnsi="Arial" w:cs="Arial"/>
          <w:b/>
          <w:color w:val="000000"/>
          <w:sz w:val="20"/>
          <w:szCs w:val="20"/>
        </w:rPr>
        <w:t>3.- AUTORIZACIÓN E HISTORIA</w:t>
      </w:r>
    </w:p>
    <w:p w:rsidR="00F55D66" w:rsidRPr="00E30923" w:rsidRDefault="00F55D66" w:rsidP="00F55D66">
      <w:pPr>
        <w:spacing w:after="0"/>
        <w:jc w:val="both"/>
        <w:rPr>
          <w:rFonts w:ascii="Arial" w:hAnsi="Arial" w:cs="Arial"/>
          <w:b/>
          <w:sz w:val="20"/>
          <w:szCs w:val="20"/>
          <w:lang w:val="es-ES"/>
        </w:rPr>
      </w:pPr>
    </w:p>
    <w:p w:rsidR="00F55D66" w:rsidRPr="00E30923" w:rsidRDefault="00F55D66" w:rsidP="00F55D66">
      <w:pPr>
        <w:pStyle w:val="Prrafodelista"/>
        <w:numPr>
          <w:ilvl w:val="0"/>
          <w:numId w:val="5"/>
        </w:numPr>
        <w:jc w:val="both"/>
        <w:rPr>
          <w:rFonts w:ascii="Arial" w:hAnsi="Arial" w:cs="Arial"/>
          <w:b/>
          <w:sz w:val="20"/>
          <w:szCs w:val="20"/>
        </w:rPr>
      </w:pPr>
      <w:r w:rsidRPr="00E30923">
        <w:rPr>
          <w:rFonts w:ascii="Arial" w:hAnsi="Arial" w:cs="Arial"/>
          <w:b/>
          <w:sz w:val="20"/>
          <w:szCs w:val="20"/>
        </w:rPr>
        <w:t>Fecha de creación del ente</w:t>
      </w:r>
    </w:p>
    <w:p w:rsidR="00F55D66" w:rsidRPr="00E30923" w:rsidRDefault="00F55D66" w:rsidP="00F55D66">
      <w:pPr>
        <w:spacing w:after="0"/>
        <w:jc w:val="both"/>
        <w:rPr>
          <w:rFonts w:ascii="Arial" w:hAnsi="Arial" w:cs="Arial"/>
          <w:sz w:val="20"/>
          <w:szCs w:val="20"/>
          <w:lang w:val="es-ES"/>
        </w:rPr>
      </w:pPr>
    </w:p>
    <w:p w:rsidR="00F55D66" w:rsidRDefault="00F55D66" w:rsidP="00F55D66">
      <w:pPr>
        <w:spacing w:after="0"/>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F55D66" w:rsidRDefault="00F55D66" w:rsidP="00F55D66">
      <w:pPr>
        <w:spacing w:after="0"/>
        <w:jc w:val="both"/>
        <w:rPr>
          <w:rFonts w:ascii="Arial" w:hAnsi="Arial" w:cs="Arial"/>
          <w:sz w:val="20"/>
          <w:szCs w:val="20"/>
        </w:rPr>
      </w:pPr>
    </w:p>
    <w:p w:rsidR="00F55D66" w:rsidRPr="00E30923" w:rsidRDefault="00F55D66" w:rsidP="00F55D66">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F55D66" w:rsidRPr="00E30923"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sz w:val="20"/>
          <w:szCs w:val="20"/>
        </w:rPr>
      </w:pPr>
      <w:r>
        <w:rPr>
          <w:rFonts w:ascii="Arial" w:hAnsi="Arial" w:cs="Arial"/>
          <w:sz w:val="20"/>
          <w:szCs w:val="20"/>
        </w:rPr>
        <w:t xml:space="preserve">Al 31 de Diciembre la </w:t>
      </w:r>
      <w:r w:rsidRPr="00E30923">
        <w:rPr>
          <w:rFonts w:ascii="Arial" w:hAnsi="Arial" w:cs="Arial"/>
          <w:sz w:val="20"/>
          <w:szCs w:val="20"/>
        </w:rPr>
        <w:t>estructura</w:t>
      </w:r>
      <w:r>
        <w:rPr>
          <w:rFonts w:ascii="Arial" w:hAnsi="Arial" w:cs="Arial"/>
          <w:sz w:val="20"/>
          <w:szCs w:val="20"/>
        </w:rPr>
        <w:t xml:space="preserve"> quedo de la siguiente manera:</w:t>
      </w:r>
    </w:p>
    <w:p w:rsidR="00F55D66" w:rsidRDefault="00F55D66" w:rsidP="00F55D66">
      <w:pPr>
        <w:spacing w:after="0"/>
        <w:jc w:val="both"/>
        <w:rPr>
          <w:rFonts w:ascii="Arial" w:hAnsi="Arial" w:cs="Arial"/>
          <w:sz w:val="20"/>
          <w:szCs w:val="20"/>
        </w:rPr>
      </w:pPr>
      <w:r w:rsidRPr="00353239">
        <w:rPr>
          <w:rFonts w:ascii="Arial" w:hAnsi="Arial" w:cs="Arial"/>
          <w:b/>
          <w:noProof/>
          <w:color w:val="000000"/>
          <w:sz w:val="20"/>
          <w:szCs w:val="20"/>
          <w:lang w:eastAsia="es-MX"/>
        </w:rPr>
        <w:drawing>
          <wp:inline distT="0" distB="0" distL="0" distR="0" wp14:anchorId="4EFEDE4B" wp14:editId="22A2C5A1">
            <wp:extent cx="5612130" cy="4665403"/>
            <wp:effectExtent l="0" t="0" r="0" b="0"/>
            <wp:docPr id="1" name="Imagen 1" descr="C:\Users\Pc2\Pictures\Organigrama-2018\Diapositi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2\Pictures\Organigrama-2018\Diapositiva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4665403"/>
                    </a:xfrm>
                    <a:prstGeom prst="rect">
                      <a:avLst/>
                    </a:prstGeom>
                    <a:noFill/>
                    <a:ln>
                      <a:noFill/>
                    </a:ln>
                  </pic:spPr>
                </pic:pic>
              </a:graphicData>
            </a:graphic>
          </wp:inline>
        </w:drawing>
      </w:r>
    </w:p>
    <w:p w:rsidR="00F55D66" w:rsidRDefault="00F55D66" w:rsidP="00F55D66">
      <w:pPr>
        <w:pStyle w:val="Prrafodelista"/>
        <w:ind w:left="0"/>
        <w:rPr>
          <w:rFonts w:ascii="Arial" w:hAnsi="Arial" w:cs="Arial"/>
          <w:b/>
          <w:color w:val="000000"/>
          <w:sz w:val="20"/>
          <w:szCs w:val="20"/>
        </w:rPr>
      </w:pPr>
      <w:r w:rsidRPr="00353239">
        <w:rPr>
          <w:rFonts w:ascii="Arial" w:hAnsi="Arial" w:cs="Arial"/>
          <w:b/>
          <w:noProof/>
          <w:color w:val="000000"/>
          <w:sz w:val="20"/>
          <w:szCs w:val="20"/>
          <w:lang w:val="es-MX" w:eastAsia="es-MX"/>
        </w:rPr>
        <w:lastRenderedPageBreak/>
        <w:drawing>
          <wp:inline distT="0" distB="0" distL="0" distR="0" wp14:anchorId="598477EB" wp14:editId="49F968AF">
            <wp:extent cx="6086475" cy="6800106"/>
            <wp:effectExtent l="0" t="0" r="0" b="0"/>
            <wp:docPr id="2" name="Imagen 2" descr="C:\Users\Pc2\Pictures\Organigrama-2018\Diapositi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2\Pictures\Organigrama-2018\Diapositiva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209" cy="6810981"/>
                    </a:xfrm>
                    <a:prstGeom prst="rect">
                      <a:avLst/>
                    </a:prstGeom>
                    <a:noFill/>
                    <a:ln>
                      <a:noFill/>
                    </a:ln>
                  </pic:spPr>
                </pic:pic>
              </a:graphicData>
            </a:graphic>
          </wp:inline>
        </w:drawing>
      </w: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r w:rsidRPr="00353239">
        <w:rPr>
          <w:rFonts w:ascii="Arial" w:hAnsi="Arial" w:cs="Arial"/>
          <w:b/>
          <w:noProof/>
          <w:color w:val="000000"/>
          <w:sz w:val="20"/>
          <w:szCs w:val="20"/>
          <w:lang w:val="es-MX" w:eastAsia="es-MX"/>
        </w:rPr>
        <w:lastRenderedPageBreak/>
        <w:drawing>
          <wp:inline distT="0" distB="0" distL="0" distR="0" wp14:anchorId="0031D426" wp14:editId="12A46FBA">
            <wp:extent cx="6248400" cy="5238115"/>
            <wp:effectExtent l="0" t="0" r="0" b="0"/>
            <wp:docPr id="3" name="Imagen 3" descr="C:\Users\Pc2\Pictures\Organigrama-2018\Diapositiv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2\Pictures\Organigrama-2018\Diapositiva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5637" cy="5244182"/>
                    </a:xfrm>
                    <a:prstGeom prst="rect">
                      <a:avLst/>
                    </a:prstGeom>
                    <a:noFill/>
                    <a:ln>
                      <a:noFill/>
                    </a:ln>
                  </pic:spPr>
                </pic:pic>
              </a:graphicData>
            </a:graphic>
          </wp:inline>
        </w:drawing>
      </w: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r w:rsidRPr="00D35820">
        <w:rPr>
          <w:rFonts w:ascii="Arial" w:hAnsi="Arial" w:cs="Arial"/>
          <w:b/>
          <w:color w:val="000000"/>
          <w:sz w:val="20"/>
          <w:szCs w:val="20"/>
        </w:rPr>
        <w:t>4.- ORGANIZACIÓN Y OBJETO SOCIAL</w:t>
      </w:r>
    </w:p>
    <w:p w:rsidR="00F55D66" w:rsidRDefault="00F55D66" w:rsidP="00F55D66">
      <w:pPr>
        <w:pStyle w:val="Prrafodelista"/>
        <w:ind w:left="0"/>
        <w:rPr>
          <w:rFonts w:ascii="Arial" w:hAnsi="Arial" w:cs="Arial"/>
          <w:b/>
          <w:color w:val="000000"/>
          <w:sz w:val="20"/>
          <w:szCs w:val="20"/>
        </w:rPr>
      </w:pPr>
    </w:p>
    <w:p w:rsidR="00F55D66" w:rsidRPr="00D35820"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786"/>
        <w:jc w:val="both"/>
        <w:rPr>
          <w:rFonts w:ascii="Arial" w:hAnsi="Arial" w:cs="Arial"/>
          <w:b/>
          <w:sz w:val="20"/>
          <w:szCs w:val="20"/>
        </w:rPr>
      </w:pPr>
    </w:p>
    <w:p w:rsidR="00F55D66" w:rsidRPr="00D35E94" w:rsidRDefault="00F55D66" w:rsidP="00F55D66">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r w:rsidRPr="00D35E94">
        <w:rPr>
          <w:rFonts w:ascii="Arial" w:hAnsi="Arial" w:cs="Arial"/>
          <w:b/>
          <w:sz w:val="20"/>
          <w:szCs w:val="20"/>
        </w:rPr>
        <w:tab/>
      </w:r>
    </w:p>
    <w:p w:rsidR="00F55D66" w:rsidRDefault="00F55D66" w:rsidP="00F55D66">
      <w:pPr>
        <w:spacing w:after="0"/>
        <w:jc w:val="both"/>
        <w:rPr>
          <w:rFonts w:ascii="Arial" w:hAnsi="Arial" w:cs="Arial"/>
          <w:sz w:val="20"/>
          <w:szCs w:val="20"/>
        </w:rPr>
      </w:pPr>
      <w:r w:rsidRPr="00E30923">
        <w:rPr>
          <w:rFonts w:ascii="Arial" w:hAnsi="Arial" w:cs="Arial"/>
          <w:sz w:val="20"/>
          <w:szCs w:val="20"/>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Pr="00E30923" w:rsidRDefault="00F55D66" w:rsidP="00F55D66">
      <w:pPr>
        <w:pStyle w:val="Prrafodelista"/>
        <w:numPr>
          <w:ilvl w:val="0"/>
          <w:numId w:val="6"/>
        </w:numPr>
        <w:jc w:val="both"/>
        <w:rPr>
          <w:rFonts w:ascii="Arial" w:hAnsi="Arial" w:cs="Arial"/>
          <w:b/>
          <w:sz w:val="20"/>
          <w:szCs w:val="20"/>
        </w:rPr>
      </w:pPr>
      <w:r w:rsidRPr="00E30923">
        <w:rPr>
          <w:rFonts w:ascii="Arial" w:hAnsi="Arial" w:cs="Arial"/>
          <w:b/>
          <w:sz w:val="20"/>
          <w:szCs w:val="20"/>
        </w:rPr>
        <w:lastRenderedPageBreak/>
        <w:t>Principal actividad</w:t>
      </w:r>
    </w:p>
    <w:p w:rsidR="00F55D66" w:rsidRPr="00E30923" w:rsidRDefault="00F55D66" w:rsidP="00F55D66">
      <w:pPr>
        <w:pStyle w:val="Prrafodelista"/>
        <w:ind w:left="720"/>
        <w:jc w:val="both"/>
        <w:rPr>
          <w:rFonts w:ascii="Arial" w:hAnsi="Arial" w:cs="Arial"/>
          <w:b/>
          <w:sz w:val="20"/>
          <w:szCs w:val="20"/>
        </w:rPr>
      </w:pPr>
    </w:p>
    <w:p w:rsidR="00F55D66" w:rsidRDefault="00F55D66" w:rsidP="00F55D66">
      <w:pPr>
        <w:spacing w:after="0"/>
        <w:jc w:val="both"/>
        <w:rPr>
          <w:rFonts w:ascii="Arial" w:hAnsi="Arial" w:cs="Arial"/>
          <w:b/>
          <w:sz w:val="20"/>
          <w:szCs w:val="20"/>
        </w:rPr>
      </w:pPr>
      <w:r w:rsidRPr="00E30923">
        <w:rPr>
          <w:rFonts w:ascii="Arial" w:hAnsi="Arial" w:cs="Arial"/>
          <w:sz w:val="20"/>
          <w:szCs w:val="20"/>
        </w:rPr>
        <w:t>La principal actividad  de la dep</w:t>
      </w:r>
      <w:r>
        <w:rPr>
          <w:rFonts w:ascii="Arial" w:hAnsi="Arial" w:cs="Arial"/>
          <w:sz w:val="20"/>
          <w:szCs w:val="20"/>
        </w:rPr>
        <w:t>endencia es que maneje, utilice</w:t>
      </w:r>
      <w:r w:rsidRPr="00E30923">
        <w:rPr>
          <w:rFonts w:ascii="Arial" w:hAnsi="Arial" w:cs="Arial"/>
          <w:sz w:val="20"/>
          <w:szCs w:val="20"/>
        </w:rPr>
        <w:t>,</w:t>
      </w:r>
      <w:r>
        <w:rPr>
          <w:rFonts w:ascii="Arial" w:hAnsi="Arial" w:cs="Arial"/>
          <w:sz w:val="20"/>
          <w:szCs w:val="20"/>
        </w:rPr>
        <w:t xml:space="preserve"> </w:t>
      </w:r>
      <w:r w:rsidRPr="00E30923">
        <w:rPr>
          <w:rFonts w:ascii="Arial" w:hAnsi="Arial" w:cs="Arial"/>
          <w:sz w:val="20"/>
          <w:szCs w:val="20"/>
        </w:rPr>
        <w:t>recaude, ejecute o administre los recursos propios y federales</w:t>
      </w:r>
      <w:r w:rsidRPr="00E30923">
        <w:rPr>
          <w:rFonts w:ascii="Arial" w:hAnsi="Arial" w:cs="Arial"/>
          <w:b/>
          <w:sz w:val="20"/>
          <w:szCs w:val="20"/>
        </w:rPr>
        <w:t>.</w:t>
      </w:r>
    </w:p>
    <w:p w:rsidR="00F55D66" w:rsidRPr="00E30923" w:rsidRDefault="00F55D66" w:rsidP="00F55D66">
      <w:pPr>
        <w:spacing w:after="0"/>
        <w:jc w:val="both"/>
        <w:rPr>
          <w:rFonts w:ascii="Arial" w:hAnsi="Arial" w:cs="Arial"/>
          <w:b/>
          <w:sz w:val="20"/>
          <w:szCs w:val="20"/>
        </w:rPr>
      </w:pPr>
    </w:p>
    <w:p w:rsidR="00F55D66" w:rsidRPr="00E30923" w:rsidRDefault="00F55D66" w:rsidP="00F55D66">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F55D66" w:rsidRPr="00E30923" w:rsidRDefault="00F55D66" w:rsidP="00F55D66">
      <w:pPr>
        <w:pStyle w:val="Prrafodelista"/>
        <w:ind w:left="786"/>
        <w:jc w:val="both"/>
        <w:rPr>
          <w:rFonts w:ascii="Arial" w:hAnsi="Arial" w:cs="Arial"/>
          <w:b/>
          <w:sz w:val="20"/>
          <w:szCs w:val="20"/>
        </w:rPr>
      </w:pPr>
    </w:p>
    <w:p w:rsidR="00F55D66" w:rsidRDefault="00F55D66" w:rsidP="00F55D66">
      <w:pPr>
        <w:spacing w:after="0"/>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F55D66" w:rsidRPr="00E30923"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r w:rsidRPr="00E30923">
        <w:rPr>
          <w:rFonts w:ascii="Arial" w:hAnsi="Arial" w:cs="Arial"/>
          <w:sz w:val="20"/>
          <w:szCs w:val="20"/>
        </w:rPr>
        <w:t xml:space="preserve">El periodo constitucional del R. Ayuntamiento, es de </w:t>
      </w:r>
      <w:r>
        <w:rPr>
          <w:rFonts w:ascii="Arial" w:hAnsi="Arial" w:cs="Arial"/>
          <w:sz w:val="20"/>
          <w:szCs w:val="20"/>
        </w:rPr>
        <w:t xml:space="preserve">un </w:t>
      </w:r>
      <w:r w:rsidRPr="00E30923">
        <w:rPr>
          <w:rFonts w:ascii="Arial" w:hAnsi="Arial" w:cs="Arial"/>
          <w:sz w:val="20"/>
          <w:szCs w:val="20"/>
        </w:rPr>
        <w:t>año a partir del 1 de enero de 201</w:t>
      </w:r>
      <w:r>
        <w:rPr>
          <w:rFonts w:ascii="Arial" w:hAnsi="Arial" w:cs="Arial"/>
          <w:sz w:val="20"/>
          <w:szCs w:val="20"/>
        </w:rPr>
        <w:t>8</w:t>
      </w:r>
      <w:r w:rsidRPr="00E30923">
        <w:rPr>
          <w:rFonts w:ascii="Arial" w:hAnsi="Arial" w:cs="Arial"/>
          <w:sz w:val="20"/>
          <w:szCs w:val="20"/>
        </w:rPr>
        <w:t xml:space="preserve"> y hasta el 1 de diciembre de 201</w:t>
      </w:r>
      <w:r>
        <w:rPr>
          <w:rFonts w:ascii="Arial" w:hAnsi="Arial" w:cs="Arial"/>
          <w:sz w:val="20"/>
          <w:szCs w:val="20"/>
        </w:rPr>
        <w:t>8</w:t>
      </w:r>
      <w:r w:rsidRPr="00E30923">
        <w:rPr>
          <w:rFonts w:ascii="Arial" w:hAnsi="Arial" w:cs="Arial"/>
          <w:sz w:val="20"/>
          <w:szCs w:val="20"/>
        </w:rPr>
        <w:t xml:space="preserve">, siendo </w:t>
      </w:r>
      <w:r>
        <w:rPr>
          <w:rFonts w:ascii="Arial" w:hAnsi="Arial" w:cs="Arial"/>
          <w:sz w:val="20"/>
          <w:szCs w:val="20"/>
        </w:rPr>
        <w:t xml:space="preserve">la primera vez que el </w:t>
      </w:r>
      <w:r w:rsidRPr="00E30923">
        <w:rPr>
          <w:rFonts w:ascii="Arial" w:hAnsi="Arial" w:cs="Arial"/>
          <w:sz w:val="20"/>
          <w:szCs w:val="20"/>
        </w:rPr>
        <w:t xml:space="preserve">Ayuntamiento </w:t>
      </w:r>
      <w:r>
        <w:rPr>
          <w:rFonts w:ascii="Arial" w:hAnsi="Arial" w:cs="Arial"/>
          <w:sz w:val="20"/>
          <w:szCs w:val="20"/>
        </w:rPr>
        <w:t>dura 1</w:t>
      </w:r>
      <w:r w:rsidRPr="00E30923">
        <w:rPr>
          <w:rFonts w:ascii="Arial" w:hAnsi="Arial" w:cs="Arial"/>
          <w:sz w:val="20"/>
          <w:szCs w:val="20"/>
        </w:rPr>
        <w:t xml:space="preserve"> años.</w:t>
      </w:r>
    </w:p>
    <w:p w:rsidR="00F55D66" w:rsidRPr="00E30923" w:rsidRDefault="00F55D66" w:rsidP="00F55D66">
      <w:pPr>
        <w:spacing w:after="0"/>
        <w:jc w:val="both"/>
        <w:rPr>
          <w:rFonts w:ascii="Arial" w:hAnsi="Arial" w:cs="Arial"/>
          <w:sz w:val="20"/>
          <w:szCs w:val="20"/>
        </w:rPr>
      </w:pPr>
    </w:p>
    <w:p w:rsidR="00F55D66" w:rsidRPr="00E30923" w:rsidRDefault="00F55D66" w:rsidP="00F55D66">
      <w:pPr>
        <w:pStyle w:val="Prrafodelista"/>
        <w:numPr>
          <w:ilvl w:val="0"/>
          <w:numId w:val="6"/>
        </w:numPr>
        <w:jc w:val="both"/>
        <w:rPr>
          <w:rFonts w:ascii="Arial" w:hAnsi="Arial" w:cs="Arial"/>
          <w:b/>
          <w:sz w:val="20"/>
          <w:szCs w:val="20"/>
        </w:rPr>
      </w:pPr>
      <w:r w:rsidRPr="00E30923">
        <w:rPr>
          <w:rFonts w:ascii="Arial" w:hAnsi="Arial" w:cs="Arial"/>
          <w:b/>
          <w:sz w:val="20"/>
          <w:szCs w:val="20"/>
        </w:rPr>
        <w:t>Régimen Jurídico</w:t>
      </w:r>
    </w:p>
    <w:p w:rsidR="00F55D66" w:rsidRDefault="00F55D66" w:rsidP="00F55D66">
      <w:pPr>
        <w:pStyle w:val="Prrafodelista"/>
        <w:ind w:left="786"/>
        <w:jc w:val="both"/>
        <w:rPr>
          <w:rFonts w:ascii="Arial" w:hAnsi="Arial" w:cs="Arial"/>
          <w:b/>
          <w:sz w:val="20"/>
          <w:szCs w:val="20"/>
        </w:rPr>
      </w:pPr>
    </w:p>
    <w:p w:rsidR="00F55D66" w:rsidRPr="00E30923" w:rsidRDefault="00F55D66" w:rsidP="00F55D66">
      <w:pPr>
        <w:pStyle w:val="Prrafodelista"/>
        <w:ind w:left="786"/>
        <w:jc w:val="both"/>
        <w:rPr>
          <w:rFonts w:ascii="Arial" w:hAnsi="Arial" w:cs="Arial"/>
          <w:b/>
          <w:sz w:val="20"/>
          <w:szCs w:val="20"/>
        </w:rPr>
      </w:pPr>
    </w:p>
    <w:p w:rsidR="00F55D66" w:rsidRDefault="00F55D66" w:rsidP="00F55D66">
      <w:pPr>
        <w:spacing w:after="0"/>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F55D66" w:rsidRDefault="00F55D66" w:rsidP="00F55D66">
      <w:pPr>
        <w:spacing w:after="0"/>
        <w:jc w:val="both"/>
        <w:rPr>
          <w:rFonts w:ascii="Arial" w:hAnsi="Arial" w:cs="Arial"/>
          <w:sz w:val="20"/>
          <w:szCs w:val="20"/>
        </w:rPr>
      </w:pPr>
    </w:p>
    <w:p w:rsidR="00F55D66" w:rsidRPr="00E30923" w:rsidRDefault="00F55D66" w:rsidP="00F55D66">
      <w:pPr>
        <w:spacing w:after="0"/>
        <w:jc w:val="both"/>
        <w:rPr>
          <w:rFonts w:ascii="Arial" w:hAnsi="Arial" w:cs="Arial"/>
          <w:sz w:val="20"/>
          <w:szCs w:val="20"/>
        </w:rPr>
      </w:pPr>
    </w:p>
    <w:p w:rsidR="00F55D66" w:rsidRDefault="00F55D66" w:rsidP="00F55D66">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 que está obligado a pagar o retener</w:t>
      </w:r>
    </w:p>
    <w:p w:rsidR="00F55D66" w:rsidRPr="00E30923" w:rsidRDefault="00F55D66" w:rsidP="00F55D66">
      <w:pPr>
        <w:pStyle w:val="Prrafodelista"/>
        <w:ind w:left="786"/>
        <w:jc w:val="both"/>
        <w:rPr>
          <w:rFonts w:ascii="Arial" w:hAnsi="Arial" w:cs="Arial"/>
          <w:b/>
          <w:sz w:val="20"/>
          <w:szCs w:val="20"/>
        </w:rPr>
      </w:pPr>
    </w:p>
    <w:p w:rsidR="00F55D66" w:rsidRPr="00E30923" w:rsidRDefault="00F55D66" w:rsidP="00F55D66">
      <w:pPr>
        <w:spacing w:after="0"/>
        <w:jc w:val="both"/>
        <w:rPr>
          <w:rFonts w:ascii="Arial" w:hAnsi="Arial" w:cs="Arial"/>
          <w:sz w:val="20"/>
          <w:szCs w:val="20"/>
          <w:lang w:val="es-ES"/>
        </w:rPr>
      </w:pPr>
    </w:p>
    <w:p w:rsidR="00F55D66" w:rsidRPr="00E30923" w:rsidRDefault="00F55D66" w:rsidP="00F55D66">
      <w:pPr>
        <w:spacing w:after="0"/>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r w:rsidRPr="00341E5C">
        <w:rPr>
          <w:rFonts w:ascii="Arial" w:hAnsi="Arial" w:cs="Arial"/>
          <w:b/>
          <w:sz w:val="20"/>
          <w:szCs w:val="20"/>
        </w:rPr>
        <w:t xml:space="preserve">  MARCO JURIDICO APLICABLE.</w:t>
      </w: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p>
    <w:p w:rsidR="00F55D66" w:rsidRPr="00341E5C" w:rsidRDefault="00F55D66" w:rsidP="00F55D66">
      <w:pPr>
        <w:spacing w:after="0"/>
        <w:jc w:val="both"/>
        <w:rPr>
          <w:rFonts w:ascii="Arial" w:hAnsi="Arial" w:cs="Arial"/>
          <w:b/>
          <w:sz w:val="20"/>
          <w:szCs w:val="20"/>
        </w:rPr>
      </w:pPr>
    </w:p>
    <w:p w:rsidR="00F55D66" w:rsidRPr="00341E5C"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F55D66" w:rsidRPr="00341E5C"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del Estado de Coahuila de Zaragoza</w:t>
      </w:r>
    </w:p>
    <w:p w:rsidR="00F55D66" w:rsidRPr="00341E5C"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F55D66" w:rsidRPr="00341E5C"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F55D66" w:rsidRPr="00341E5C"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F55D66" w:rsidRPr="00341E5C"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F55D66" w:rsidRDefault="00F55D66" w:rsidP="00F55D66">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F55D66" w:rsidRDefault="00F55D66" w:rsidP="00F55D66">
      <w:pPr>
        <w:spacing w:after="0" w:line="240" w:lineRule="auto"/>
        <w:ind w:left="1425"/>
        <w:jc w:val="both"/>
        <w:rPr>
          <w:rFonts w:ascii="Arial" w:hAnsi="Arial" w:cs="Arial"/>
          <w:sz w:val="20"/>
          <w:szCs w:val="20"/>
        </w:rPr>
      </w:pPr>
    </w:p>
    <w:p w:rsidR="00F55D66" w:rsidRDefault="00F55D66" w:rsidP="00F55D66">
      <w:pPr>
        <w:spacing w:after="0" w:line="240" w:lineRule="auto"/>
        <w:ind w:left="1425"/>
        <w:jc w:val="both"/>
        <w:rPr>
          <w:rFonts w:ascii="Arial" w:hAnsi="Arial" w:cs="Arial"/>
          <w:sz w:val="20"/>
          <w:szCs w:val="20"/>
        </w:rPr>
      </w:pPr>
    </w:p>
    <w:p w:rsidR="00F55D66" w:rsidRDefault="00F55D66" w:rsidP="00F55D66">
      <w:pPr>
        <w:spacing w:after="0" w:line="240" w:lineRule="auto"/>
        <w:ind w:left="1425"/>
        <w:jc w:val="both"/>
        <w:rPr>
          <w:rFonts w:ascii="Arial" w:hAnsi="Arial" w:cs="Arial"/>
          <w:sz w:val="20"/>
          <w:szCs w:val="20"/>
        </w:rPr>
      </w:pPr>
    </w:p>
    <w:p w:rsidR="00F55D66" w:rsidRDefault="00F55D66" w:rsidP="00F55D66">
      <w:pPr>
        <w:spacing w:after="0" w:line="240" w:lineRule="auto"/>
        <w:ind w:left="1425"/>
        <w:jc w:val="both"/>
        <w:rPr>
          <w:rFonts w:ascii="Arial" w:hAnsi="Arial" w:cs="Arial"/>
          <w:sz w:val="20"/>
          <w:szCs w:val="20"/>
        </w:rPr>
      </w:pPr>
    </w:p>
    <w:p w:rsidR="00F55D66" w:rsidRDefault="00F55D66" w:rsidP="00F55D66">
      <w:pPr>
        <w:spacing w:after="0" w:line="240" w:lineRule="auto"/>
        <w:ind w:left="1425"/>
        <w:jc w:val="both"/>
        <w:rPr>
          <w:rFonts w:ascii="Arial" w:hAnsi="Arial" w:cs="Arial"/>
          <w:sz w:val="20"/>
          <w:szCs w:val="20"/>
        </w:rPr>
      </w:pPr>
    </w:p>
    <w:p w:rsidR="00F55D66" w:rsidRDefault="00F55D66" w:rsidP="00F55D66">
      <w:pPr>
        <w:spacing w:after="0" w:line="240" w:lineRule="auto"/>
        <w:ind w:left="1425"/>
        <w:jc w:val="both"/>
        <w:rPr>
          <w:rFonts w:ascii="Arial" w:hAnsi="Arial" w:cs="Arial"/>
          <w:sz w:val="20"/>
          <w:szCs w:val="20"/>
        </w:rPr>
      </w:pPr>
    </w:p>
    <w:p w:rsidR="00F55D66" w:rsidRPr="00341E5C" w:rsidRDefault="00F55D66" w:rsidP="00F55D66">
      <w:pPr>
        <w:spacing w:after="0" w:line="240" w:lineRule="auto"/>
        <w:ind w:left="1425"/>
        <w:jc w:val="both"/>
        <w:rPr>
          <w:rFonts w:ascii="Arial" w:hAnsi="Arial" w:cs="Arial"/>
          <w:sz w:val="20"/>
          <w:szCs w:val="20"/>
        </w:rPr>
      </w:pPr>
    </w:p>
    <w:p w:rsidR="00F55D66" w:rsidRPr="00341E5C" w:rsidRDefault="00F55D66" w:rsidP="00F55D66">
      <w:pPr>
        <w:spacing w:after="0"/>
        <w:jc w:val="both"/>
        <w:rPr>
          <w:rFonts w:ascii="Arial" w:hAnsi="Arial" w:cs="Arial"/>
          <w:sz w:val="20"/>
          <w:szCs w:val="20"/>
        </w:rPr>
      </w:pPr>
    </w:p>
    <w:p w:rsidR="00F55D66" w:rsidRDefault="00F55D66" w:rsidP="00F55D66">
      <w:pPr>
        <w:pStyle w:val="Prrafodelista"/>
        <w:numPr>
          <w:ilvl w:val="0"/>
          <w:numId w:val="6"/>
        </w:numPr>
        <w:jc w:val="both"/>
        <w:rPr>
          <w:rFonts w:ascii="Arial" w:hAnsi="Arial" w:cs="Arial"/>
          <w:b/>
          <w:sz w:val="20"/>
          <w:szCs w:val="20"/>
        </w:rPr>
      </w:pPr>
      <w:r w:rsidRPr="00E30923">
        <w:rPr>
          <w:rFonts w:ascii="Arial" w:hAnsi="Arial" w:cs="Arial"/>
          <w:b/>
          <w:sz w:val="20"/>
          <w:szCs w:val="20"/>
        </w:rPr>
        <w:lastRenderedPageBreak/>
        <w:t>Estructura organizacional básica.</w:t>
      </w:r>
    </w:p>
    <w:p w:rsidR="00F55D66" w:rsidRPr="00A6201E" w:rsidRDefault="00F55D66" w:rsidP="00F55D66">
      <w:pPr>
        <w:jc w:val="both"/>
        <w:rPr>
          <w:rFonts w:ascii="Arial" w:hAnsi="Arial" w:cs="Arial"/>
          <w:b/>
          <w:sz w:val="20"/>
          <w:szCs w:val="20"/>
        </w:rPr>
      </w:pPr>
    </w:p>
    <w:p w:rsidR="00F55D66" w:rsidRPr="00E30923"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r w:rsidRPr="00E30923">
        <w:rPr>
          <w:rFonts w:ascii="Arial" w:hAnsi="Arial" w:cs="Arial"/>
          <w:sz w:val="20"/>
          <w:szCs w:val="20"/>
        </w:rPr>
        <w:t>La estructura organizacional del Ayuntamiento está conformada por:</w:t>
      </w: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Pr="00E30923" w:rsidRDefault="00F55D66" w:rsidP="00F55D66">
      <w:pPr>
        <w:spacing w:after="0"/>
        <w:jc w:val="both"/>
        <w:rPr>
          <w:rFonts w:ascii="Arial" w:hAnsi="Arial" w:cs="Arial"/>
          <w:sz w:val="20"/>
          <w:szCs w:val="20"/>
        </w:rPr>
      </w:pPr>
    </w:p>
    <w:p w:rsidR="00F55D66" w:rsidRDefault="00F55D66" w:rsidP="00F55D66">
      <w:pPr>
        <w:pStyle w:val="Prrafodelista"/>
        <w:numPr>
          <w:ilvl w:val="0"/>
          <w:numId w:val="7"/>
        </w:numPr>
        <w:rPr>
          <w:rFonts w:ascii="Arial" w:hAnsi="Arial" w:cs="Arial"/>
          <w:sz w:val="20"/>
          <w:szCs w:val="20"/>
        </w:rPr>
      </w:pPr>
      <w:r w:rsidRPr="00A6201E">
        <w:rPr>
          <w:rFonts w:ascii="Arial" w:hAnsi="Arial" w:cs="Arial"/>
          <w:sz w:val="20"/>
          <w:szCs w:val="20"/>
        </w:rPr>
        <w:t>Presidente Municipal.</w:t>
      </w:r>
    </w:p>
    <w:p w:rsidR="00F55D66" w:rsidRPr="00A6201E" w:rsidRDefault="00F55D66" w:rsidP="00F55D66">
      <w:pPr>
        <w:pStyle w:val="Prrafodelista"/>
        <w:numPr>
          <w:ilvl w:val="0"/>
          <w:numId w:val="7"/>
        </w:numPr>
        <w:rPr>
          <w:rFonts w:ascii="Arial" w:hAnsi="Arial" w:cs="Arial"/>
          <w:sz w:val="20"/>
          <w:szCs w:val="20"/>
        </w:rPr>
      </w:pPr>
      <w:r w:rsidRPr="00A6201E">
        <w:rPr>
          <w:rFonts w:ascii="Arial" w:hAnsi="Arial" w:cs="Arial"/>
          <w:sz w:val="20"/>
          <w:szCs w:val="20"/>
        </w:rPr>
        <w:t xml:space="preserve"> Síndicos.</w:t>
      </w:r>
    </w:p>
    <w:p w:rsidR="00F55D66" w:rsidRDefault="00F55D66" w:rsidP="00F55D66">
      <w:pPr>
        <w:spacing w:after="0"/>
        <w:rPr>
          <w:rFonts w:ascii="Arial" w:hAnsi="Arial" w:cs="Arial"/>
          <w:sz w:val="20"/>
          <w:szCs w:val="20"/>
        </w:rPr>
      </w:pPr>
      <w:r w:rsidRPr="00E30923">
        <w:rPr>
          <w:rFonts w:ascii="Arial" w:hAnsi="Arial" w:cs="Arial"/>
          <w:sz w:val="20"/>
          <w:szCs w:val="20"/>
          <w:lang w:val="es-ES"/>
        </w:rPr>
        <w:t xml:space="preserve">   </w:t>
      </w:r>
      <w:r w:rsidRPr="00A6201E">
        <w:rPr>
          <w:rFonts w:ascii="Arial" w:hAnsi="Arial" w:cs="Arial"/>
          <w:b/>
          <w:sz w:val="20"/>
          <w:szCs w:val="20"/>
        </w:rPr>
        <w:t xml:space="preserve"> 15</w:t>
      </w:r>
      <w:r w:rsidRPr="00E30923">
        <w:rPr>
          <w:rFonts w:ascii="Arial" w:hAnsi="Arial" w:cs="Arial"/>
          <w:sz w:val="20"/>
          <w:szCs w:val="20"/>
        </w:rPr>
        <w:t xml:space="preserve">    </w:t>
      </w:r>
      <w:r>
        <w:rPr>
          <w:rFonts w:ascii="Arial" w:hAnsi="Arial" w:cs="Arial"/>
          <w:sz w:val="20"/>
          <w:szCs w:val="20"/>
        </w:rPr>
        <w:t>R</w:t>
      </w:r>
      <w:r w:rsidRPr="00E30923">
        <w:rPr>
          <w:rFonts w:ascii="Arial" w:hAnsi="Arial" w:cs="Arial"/>
          <w:sz w:val="20"/>
          <w:szCs w:val="20"/>
        </w:rPr>
        <w:t>egidores (Un Presidente, un Síndico y nueve Regidores de mayoría, un Síndico de primera minoría y seis Regidores de representación proporcional)</w:t>
      </w:r>
      <w:r>
        <w:rPr>
          <w:rFonts w:ascii="Arial" w:hAnsi="Arial" w:cs="Arial"/>
          <w:sz w:val="20"/>
          <w:szCs w:val="20"/>
        </w:rPr>
        <w:t>.</w:t>
      </w:r>
    </w:p>
    <w:p w:rsidR="00F55D66" w:rsidRDefault="00F55D66" w:rsidP="00F55D66">
      <w:pPr>
        <w:spacing w:after="0"/>
        <w:rPr>
          <w:rFonts w:ascii="Arial" w:hAnsi="Arial" w:cs="Arial"/>
          <w:sz w:val="20"/>
          <w:szCs w:val="20"/>
        </w:rPr>
      </w:pPr>
    </w:p>
    <w:p w:rsidR="00F55D66" w:rsidRDefault="00F55D66" w:rsidP="00F55D66">
      <w:pPr>
        <w:spacing w:after="0"/>
        <w:rPr>
          <w:rFonts w:ascii="Arial" w:hAnsi="Arial" w:cs="Arial"/>
          <w:sz w:val="20"/>
          <w:szCs w:val="20"/>
        </w:rPr>
      </w:pPr>
      <w:r w:rsidRPr="00E30923">
        <w:rPr>
          <w:rFonts w:ascii="Arial" w:hAnsi="Arial" w:cs="Arial"/>
          <w:sz w:val="20"/>
          <w:szCs w:val="20"/>
        </w:rPr>
        <w:t>Esto de conformidad con el artículo 19 del Código Electoral del Estado de Coahuila de Zaragoza.</w:t>
      </w: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r>
        <w:rPr>
          <w:rFonts w:ascii="Arial" w:hAnsi="Arial" w:cs="Arial"/>
          <w:noProof/>
          <w:sz w:val="20"/>
          <w:szCs w:val="20"/>
          <w:lang w:eastAsia="es-MX"/>
        </w:rPr>
        <w:drawing>
          <wp:inline distT="0" distB="0" distL="0" distR="0" wp14:anchorId="495EF5B5" wp14:editId="5B04FF5E">
            <wp:extent cx="5612130" cy="4293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4293870"/>
                    </a:xfrm>
                    <a:prstGeom prst="rect">
                      <a:avLst/>
                    </a:prstGeom>
                    <a:noFill/>
                    <a:ln>
                      <a:noFill/>
                    </a:ln>
                  </pic:spPr>
                </pic:pic>
              </a:graphicData>
            </a:graphic>
          </wp:inline>
        </w:drawing>
      </w: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b/>
          <w:noProof/>
          <w:color w:val="000000"/>
          <w:sz w:val="20"/>
          <w:szCs w:val="20"/>
          <w:lang w:eastAsia="es-MX"/>
        </w:rPr>
      </w:pPr>
    </w:p>
    <w:p w:rsidR="00F55D66" w:rsidRDefault="00F55D66" w:rsidP="00F55D66">
      <w:pPr>
        <w:spacing w:after="0"/>
        <w:jc w:val="both"/>
        <w:rPr>
          <w:rFonts w:ascii="Arial" w:hAnsi="Arial" w:cs="Arial"/>
          <w:b/>
          <w:noProof/>
          <w:color w:val="000000"/>
          <w:sz w:val="20"/>
          <w:szCs w:val="20"/>
          <w:lang w:eastAsia="es-MX"/>
        </w:rPr>
      </w:pPr>
    </w:p>
    <w:p w:rsidR="00F55D66" w:rsidRDefault="00F55D66" w:rsidP="00F55D66">
      <w:pPr>
        <w:spacing w:after="0"/>
        <w:jc w:val="both"/>
        <w:rPr>
          <w:rFonts w:ascii="Arial" w:hAnsi="Arial" w:cs="Arial"/>
          <w:b/>
          <w:noProof/>
          <w:color w:val="000000"/>
          <w:sz w:val="20"/>
          <w:szCs w:val="20"/>
          <w:lang w:eastAsia="es-MX"/>
        </w:rPr>
      </w:pPr>
    </w:p>
    <w:p w:rsidR="00F55D66" w:rsidRDefault="00F55D66" w:rsidP="00F55D66">
      <w:pPr>
        <w:spacing w:after="0"/>
        <w:jc w:val="both"/>
        <w:rPr>
          <w:rFonts w:ascii="Arial" w:hAnsi="Arial" w:cs="Arial"/>
          <w:b/>
          <w:noProof/>
          <w:color w:val="000000"/>
          <w:sz w:val="20"/>
          <w:szCs w:val="20"/>
          <w:lang w:eastAsia="es-MX"/>
        </w:rPr>
      </w:pPr>
    </w:p>
    <w:p w:rsidR="00F55D66" w:rsidRPr="00E30923" w:rsidRDefault="00F55D66" w:rsidP="00F55D66">
      <w:pPr>
        <w:spacing w:after="0"/>
        <w:jc w:val="both"/>
        <w:rPr>
          <w:rFonts w:ascii="Arial" w:hAnsi="Arial" w:cs="Arial"/>
          <w:sz w:val="20"/>
          <w:szCs w:val="20"/>
        </w:rPr>
      </w:pPr>
    </w:p>
    <w:p w:rsidR="00F55D66" w:rsidRDefault="00F55D66" w:rsidP="00F55D66">
      <w:pPr>
        <w:pStyle w:val="Prrafodelista"/>
        <w:ind w:left="0"/>
        <w:rPr>
          <w:rFonts w:ascii="Arial" w:hAnsi="Arial" w:cs="Arial"/>
          <w:b/>
          <w:color w:val="000000"/>
          <w:sz w:val="20"/>
          <w:szCs w:val="20"/>
        </w:rPr>
      </w:pPr>
    </w:p>
    <w:p w:rsidR="00F55D66" w:rsidRDefault="00F55D66" w:rsidP="00F55D66">
      <w:pPr>
        <w:pStyle w:val="Prrafodelista"/>
        <w:ind w:left="0"/>
        <w:rPr>
          <w:rFonts w:ascii="Arial" w:hAnsi="Arial" w:cs="Arial"/>
          <w:b/>
          <w:color w:val="000000"/>
          <w:sz w:val="20"/>
          <w:szCs w:val="20"/>
        </w:rPr>
      </w:pPr>
      <w:r w:rsidRPr="0079338F">
        <w:rPr>
          <w:rFonts w:ascii="Arial" w:hAnsi="Arial" w:cs="Arial"/>
          <w:b/>
          <w:color w:val="000000"/>
          <w:sz w:val="20"/>
          <w:szCs w:val="20"/>
        </w:rPr>
        <w:lastRenderedPageBreak/>
        <w:t>5.- BASES DE PREPARACIÓN DE LOS ESTADOS FINANCIEROS</w:t>
      </w:r>
    </w:p>
    <w:p w:rsidR="00F55D66" w:rsidRPr="0079338F" w:rsidRDefault="00F55D66" w:rsidP="00F55D66">
      <w:pPr>
        <w:pStyle w:val="Prrafodelista"/>
        <w:ind w:left="0"/>
        <w:rPr>
          <w:rFonts w:ascii="Arial" w:hAnsi="Arial" w:cs="Arial"/>
          <w:b/>
          <w:color w:val="000000"/>
          <w:sz w:val="20"/>
          <w:szCs w:val="20"/>
        </w:rPr>
      </w:pPr>
    </w:p>
    <w:p w:rsidR="00F55D66" w:rsidRPr="0079338F" w:rsidRDefault="00F55D66" w:rsidP="00F55D66">
      <w:pPr>
        <w:spacing w:after="0"/>
        <w:jc w:val="both"/>
        <w:rPr>
          <w:rFonts w:ascii="Arial" w:hAnsi="Arial" w:cs="Arial"/>
          <w:sz w:val="20"/>
          <w:szCs w:val="20"/>
        </w:rPr>
      </w:pPr>
    </w:p>
    <w:p w:rsidR="00F55D66" w:rsidRPr="0079338F" w:rsidRDefault="00F55D66" w:rsidP="00F55D66">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elaboración y presentación de los estados financieros y sus notas cumpliendo con la normatividad como lo indica el Consejo Nacional de Armonización Contable. (CONAC)</w:t>
      </w:r>
    </w:p>
    <w:p w:rsidR="00F55D66" w:rsidRPr="0079338F" w:rsidRDefault="00F55D66" w:rsidP="00F55D66">
      <w:pPr>
        <w:pStyle w:val="Prrafodelista"/>
        <w:jc w:val="both"/>
        <w:rPr>
          <w:rFonts w:ascii="Arial" w:hAnsi="Arial" w:cs="Arial"/>
          <w:color w:val="000000"/>
          <w:sz w:val="20"/>
          <w:szCs w:val="20"/>
        </w:rPr>
      </w:pPr>
    </w:p>
    <w:p w:rsidR="00F55D66" w:rsidRPr="0079338F" w:rsidRDefault="00F55D66" w:rsidP="00F55D66">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Que el registro de las operaciones y la elaboración de los estados financieros se encuentren aplicados los postulados básicos de contabilidad gubernamental correspondientes.</w:t>
      </w:r>
    </w:p>
    <w:p w:rsidR="00F55D66" w:rsidRPr="0079338F" w:rsidRDefault="00F55D66" w:rsidP="00F55D66">
      <w:pPr>
        <w:pStyle w:val="Prrafodelista"/>
        <w:rPr>
          <w:rFonts w:ascii="Arial" w:hAnsi="Arial" w:cs="Arial"/>
          <w:color w:val="000000"/>
          <w:sz w:val="20"/>
          <w:szCs w:val="20"/>
        </w:rPr>
      </w:pPr>
    </w:p>
    <w:p w:rsidR="00F55D66" w:rsidRPr="0079338F" w:rsidRDefault="00F55D66" w:rsidP="00F55D66">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F55D66" w:rsidRPr="0079338F" w:rsidRDefault="00F55D66" w:rsidP="00F55D66">
      <w:pPr>
        <w:pStyle w:val="Prrafodelista"/>
        <w:rPr>
          <w:rFonts w:ascii="Arial" w:hAnsi="Arial" w:cs="Arial"/>
          <w:color w:val="000000"/>
          <w:sz w:val="20"/>
          <w:szCs w:val="20"/>
        </w:rPr>
      </w:pPr>
    </w:p>
    <w:p w:rsidR="00F55D66" w:rsidRPr="0079338F" w:rsidRDefault="00F55D66" w:rsidP="00F55D66">
      <w:pPr>
        <w:pStyle w:val="Prrafodelista"/>
        <w:jc w:val="both"/>
        <w:rPr>
          <w:rFonts w:ascii="Arial" w:hAnsi="Arial" w:cs="Arial"/>
          <w:color w:val="000000"/>
          <w:sz w:val="20"/>
          <w:szCs w:val="20"/>
        </w:rPr>
      </w:pPr>
      <w:r w:rsidRPr="0079338F">
        <w:rPr>
          <w:rFonts w:ascii="Arial" w:hAnsi="Arial" w:cs="Arial"/>
          <w:color w:val="000000"/>
          <w:sz w:val="20"/>
          <w:szCs w:val="20"/>
        </w:rPr>
        <w:t>Este programa está diseñado de forma tal, que permite el procesamiento y generación de los siguientes reportes:</w:t>
      </w:r>
    </w:p>
    <w:p w:rsidR="00F55D66" w:rsidRPr="0079338F" w:rsidRDefault="00F55D66" w:rsidP="00F55D66">
      <w:pPr>
        <w:pStyle w:val="Prrafodelista"/>
        <w:jc w:val="both"/>
        <w:rPr>
          <w:rFonts w:ascii="Arial" w:hAnsi="Arial" w:cs="Arial"/>
          <w:color w:val="000000"/>
          <w:sz w:val="20"/>
          <w:szCs w:val="20"/>
        </w:rPr>
      </w:pPr>
    </w:p>
    <w:p w:rsidR="00F55D66" w:rsidRPr="0079338F" w:rsidRDefault="00F55D66" w:rsidP="00F55D66">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financieros</w:t>
      </w:r>
    </w:p>
    <w:p w:rsidR="00F55D66" w:rsidRPr="0079338F" w:rsidRDefault="00F55D66" w:rsidP="00F55D66">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 xml:space="preserve">Estados presupuestarios </w:t>
      </w:r>
    </w:p>
    <w:p w:rsidR="00F55D66" w:rsidRPr="0079338F" w:rsidRDefault="00F55D66" w:rsidP="00F55D66">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programáticos. etc.</w:t>
      </w:r>
    </w:p>
    <w:p w:rsidR="00F55D66" w:rsidRPr="0079338F" w:rsidRDefault="00F55D66" w:rsidP="00F55D66">
      <w:pPr>
        <w:pStyle w:val="Prrafodelista"/>
        <w:rPr>
          <w:rFonts w:ascii="Arial" w:hAnsi="Arial" w:cs="Arial"/>
          <w:color w:val="000000"/>
          <w:sz w:val="20"/>
          <w:szCs w:val="20"/>
        </w:rPr>
      </w:pPr>
      <w:r w:rsidRPr="0079338F">
        <w:rPr>
          <w:rFonts w:ascii="Arial" w:hAnsi="Arial" w:cs="Arial"/>
          <w:color w:val="000000"/>
          <w:sz w:val="20"/>
          <w:szCs w:val="20"/>
        </w:rPr>
        <w:t xml:space="preserve"> </w:t>
      </w:r>
    </w:p>
    <w:p w:rsidR="00F55D66" w:rsidRPr="0079338F" w:rsidRDefault="00F55D66" w:rsidP="00F55D66">
      <w:pPr>
        <w:spacing w:after="0" w:line="240" w:lineRule="auto"/>
        <w:jc w:val="both"/>
        <w:rPr>
          <w:rFonts w:ascii="Arial" w:hAnsi="Arial" w:cs="Arial"/>
          <w:color w:val="000000"/>
          <w:sz w:val="20"/>
          <w:szCs w:val="20"/>
        </w:rPr>
      </w:pPr>
      <w:r w:rsidRPr="0079338F">
        <w:rPr>
          <w:rFonts w:ascii="Arial" w:hAnsi="Arial" w:cs="Arial"/>
          <w:color w:val="000000"/>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F55D66" w:rsidRDefault="00F55D66" w:rsidP="00F55D66">
      <w:pPr>
        <w:spacing w:after="0"/>
        <w:jc w:val="both"/>
        <w:rPr>
          <w:rFonts w:ascii="Arial" w:hAnsi="Arial" w:cs="Arial"/>
          <w:sz w:val="20"/>
          <w:szCs w:val="20"/>
        </w:rPr>
      </w:pPr>
    </w:p>
    <w:p w:rsidR="00F55D66" w:rsidRPr="0079338F" w:rsidRDefault="00F55D66" w:rsidP="00F55D66">
      <w:pPr>
        <w:spacing w:after="0"/>
        <w:jc w:val="both"/>
        <w:rPr>
          <w:rFonts w:ascii="Arial" w:hAnsi="Arial" w:cs="Arial"/>
          <w:sz w:val="20"/>
          <w:szCs w:val="20"/>
        </w:rPr>
      </w:pPr>
    </w:p>
    <w:p w:rsidR="00F55D66" w:rsidRPr="0079338F" w:rsidRDefault="00F55D66" w:rsidP="00F55D66">
      <w:pPr>
        <w:spacing w:after="0"/>
        <w:jc w:val="both"/>
        <w:rPr>
          <w:rFonts w:ascii="Arial" w:hAnsi="Arial" w:cs="Arial"/>
          <w:b/>
          <w:sz w:val="20"/>
          <w:szCs w:val="20"/>
        </w:rPr>
      </w:pPr>
      <w:r w:rsidRPr="0079338F">
        <w:rPr>
          <w:rFonts w:ascii="Arial" w:hAnsi="Arial" w:cs="Arial"/>
          <w:b/>
          <w:sz w:val="20"/>
          <w:szCs w:val="20"/>
        </w:rPr>
        <w:t>6- RESUMEN DE POLITICAS CONTABLES SIGNIFICATIVAS.</w:t>
      </w:r>
    </w:p>
    <w:p w:rsidR="00F55D66" w:rsidRDefault="00F55D66" w:rsidP="00F55D66">
      <w:pPr>
        <w:spacing w:after="0"/>
        <w:ind w:left="708"/>
        <w:jc w:val="both"/>
        <w:rPr>
          <w:rFonts w:ascii="Arial" w:hAnsi="Arial" w:cs="Arial"/>
          <w:sz w:val="20"/>
          <w:szCs w:val="20"/>
        </w:rPr>
      </w:pPr>
    </w:p>
    <w:p w:rsidR="00F55D66" w:rsidRPr="0079338F" w:rsidRDefault="00F55D66" w:rsidP="00F55D66">
      <w:pPr>
        <w:spacing w:after="0"/>
        <w:ind w:left="708"/>
        <w:jc w:val="both"/>
        <w:rPr>
          <w:rFonts w:ascii="Arial" w:hAnsi="Arial" w:cs="Arial"/>
          <w:sz w:val="20"/>
          <w:szCs w:val="20"/>
        </w:rPr>
      </w:pPr>
    </w:p>
    <w:p w:rsidR="00F55D66" w:rsidRPr="0079338F" w:rsidRDefault="00F55D66" w:rsidP="00F55D66">
      <w:pPr>
        <w:spacing w:after="0"/>
        <w:ind w:left="708"/>
        <w:jc w:val="both"/>
        <w:rPr>
          <w:rFonts w:ascii="Arial" w:hAnsi="Arial" w:cs="Arial"/>
          <w:sz w:val="20"/>
          <w:szCs w:val="20"/>
        </w:rPr>
      </w:pPr>
      <w:r w:rsidRPr="0079338F">
        <w:rPr>
          <w:rFonts w:ascii="Arial" w:hAnsi="Arial" w:cs="Arial"/>
          <w:sz w:val="20"/>
          <w:szCs w:val="20"/>
        </w:rPr>
        <w:t>1.- REGISTRO DE OPERACIONES</w:t>
      </w:r>
    </w:p>
    <w:p w:rsidR="00F55D66" w:rsidRPr="0079338F" w:rsidRDefault="00F55D66" w:rsidP="00F55D66">
      <w:pPr>
        <w:numPr>
          <w:ilvl w:val="0"/>
          <w:numId w:val="3"/>
        </w:numPr>
        <w:spacing w:after="0" w:line="240" w:lineRule="auto"/>
        <w:ind w:left="1418"/>
        <w:jc w:val="both"/>
        <w:rPr>
          <w:rFonts w:ascii="Arial" w:hAnsi="Arial" w:cs="Arial"/>
          <w:sz w:val="20"/>
          <w:szCs w:val="20"/>
        </w:rPr>
      </w:pPr>
      <w:r w:rsidRPr="0079338F">
        <w:rPr>
          <w:rFonts w:ascii="Arial" w:hAnsi="Arial" w:cs="Arial"/>
          <w:sz w:val="20"/>
          <w:szCs w:val="20"/>
        </w:rPr>
        <w:t>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de las obligaciones que derivan de tratados, leyes, decretos, resoluciones y sentencias definitivas.</w:t>
      </w:r>
    </w:p>
    <w:p w:rsidR="00F55D66" w:rsidRPr="0079338F" w:rsidRDefault="00F55D66" w:rsidP="00F55D66">
      <w:pPr>
        <w:spacing w:after="0"/>
        <w:ind w:left="1418"/>
        <w:jc w:val="both"/>
        <w:rPr>
          <w:rFonts w:ascii="Arial" w:hAnsi="Arial" w:cs="Arial"/>
          <w:sz w:val="20"/>
          <w:szCs w:val="20"/>
        </w:rPr>
      </w:pPr>
    </w:p>
    <w:p w:rsidR="00F55D66" w:rsidRPr="0079338F" w:rsidRDefault="00F55D66" w:rsidP="00F55D66">
      <w:pPr>
        <w:numPr>
          <w:ilvl w:val="0"/>
          <w:numId w:val="3"/>
        </w:numPr>
        <w:spacing w:after="0" w:line="240" w:lineRule="auto"/>
        <w:jc w:val="both"/>
        <w:rPr>
          <w:rFonts w:ascii="Arial" w:hAnsi="Arial" w:cs="Arial"/>
          <w:sz w:val="20"/>
          <w:szCs w:val="20"/>
        </w:rPr>
      </w:pPr>
      <w:r w:rsidRPr="0079338F">
        <w:rPr>
          <w:rFonts w:ascii="Arial" w:hAnsi="Arial" w:cs="Arial"/>
          <w:sz w:val="20"/>
          <w:szCs w:val="20"/>
        </w:rPr>
        <w:t>El registro de operaciones se efectúa al valor que tienen en el momento de realizarse, por lo que las cifras de los Estados Financieros no reflejan los cambios en el poder adquisitivo de la moneda de conformidad con lo establecido en la NIF D-3 y su correlativa NIF Gubernamental.</w:t>
      </w:r>
    </w:p>
    <w:p w:rsidR="00F55D66" w:rsidRPr="0079338F" w:rsidRDefault="00F55D66" w:rsidP="00F55D66">
      <w:pPr>
        <w:spacing w:after="0"/>
        <w:jc w:val="both"/>
        <w:rPr>
          <w:rFonts w:ascii="Arial" w:hAnsi="Arial" w:cs="Arial"/>
          <w:sz w:val="20"/>
          <w:szCs w:val="20"/>
        </w:rPr>
      </w:pPr>
    </w:p>
    <w:p w:rsidR="00F55D66" w:rsidRPr="0079338F" w:rsidRDefault="00F55D66" w:rsidP="00F55D66">
      <w:pPr>
        <w:numPr>
          <w:ilvl w:val="0"/>
          <w:numId w:val="3"/>
        </w:numPr>
        <w:spacing w:after="0" w:line="240" w:lineRule="auto"/>
        <w:jc w:val="both"/>
        <w:rPr>
          <w:rFonts w:ascii="Arial" w:hAnsi="Arial" w:cs="Arial"/>
          <w:sz w:val="20"/>
          <w:szCs w:val="20"/>
        </w:rPr>
      </w:pPr>
      <w:r w:rsidRPr="0079338F">
        <w:rPr>
          <w:rFonts w:ascii="Arial" w:hAnsi="Arial" w:cs="Arial"/>
          <w:sz w:val="20"/>
          <w:szCs w:val="20"/>
        </w:rPr>
        <w:lastRenderedPageBreak/>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F55D66" w:rsidRPr="0079338F" w:rsidRDefault="00F55D66" w:rsidP="00F55D66">
      <w:pPr>
        <w:pStyle w:val="Prrafodelista"/>
        <w:jc w:val="both"/>
        <w:rPr>
          <w:rFonts w:ascii="Arial" w:hAnsi="Arial" w:cs="Arial"/>
          <w:sz w:val="20"/>
          <w:szCs w:val="20"/>
          <w:lang w:val="es-MX"/>
        </w:rPr>
      </w:pPr>
    </w:p>
    <w:p w:rsidR="00F55D66" w:rsidRPr="0079338F" w:rsidRDefault="00F55D66" w:rsidP="00F55D66">
      <w:pPr>
        <w:numPr>
          <w:ilvl w:val="0"/>
          <w:numId w:val="3"/>
        </w:numPr>
        <w:spacing w:after="0" w:line="240" w:lineRule="auto"/>
        <w:jc w:val="both"/>
        <w:rPr>
          <w:rFonts w:ascii="Arial" w:hAnsi="Arial" w:cs="Arial"/>
          <w:sz w:val="20"/>
          <w:szCs w:val="20"/>
        </w:rPr>
      </w:pPr>
      <w:r w:rsidRPr="0079338F">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F55D66" w:rsidRPr="0079338F" w:rsidRDefault="00F55D66" w:rsidP="00F55D66">
      <w:pPr>
        <w:pStyle w:val="Prrafodelista"/>
        <w:rPr>
          <w:rFonts w:ascii="Arial" w:hAnsi="Arial" w:cs="Arial"/>
          <w:sz w:val="20"/>
          <w:szCs w:val="20"/>
        </w:rPr>
      </w:pPr>
    </w:p>
    <w:p w:rsidR="00F55D66" w:rsidRPr="0079338F" w:rsidRDefault="00F55D66" w:rsidP="00F55D66">
      <w:pPr>
        <w:spacing w:after="0" w:line="240" w:lineRule="auto"/>
        <w:ind w:left="1431"/>
        <w:jc w:val="both"/>
        <w:rPr>
          <w:rFonts w:ascii="Arial" w:hAnsi="Arial" w:cs="Arial"/>
          <w:sz w:val="20"/>
          <w:szCs w:val="20"/>
        </w:rPr>
      </w:pPr>
    </w:p>
    <w:p w:rsidR="00F55D66" w:rsidRPr="0079338F" w:rsidRDefault="00F55D66" w:rsidP="00F55D66">
      <w:pPr>
        <w:spacing w:after="0"/>
        <w:jc w:val="both"/>
        <w:rPr>
          <w:rFonts w:ascii="Arial" w:hAnsi="Arial" w:cs="Arial"/>
          <w:b/>
          <w:sz w:val="20"/>
          <w:szCs w:val="20"/>
        </w:rPr>
      </w:pPr>
      <w:r w:rsidRPr="0079338F">
        <w:rPr>
          <w:rFonts w:ascii="Arial" w:hAnsi="Arial" w:cs="Arial"/>
          <w:b/>
          <w:sz w:val="20"/>
          <w:szCs w:val="20"/>
        </w:rPr>
        <w:t>7- POSICIÓN EN MONEDA EXTRANJERA Y PROTECCIÓN POR RIESGO CAMBIARIO.</w:t>
      </w:r>
    </w:p>
    <w:p w:rsidR="00F55D66" w:rsidRDefault="00F55D66" w:rsidP="00F55D66">
      <w:pPr>
        <w:spacing w:after="0"/>
        <w:jc w:val="both"/>
        <w:rPr>
          <w:rFonts w:ascii="Arial" w:hAnsi="Arial" w:cs="Arial"/>
          <w:sz w:val="20"/>
          <w:szCs w:val="20"/>
        </w:rPr>
      </w:pPr>
    </w:p>
    <w:p w:rsidR="00F55D66" w:rsidRPr="0079338F" w:rsidRDefault="00F55D66" w:rsidP="00F55D66">
      <w:pPr>
        <w:spacing w:after="0"/>
        <w:jc w:val="both"/>
        <w:rPr>
          <w:rFonts w:ascii="Arial" w:hAnsi="Arial" w:cs="Arial"/>
          <w:sz w:val="20"/>
          <w:szCs w:val="20"/>
        </w:rPr>
      </w:pPr>
      <w:r w:rsidRPr="0079338F">
        <w:rPr>
          <w:rFonts w:ascii="Arial" w:hAnsi="Arial" w:cs="Arial"/>
          <w:sz w:val="20"/>
          <w:szCs w:val="20"/>
        </w:rPr>
        <w:t>El instituto no tiene ningún tipo de operación en moneda extranjera.</w:t>
      </w: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r w:rsidRPr="0079338F">
        <w:rPr>
          <w:rFonts w:ascii="Arial" w:hAnsi="Arial" w:cs="Arial"/>
          <w:b/>
          <w:sz w:val="20"/>
          <w:szCs w:val="20"/>
        </w:rPr>
        <w:t>8- REPORTE ANALITICO DEL ACTIVO.</w:t>
      </w:r>
    </w:p>
    <w:p w:rsidR="00F55D66" w:rsidRPr="0079338F" w:rsidRDefault="00F55D66" w:rsidP="00F55D66">
      <w:pPr>
        <w:spacing w:after="0"/>
        <w:jc w:val="both"/>
        <w:rPr>
          <w:rFonts w:ascii="Arial" w:hAnsi="Arial" w:cs="Arial"/>
          <w:b/>
          <w:sz w:val="20"/>
          <w:szCs w:val="20"/>
        </w:rPr>
      </w:pPr>
    </w:p>
    <w:p w:rsidR="00F55D66" w:rsidRPr="0079338F" w:rsidRDefault="00F55D66" w:rsidP="00F55D66">
      <w:p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 sus activos, cuando el objetivo de esta, es distribuir de manera sistemática y razonable el costo de los activos fijos tangibles, menos el valor de desecho, si lo tienen, entre la vida útil estimada del bien.</w:t>
      </w:r>
    </w:p>
    <w:p w:rsidR="00F55D66" w:rsidRPr="0079338F" w:rsidRDefault="00F55D66" w:rsidP="00F55D66">
      <w:pPr>
        <w:spacing w:after="0"/>
        <w:jc w:val="both"/>
        <w:rPr>
          <w:rFonts w:ascii="Arial" w:hAnsi="Arial" w:cs="Arial"/>
          <w:b/>
          <w:sz w:val="20"/>
          <w:szCs w:val="20"/>
        </w:rPr>
      </w:pPr>
    </w:p>
    <w:p w:rsidR="00F55D66" w:rsidRPr="0079338F" w:rsidRDefault="00F55D66" w:rsidP="00F55D66">
      <w:pPr>
        <w:spacing w:after="0" w:line="240" w:lineRule="auto"/>
        <w:jc w:val="both"/>
        <w:rPr>
          <w:rFonts w:ascii="Arial" w:hAnsi="Arial" w:cs="Arial"/>
          <w:b/>
          <w:sz w:val="20"/>
          <w:szCs w:val="20"/>
        </w:rPr>
      </w:pPr>
      <w:r w:rsidRPr="0079338F">
        <w:rPr>
          <w:rFonts w:ascii="Arial" w:hAnsi="Arial" w:cs="Arial"/>
          <w:b/>
          <w:sz w:val="20"/>
          <w:szCs w:val="20"/>
        </w:rPr>
        <w:t xml:space="preserve">9- FIDEICOMISOS, MANDATOS Y ANÁLOGOS </w:t>
      </w:r>
    </w:p>
    <w:p w:rsidR="00F55D66" w:rsidRPr="0079338F" w:rsidRDefault="00F55D66" w:rsidP="00F55D66">
      <w:pPr>
        <w:pStyle w:val="ROMANOS"/>
        <w:spacing w:after="0" w:line="240" w:lineRule="auto"/>
        <w:rPr>
          <w:sz w:val="20"/>
          <w:szCs w:val="20"/>
          <w:lang w:val="es-MX"/>
        </w:rPr>
      </w:pPr>
    </w:p>
    <w:p w:rsidR="00F55D66" w:rsidRPr="0079338F" w:rsidRDefault="00F55D66" w:rsidP="00F55D66">
      <w:pPr>
        <w:pStyle w:val="ROMANOS"/>
        <w:spacing w:after="0" w:line="240" w:lineRule="auto"/>
        <w:rPr>
          <w:sz w:val="20"/>
          <w:szCs w:val="20"/>
          <w:lang w:val="es-MX"/>
        </w:rPr>
      </w:pPr>
      <w:r w:rsidRPr="0079338F">
        <w:rPr>
          <w:sz w:val="20"/>
          <w:szCs w:val="20"/>
          <w:lang w:val="es-MX"/>
        </w:rPr>
        <w:t xml:space="preserve">La entidad cuenta con un Fideicomiso correspondiente a seguridad pública. </w:t>
      </w:r>
    </w:p>
    <w:p w:rsidR="00F55D66" w:rsidRPr="0079338F" w:rsidRDefault="00F55D66" w:rsidP="00F55D66">
      <w:pPr>
        <w:pStyle w:val="ROMANOS"/>
        <w:spacing w:after="0" w:line="240" w:lineRule="auto"/>
        <w:rPr>
          <w:sz w:val="20"/>
          <w:szCs w:val="20"/>
          <w:lang w:val="es-MX"/>
        </w:rPr>
      </w:pPr>
    </w:p>
    <w:p w:rsidR="00F55D66" w:rsidRPr="0079338F" w:rsidRDefault="00F55D66" w:rsidP="00F55D66">
      <w:pPr>
        <w:spacing w:after="0" w:line="240" w:lineRule="auto"/>
        <w:jc w:val="both"/>
        <w:rPr>
          <w:rFonts w:ascii="Arial" w:hAnsi="Arial" w:cs="Arial"/>
          <w:b/>
          <w:sz w:val="20"/>
          <w:szCs w:val="20"/>
          <w:highlight w:val="yellow"/>
        </w:rPr>
      </w:pPr>
    </w:p>
    <w:p w:rsidR="00F55D66" w:rsidRDefault="00F55D66" w:rsidP="00F55D66">
      <w:pPr>
        <w:spacing w:after="0" w:line="240" w:lineRule="auto"/>
        <w:jc w:val="both"/>
        <w:rPr>
          <w:rFonts w:ascii="Arial" w:hAnsi="Arial" w:cs="Arial"/>
          <w:b/>
          <w:sz w:val="20"/>
          <w:szCs w:val="20"/>
        </w:rPr>
      </w:pPr>
      <w:r w:rsidRPr="0079338F">
        <w:rPr>
          <w:rFonts w:ascii="Arial" w:hAnsi="Arial" w:cs="Arial"/>
          <w:b/>
          <w:sz w:val="20"/>
          <w:szCs w:val="20"/>
        </w:rPr>
        <w:t xml:space="preserve">10- REPORTE DE LA RECAUDACION </w:t>
      </w:r>
    </w:p>
    <w:p w:rsidR="00F55D66" w:rsidRDefault="00F55D66" w:rsidP="00F55D66">
      <w:pPr>
        <w:spacing w:after="0" w:line="240" w:lineRule="auto"/>
        <w:jc w:val="both"/>
        <w:rPr>
          <w:rFonts w:ascii="Arial" w:hAnsi="Arial" w:cs="Arial"/>
          <w:b/>
          <w:sz w:val="20"/>
          <w:szCs w:val="20"/>
        </w:rPr>
      </w:pPr>
    </w:p>
    <w:p w:rsidR="00F55D66" w:rsidRDefault="00F55D66" w:rsidP="00F55D66">
      <w:pPr>
        <w:spacing w:after="0"/>
        <w:jc w:val="both"/>
        <w:rPr>
          <w:rFonts w:ascii="Arial" w:hAnsi="Arial" w:cs="Arial"/>
          <w:sz w:val="20"/>
          <w:szCs w:val="20"/>
        </w:rPr>
      </w:pPr>
      <w:r w:rsidRPr="0079338F">
        <w:rPr>
          <w:rFonts w:ascii="Arial" w:hAnsi="Arial" w:cs="Arial"/>
          <w:sz w:val="20"/>
          <w:szCs w:val="20"/>
        </w:rPr>
        <w:t>La dependencia recibe diversos fondos de aportación federal</w:t>
      </w:r>
    </w:p>
    <w:p w:rsidR="00F55D66" w:rsidRDefault="00F55D66" w:rsidP="00F55D66">
      <w:pPr>
        <w:spacing w:after="0"/>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2490"/>
        <w:gridCol w:w="2350"/>
        <w:gridCol w:w="1476"/>
        <w:gridCol w:w="1476"/>
        <w:gridCol w:w="981"/>
      </w:tblGrid>
      <w:tr w:rsidR="00F55D66" w:rsidRPr="0034658D" w:rsidTr="00F66598">
        <w:trPr>
          <w:trHeight w:val="300"/>
        </w:trPr>
        <w:tc>
          <w:tcPr>
            <w:tcW w:w="0" w:type="auto"/>
            <w:gridSpan w:val="5"/>
            <w:tcBorders>
              <w:top w:val="single" w:sz="4" w:space="0" w:color="auto"/>
              <w:left w:val="single" w:sz="4" w:space="0" w:color="auto"/>
              <w:bottom w:val="nil"/>
              <w:right w:val="single" w:sz="4" w:space="0" w:color="000000"/>
            </w:tcBorders>
            <w:shd w:val="clear" w:color="000000" w:fill="00B050"/>
            <w:noWrap/>
            <w:vAlign w:val="bottom"/>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Formato del ejercicio y destino de gasto federalizado y reintegros</w:t>
            </w:r>
          </w:p>
        </w:tc>
      </w:tr>
      <w:tr w:rsidR="00F55D66" w:rsidRPr="0034658D" w:rsidTr="00F66598">
        <w:trPr>
          <w:trHeight w:val="300"/>
        </w:trPr>
        <w:tc>
          <w:tcPr>
            <w:tcW w:w="0" w:type="auto"/>
            <w:gridSpan w:val="5"/>
            <w:tcBorders>
              <w:top w:val="nil"/>
              <w:left w:val="single" w:sz="4" w:space="0" w:color="auto"/>
              <w:bottom w:val="single" w:sz="4" w:space="0" w:color="auto"/>
              <w:right w:val="single" w:sz="4" w:space="0" w:color="000000"/>
            </w:tcBorders>
            <w:shd w:val="clear" w:color="000000" w:fill="00B050"/>
            <w:noWrap/>
            <w:vAlign w:val="bottom"/>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Del Ejercicio  de 2018</w:t>
            </w:r>
          </w:p>
        </w:tc>
      </w:tr>
      <w:tr w:rsidR="00F55D66" w:rsidRPr="0034658D" w:rsidTr="00F66598">
        <w:trPr>
          <w:trHeight w:val="300"/>
        </w:trPr>
        <w:tc>
          <w:tcPr>
            <w:tcW w:w="0" w:type="auto"/>
            <w:vMerge w:val="restart"/>
            <w:tcBorders>
              <w:top w:val="nil"/>
              <w:left w:val="single" w:sz="4" w:space="0" w:color="auto"/>
              <w:bottom w:val="single" w:sz="4" w:space="0" w:color="auto"/>
              <w:right w:val="single" w:sz="4" w:space="0" w:color="auto"/>
            </w:tcBorders>
            <w:shd w:val="clear" w:color="000000" w:fill="00B050"/>
            <w:vAlign w:val="center"/>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Programa o Fondo</w:t>
            </w:r>
          </w:p>
        </w:tc>
        <w:tc>
          <w:tcPr>
            <w:tcW w:w="0" w:type="auto"/>
            <w:vMerge w:val="restart"/>
            <w:tcBorders>
              <w:top w:val="nil"/>
              <w:left w:val="single" w:sz="4" w:space="0" w:color="auto"/>
              <w:bottom w:val="single" w:sz="4" w:space="0" w:color="auto"/>
              <w:right w:val="single" w:sz="4" w:space="0" w:color="auto"/>
            </w:tcBorders>
            <w:shd w:val="clear" w:color="000000" w:fill="00B050"/>
            <w:vAlign w:val="center"/>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Destino de los Recursos</w:t>
            </w:r>
          </w:p>
        </w:tc>
        <w:tc>
          <w:tcPr>
            <w:tcW w:w="0" w:type="auto"/>
            <w:gridSpan w:val="2"/>
            <w:tcBorders>
              <w:top w:val="nil"/>
              <w:left w:val="nil"/>
              <w:bottom w:val="single" w:sz="4" w:space="0" w:color="auto"/>
              <w:right w:val="single" w:sz="4" w:space="0" w:color="auto"/>
            </w:tcBorders>
            <w:shd w:val="clear" w:color="000000" w:fill="00B050"/>
            <w:vAlign w:val="center"/>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Ejercicio</w:t>
            </w:r>
          </w:p>
        </w:tc>
        <w:tc>
          <w:tcPr>
            <w:tcW w:w="0" w:type="auto"/>
            <w:vMerge w:val="restart"/>
            <w:tcBorders>
              <w:top w:val="nil"/>
              <w:left w:val="single" w:sz="4" w:space="0" w:color="auto"/>
              <w:bottom w:val="single" w:sz="4" w:space="0" w:color="auto"/>
              <w:right w:val="single" w:sz="4" w:space="0" w:color="auto"/>
            </w:tcBorders>
            <w:shd w:val="clear" w:color="000000" w:fill="00B050"/>
            <w:vAlign w:val="center"/>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Reintegro</w:t>
            </w:r>
          </w:p>
        </w:tc>
      </w:tr>
      <w:tr w:rsidR="00F55D66" w:rsidRPr="0034658D" w:rsidTr="00F66598">
        <w:trPr>
          <w:trHeight w:val="300"/>
        </w:trPr>
        <w:tc>
          <w:tcPr>
            <w:tcW w:w="0" w:type="auto"/>
            <w:vMerge/>
            <w:tcBorders>
              <w:top w:val="nil"/>
              <w:left w:val="single" w:sz="4" w:space="0" w:color="auto"/>
              <w:bottom w:val="single" w:sz="4" w:space="0" w:color="auto"/>
              <w:right w:val="single" w:sz="4" w:space="0" w:color="auto"/>
            </w:tcBorders>
            <w:vAlign w:val="center"/>
            <w:hideMark/>
          </w:tcPr>
          <w:p w:rsidR="00F55D66" w:rsidRPr="0034658D" w:rsidRDefault="00F55D66" w:rsidP="00F66598">
            <w:pPr>
              <w:spacing w:after="0" w:line="240" w:lineRule="auto"/>
              <w:rPr>
                <w:rFonts w:ascii="Arial" w:eastAsia="Times New Roman" w:hAnsi="Arial" w:cs="Arial"/>
                <w:b/>
                <w:bCs/>
                <w:color w:val="000000"/>
                <w:sz w:val="18"/>
                <w:szCs w:val="18"/>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F55D66" w:rsidRPr="0034658D" w:rsidRDefault="00F55D66" w:rsidP="00F66598">
            <w:pPr>
              <w:spacing w:after="0" w:line="240" w:lineRule="auto"/>
              <w:rPr>
                <w:rFonts w:ascii="Arial" w:eastAsia="Times New Roman" w:hAnsi="Arial" w:cs="Arial"/>
                <w:b/>
                <w:bCs/>
                <w:color w:val="000000"/>
                <w:sz w:val="18"/>
                <w:szCs w:val="18"/>
                <w:lang w:eastAsia="es-MX"/>
              </w:rPr>
            </w:pPr>
          </w:p>
        </w:tc>
        <w:tc>
          <w:tcPr>
            <w:tcW w:w="0" w:type="auto"/>
            <w:tcBorders>
              <w:top w:val="nil"/>
              <w:left w:val="nil"/>
              <w:bottom w:val="single" w:sz="4" w:space="0" w:color="auto"/>
              <w:right w:val="single" w:sz="4" w:space="0" w:color="auto"/>
            </w:tcBorders>
            <w:shd w:val="clear" w:color="000000" w:fill="00B050"/>
            <w:vAlign w:val="center"/>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DEVENGADO</w:t>
            </w:r>
          </w:p>
        </w:tc>
        <w:tc>
          <w:tcPr>
            <w:tcW w:w="0" w:type="auto"/>
            <w:tcBorders>
              <w:top w:val="nil"/>
              <w:left w:val="nil"/>
              <w:bottom w:val="single" w:sz="4" w:space="0" w:color="auto"/>
              <w:right w:val="single" w:sz="4" w:space="0" w:color="auto"/>
            </w:tcBorders>
            <w:shd w:val="clear" w:color="000000" w:fill="00B050"/>
            <w:vAlign w:val="center"/>
            <w:hideMark/>
          </w:tcPr>
          <w:p w:rsidR="00F55D66" w:rsidRPr="0034658D" w:rsidRDefault="00F55D66" w:rsidP="00F66598">
            <w:pPr>
              <w:spacing w:after="0" w:line="240" w:lineRule="auto"/>
              <w:jc w:val="center"/>
              <w:rPr>
                <w:rFonts w:ascii="Arial" w:eastAsia="Times New Roman" w:hAnsi="Arial" w:cs="Arial"/>
                <w:b/>
                <w:bCs/>
                <w:color w:val="000000"/>
                <w:sz w:val="18"/>
                <w:szCs w:val="18"/>
                <w:lang w:eastAsia="es-MX"/>
              </w:rPr>
            </w:pPr>
            <w:r w:rsidRPr="0034658D">
              <w:rPr>
                <w:rFonts w:ascii="Arial" w:eastAsia="Times New Roman" w:hAnsi="Arial" w:cs="Arial"/>
                <w:b/>
                <w:bCs/>
                <w:color w:val="000000"/>
                <w:sz w:val="18"/>
                <w:szCs w:val="18"/>
                <w:lang w:eastAsia="es-MX"/>
              </w:rPr>
              <w:t>PAGADO</w:t>
            </w:r>
          </w:p>
        </w:tc>
        <w:tc>
          <w:tcPr>
            <w:tcW w:w="0" w:type="auto"/>
            <w:vMerge/>
            <w:tcBorders>
              <w:top w:val="nil"/>
              <w:left w:val="single" w:sz="4" w:space="0" w:color="auto"/>
              <w:bottom w:val="single" w:sz="4" w:space="0" w:color="auto"/>
              <w:right w:val="single" w:sz="4" w:space="0" w:color="auto"/>
            </w:tcBorders>
            <w:vAlign w:val="center"/>
            <w:hideMark/>
          </w:tcPr>
          <w:p w:rsidR="00F55D66" w:rsidRPr="0034658D" w:rsidRDefault="00F55D66" w:rsidP="00F66598">
            <w:pPr>
              <w:spacing w:after="0" w:line="240" w:lineRule="auto"/>
              <w:rPr>
                <w:rFonts w:ascii="Arial" w:eastAsia="Times New Roman" w:hAnsi="Arial" w:cs="Arial"/>
                <w:b/>
                <w:bCs/>
                <w:color w:val="000000"/>
                <w:sz w:val="18"/>
                <w:szCs w:val="18"/>
                <w:lang w:eastAsia="es-MX"/>
              </w:rPr>
            </w:pPr>
          </w:p>
        </w:tc>
      </w:tr>
      <w:tr w:rsidR="00F55D66" w:rsidRPr="0034658D" w:rsidTr="00F6659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501 Fondo De Infraestructura Social</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Inversión Publica</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33,865,086.41 </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33,855,086.41 </w:t>
            </w:r>
          </w:p>
        </w:tc>
        <w:tc>
          <w:tcPr>
            <w:tcW w:w="0" w:type="auto"/>
            <w:tcBorders>
              <w:top w:val="nil"/>
              <w:left w:val="nil"/>
              <w:bottom w:val="single" w:sz="4" w:space="0" w:color="auto"/>
              <w:right w:val="single" w:sz="4" w:space="0" w:color="auto"/>
            </w:tcBorders>
            <w:shd w:val="clear" w:color="auto" w:fill="auto"/>
            <w:hideMark/>
          </w:tcPr>
          <w:p w:rsidR="00F55D66" w:rsidRPr="0034658D" w:rsidRDefault="00F55D66" w:rsidP="00F66598">
            <w:pPr>
              <w:spacing w:after="0" w:line="240" w:lineRule="auto"/>
              <w:jc w:val="both"/>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w:t>
            </w:r>
          </w:p>
        </w:tc>
      </w:tr>
      <w:tr w:rsidR="00F55D66" w:rsidRPr="0034658D" w:rsidTr="00F66598">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502 Fondo De Fortalecimiento Municipal</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Seguridad Publica, Servicios Personales</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66,957,570.65 </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64,609,341.47 </w:t>
            </w:r>
          </w:p>
        </w:tc>
        <w:tc>
          <w:tcPr>
            <w:tcW w:w="0" w:type="auto"/>
            <w:tcBorders>
              <w:top w:val="nil"/>
              <w:left w:val="nil"/>
              <w:bottom w:val="single" w:sz="4" w:space="0" w:color="auto"/>
              <w:right w:val="single" w:sz="4" w:space="0" w:color="auto"/>
            </w:tcBorders>
            <w:shd w:val="clear" w:color="auto" w:fill="auto"/>
            <w:hideMark/>
          </w:tcPr>
          <w:p w:rsidR="00F55D66" w:rsidRPr="0034658D" w:rsidRDefault="00F55D66" w:rsidP="00F66598">
            <w:pPr>
              <w:spacing w:after="0" w:line="240" w:lineRule="auto"/>
              <w:jc w:val="both"/>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w:t>
            </w:r>
          </w:p>
        </w:tc>
      </w:tr>
      <w:tr w:rsidR="00F55D66" w:rsidRPr="0034658D" w:rsidTr="00F6659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518 ISR</w:t>
            </w:r>
            <w:r w:rsidRPr="0034658D">
              <w:rPr>
                <w:rFonts w:ascii="Arial" w:eastAsia="Times New Roman" w:hAnsi="Arial" w:cs="Arial"/>
                <w:color w:val="000000"/>
                <w:sz w:val="18"/>
                <w:szCs w:val="18"/>
                <w:lang w:eastAsia="es-MX"/>
              </w:rPr>
              <w:t xml:space="preserve"> Participable</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Seguridad Publica </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6,251,051.17 </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6,251,051.17 </w:t>
            </w:r>
          </w:p>
        </w:tc>
        <w:tc>
          <w:tcPr>
            <w:tcW w:w="0" w:type="auto"/>
            <w:tcBorders>
              <w:top w:val="nil"/>
              <w:left w:val="nil"/>
              <w:bottom w:val="single" w:sz="4" w:space="0" w:color="auto"/>
              <w:right w:val="single" w:sz="4" w:space="0" w:color="auto"/>
            </w:tcBorders>
            <w:shd w:val="clear" w:color="auto" w:fill="auto"/>
            <w:hideMark/>
          </w:tcPr>
          <w:p w:rsidR="00F55D66" w:rsidRPr="0034658D" w:rsidRDefault="00F55D66" w:rsidP="00F66598">
            <w:pPr>
              <w:spacing w:after="0" w:line="240" w:lineRule="auto"/>
              <w:jc w:val="both"/>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w:t>
            </w:r>
          </w:p>
        </w:tc>
      </w:tr>
      <w:tr w:rsidR="00F55D66" w:rsidRPr="0034658D" w:rsidTr="00F6659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519 Fondo De Participaciones</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Servicios Públicos</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113,024,007.69 </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113,024,007.69 </w:t>
            </w:r>
          </w:p>
        </w:tc>
        <w:tc>
          <w:tcPr>
            <w:tcW w:w="0" w:type="auto"/>
            <w:tcBorders>
              <w:top w:val="nil"/>
              <w:left w:val="nil"/>
              <w:bottom w:val="single" w:sz="4" w:space="0" w:color="auto"/>
              <w:right w:val="single" w:sz="4" w:space="0" w:color="auto"/>
            </w:tcBorders>
            <w:shd w:val="clear" w:color="auto" w:fill="auto"/>
            <w:hideMark/>
          </w:tcPr>
          <w:p w:rsidR="00F55D66" w:rsidRPr="0034658D" w:rsidRDefault="00F55D66" w:rsidP="00F66598">
            <w:pPr>
              <w:spacing w:after="0" w:line="240" w:lineRule="auto"/>
              <w:jc w:val="both"/>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w:t>
            </w:r>
          </w:p>
        </w:tc>
      </w:tr>
      <w:tr w:rsidR="00F55D66" w:rsidRPr="0034658D" w:rsidTr="00F6659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507 </w:t>
            </w:r>
            <w:proofErr w:type="spellStart"/>
            <w:r>
              <w:rPr>
                <w:rFonts w:ascii="Arial" w:eastAsia="Times New Roman" w:hAnsi="Arial" w:cs="Arial"/>
                <w:color w:val="000000"/>
                <w:sz w:val="18"/>
                <w:szCs w:val="18"/>
                <w:lang w:eastAsia="es-MX"/>
              </w:rPr>
              <w:t>Subsemun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Seguridad Publica</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11,762,526.25 </w:t>
            </w:r>
          </w:p>
        </w:tc>
        <w:tc>
          <w:tcPr>
            <w:tcW w:w="0" w:type="auto"/>
            <w:tcBorders>
              <w:top w:val="nil"/>
              <w:left w:val="nil"/>
              <w:bottom w:val="single" w:sz="4" w:space="0" w:color="auto"/>
              <w:right w:val="single" w:sz="4" w:space="0" w:color="auto"/>
            </w:tcBorders>
            <w:shd w:val="clear" w:color="auto" w:fill="auto"/>
            <w:vAlign w:val="center"/>
            <w:hideMark/>
          </w:tcPr>
          <w:p w:rsidR="00F55D66" w:rsidRPr="0034658D" w:rsidRDefault="00F55D66" w:rsidP="00F66598">
            <w:pPr>
              <w:spacing w:after="0" w:line="240" w:lineRule="auto"/>
              <w:jc w:val="right"/>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xml:space="preserve">    11,762,526.25 </w:t>
            </w:r>
          </w:p>
        </w:tc>
        <w:tc>
          <w:tcPr>
            <w:tcW w:w="0" w:type="auto"/>
            <w:tcBorders>
              <w:top w:val="nil"/>
              <w:left w:val="nil"/>
              <w:bottom w:val="single" w:sz="4" w:space="0" w:color="auto"/>
              <w:right w:val="single" w:sz="4" w:space="0" w:color="auto"/>
            </w:tcBorders>
            <w:shd w:val="clear" w:color="auto" w:fill="auto"/>
            <w:hideMark/>
          </w:tcPr>
          <w:p w:rsidR="00F55D66" w:rsidRPr="0034658D" w:rsidRDefault="00F55D66" w:rsidP="00F66598">
            <w:pPr>
              <w:spacing w:after="0" w:line="240" w:lineRule="auto"/>
              <w:jc w:val="both"/>
              <w:rPr>
                <w:rFonts w:ascii="Arial" w:eastAsia="Times New Roman" w:hAnsi="Arial" w:cs="Arial"/>
                <w:color w:val="000000"/>
                <w:sz w:val="18"/>
                <w:szCs w:val="18"/>
                <w:lang w:eastAsia="es-MX"/>
              </w:rPr>
            </w:pPr>
            <w:r w:rsidRPr="0034658D">
              <w:rPr>
                <w:rFonts w:ascii="Arial" w:eastAsia="Times New Roman" w:hAnsi="Arial" w:cs="Arial"/>
                <w:color w:val="000000"/>
                <w:sz w:val="18"/>
                <w:szCs w:val="18"/>
                <w:lang w:eastAsia="es-MX"/>
              </w:rPr>
              <w:t> </w:t>
            </w:r>
          </w:p>
        </w:tc>
      </w:tr>
    </w:tbl>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r w:rsidRPr="0079338F">
        <w:rPr>
          <w:rFonts w:ascii="Arial" w:hAnsi="Arial" w:cs="Arial"/>
          <w:b/>
          <w:sz w:val="20"/>
          <w:szCs w:val="20"/>
        </w:rPr>
        <w:lastRenderedPageBreak/>
        <w:t xml:space="preserve">11- INFORMACIÓN SOBRE LA DEUDA Y EL REPORTE ANALÍTICO DE LA DEUDA </w:t>
      </w:r>
    </w:p>
    <w:p w:rsidR="00F55D66" w:rsidRDefault="00F55D66" w:rsidP="00F55D66">
      <w:pPr>
        <w:spacing w:after="0"/>
        <w:jc w:val="both"/>
        <w:rPr>
          <w:rFonts w:ascii="Arial" w:hAnsi="Arial" w:cs="Arial"/>
          <w:b/>
          <w:sz w:val="20"/>
          <w:szCs w:val="20"/>
        </w:rPr>
      </w:pPr>
    </w:p>
    <w:p w:rsidR="00F55D66" w:rsidRPr="0079338F"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b/>
          <w:sz w:val="20"/>
          <w:szCs w:val="20"/>
        </w:rPr>
      </w:pPr>
      <w:r w:rsidRPr="0079338F">
        <w:rPr>
          <w:rFonts w:ascii="Arial" w:hAnsi="Arial" w:cs="Arial"/>
          <w:b/>
          <w:sz w:val="20"/>
          <w:szCs w:val="20"/>
        </w:rPr>
        <w:t>La dependencia cuenta con una deuda al 3</w:t>
      </w:r>
      <w:r>
        <w:rPr>
          <w:rFonts w:ascii="Arial" w:hAnsi="Arial" w:cs="Arial"/>
          <w:b/>
          <w:sz w:val="20"/>
          <w:szCs w:val="20"/>
        </w:rPr>
        <w:t>1</w:t>
      </w:r>
      <w:r w:rsidRPr="0079338F">
        <w:rPr>
          <w:rFonts w:ascii="Arial" w:hAnsi="Arial" w:cs="Arial"/>
          <w:b/>
          <w:sz w:val="20"/>
          <w:szCs w:val="20"/>
        </w:rPr>
        <w:t xml:space="preserve"> de </w:t>
      </w:r>
      <w:r>
        <w:rPr>
          <w:rFonts w:ascii="Arial" w:hAnsi="Arial" w:cs="Arial"/>
          <w:b/>
          <w:sz w:val="20"/>
          <w:szCs w:val="20"/>
        </w:rPr>
        <w:t xml:space="preserve">Diciembre </w:t>
      </w:r>
      <w:r w:rsidRPr="0079338F">
        <w:rPr>
          <w:rFonts w:ascii="Arial" w:hAnsi="Arial" w:cs="Arial"/>
          <w:b/>
          <w:sz w:val="20"/>
          <w:szCs w:val="20"/>
        </w:rPr>
        <w:t>como se muestra a continuación:</w:t>
      </w:r>
    </w:p>
    <w:p w:rsidR="00F55D66" w:rsidRPr="0079338F" w:rsidRDefault="00F55D66" w:rsidP="00F55D66">
      <w:pPr>
        <w:spacing w:after="0"/>
        <w:jc w:val="both"/>
        <w:rPr>
          <w:rFonts w:ascii="Arial" w:hAnsi="Arial" w:cs="Arial"/>
          <w:b/>
          <w:sz w:val="20"/>
          <w:szCs w:val="20"/>
        </w:rPr>
      </w:pPr>
    </w:p>
    <w:p w:rsidR="00F55D66" w:rsidRDefault="00F55D66" w:rsidP="00F55D66">
      <w:pPr>
        <w:spacing w:after="0"/>
        <w:jc w:val="both"/>
        <w:rPr>
          <w:rFonts w:ascii="Arial" w:hAnsi="Arial" w:cs="Arial"/>
          <w:sz w:val="20"/>
          <w:szCs w:val="20"/>
        </w:rPr>
      </w:pPr>
      <w:r w:rsidRPr="0079338F">
        <w:rPr>
          <w:rFonts w:ascii="Arial" w:hAnsi="Arial" w:cs="Arial"/>
          <w:sz w:val="20"/>
          <w:szCs w:val="20"/>
        </w:rPr>
        <w:t xml:space="preserve">Representa el monto de la deuda pública que se tiene contratada con </w:t>
      </w:r>
      <w:proofErr w:type="spellStart"/>
      <w:r w:rsidRPr="0079338F">
        <w:rPr>
          <w:rFonts w:ascii="Arial" w:hAnsi="Arial" w:cs="Arial"/>
          <w:sz w:val="20"/>
          <w:szCs w:val="20"/>
        </w:rPr>
        <w:t>Banobras</w:t>
      </w:r>
      <w:proofErr w:type="spellEnd"/>
      <w:r w:rsidRPr="0079338F">
        <w:rPr>
          <w:rFonts w:ascii="Arial" w:hAnsi="Arial" w:cs="Arial"/>
          <w:sz w:val="20"/>
          <w:szCs w:val="20"/>
        </w:rPr>
        <w:t xml:space="preserve"> y que vence el mayo de 2020, le informamos que la misma fue refinanciada por lo que el saldo al 31 de diciembre de 2014 aún sigue sin cambios, hasta definir las nuevas condiciones, producto de la reestructura, toda vez que el 2015 quedo como año de gracia.</w:t>
      </w: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1047"/>
        <w:gridCol w:w="861"/>
        <w:gridCol w:w="1491"/>
        <w:gridCol w:w="1598"/>
        <w:gridCol w:w="1608"/>
        <w:gridCol w:w="2482"/>
      </w:tblGrid>
      <w:tr w:rsidR="00F55D66" w:rsidRPr="009C5D23" w:rsidTr="00F66598">
        <w:trPr>
          <w:trHeight w:val="555"/>
        </w:trPr>
        <w:tc>
          <w:tcPr>
            <w:tcW w:w="0" w:type="auto"/>
            <w:tcBorders>
              <w:top w:val="single" w:sz="4" w:space="0" w:color="auto"/>
              <w:left w:val="single" w:sz="4" w:space="0" w:color="auto"/>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CRÉDITO #:</w:t>
            </w:r>
          </w:p>
        </w:tc>
        <w:tc>
          <w:tcPr>
            <w:tcW w:w="0" w:type="auto"/>
            <w:tcBorders>
              <w:top w:val="single" w:sz="4" w:space="0" w:color="auto"/>
              <w:left w:val="nil"/>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PLAZO:</w:t>
            </w:r>
          </w:p>
        </w:tc>
        <w:tc>
          <w:tcPr>
            <w:tcW w:w="0" w:type="auto"/>
            <w:tcBorders>
              <w:top w:val="single" w:sz="4" w:space="0" w:color="auto"/>
              <w:left w:val="nil"/>
              <w:bottom w:val="single" w:sz="4" w:space="0" w:color="auto"/>
              <w:right w:val="single" w:sz="4" w:space="0" w:color="auto"/>
            </w:tcBorders>
            <w:shd w:val="clear" w:color="auto" w:fill="008000"/>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CONTRATACIÓN:</w:t>
            </w:r>
          </w:p>
        </w:tc>
        <w:tc>
          <w:tcPr>
            <w:tcW w:w="0" w:type="auto"/>
            <w:tcBorders>
              <w:top w:val="single" w:sz="4" w:space="0" w:color="auto"/>
              <w:left w:val="nil"/>
              <w:bottom w:val="single" w:sz="4" w:space="0" w:color="auto"/>
              <w:right w:val="single" w:sz="4" w:space="0" w:color="auto"/>
            </w:tcBorders>
            <w:shd w:val="clear" w:color="auto" w:fill="008000"/>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AMORTIZACIONES MENSUAL</w:t>
            </w:r>
          </w:p>
        </w:tc>
        <w:tc>
          <w:tcPr>
            <w:tcW w:w="0" w:type="auto"/>
            <w:tcBorders>
              <w:top w:val="single" w:sz="4" w:space="0" w:color="auto"/>
              <w:left w:val="nil"/>
              <w:bottom w:val="nil"/>
              <w:right w:val="single" w:sz="4" w:space="0" w:color="auto"/>
            </w:tcBorders>
            <w:shd w:val="clear" w:color="auto" w:fill="008000"/>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VENCIMIENTO:</w:t>
            </w:r>
          </w:p>
        </w:tc>
        <w:tc>
          <w:tcPr>
            <w:tcW w:w="2482" w:type="dxa"/>
            <w:tcBorders>
              <w:top w:val="single" w:sz="4" w:space="0" w:color="auto"/>
              <w:left w:val="nil"/>
              <w:bottom w:val="single" w:sz="4" w:space="0" w:color="auto"/>
              <w:right w:val="single" w:sz="4" w:space="0" w:color="auto"/>
            </w:tcBorders>
            <w:shd w:val="clear" w:color="auto" w:fill="008000"/>
            <w:vAlign w:val="bottom"/>
            <w:hideMark/>
          </w:tcPr>
          <w:p w:rsidR="00F55D66" w:rsidRPr="009C5D23" w:rsidRDefault="00F55D66" w:rsidP="00F66598">
            <w:pPr>
              <w:spacing w:after="0" w:line="240" w:lineRule="auto"/>
              <w:jc w:val="center"/>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SALDO AL 3</w:t>
            </w:r>
            <w:r>
              <w:rPr>
                <w:rFonts w:ascii="Arial" w:eastAsia="Times New Roman" w:hAnsi="Arial" w:cs="Arial"/>
                <w:b/>
                <w:bCs/>
                <w:color w:val="000000"/>
                <w:sz w:val="16"/>
                <w:szCs w:val="16"/>
                <w:lang w:eastAsia="es-MX"/>
              </w:rPr>
              <w:t xml:space="preserve">1 </w:t>
            </w:r>
            <w:r w:rsidRPr="009C5D23">
              <w:rPr>
                <w:rFonts w:ascii="Arial" w:eastAsia="Times New Roman" w:hAnsi="Arial" w:cs="Arial"/>
                <w:b/>
                <w:bCs/>
                <w:color w:val="000000"/>
                <w:sz w:val="16"/>
                <w:szCs w:val="16"/>
                <w:lang w:eastAsia="es-MX"/>
              </w:rPr>
              <w:t xml:space="preserve">DE </w:t>
            </w:r>
            <w:r>
              <w:rPr>
                <w:rFonts w:ascii="Arial" w:eastAsia="Times New Roman" w:hAnsi="Arial" w:cs="Arial"/>
                <w:b/>
                <w:bCs/>
                <w:color w:val="000000"/>
                <w:sz w:val="16"/>
                <w:szCs w:val="16"/>
                <w:lang w:eastAsia="es-MX"/>
              </w:rPr>
              <w:t>DICIEMBRE</w:t>
            </w:r>
            <w:r w:rsidRPr="009C5D23">
              <w:rPr>
                <w:rFonts w:ascii="Arial" w:eastAsia="Times New Roman" w:hAnsi="Arial" w:cs="Arial"/>
                <w:b/>
                <w:bCs/>
                <w:color w:val="000000"/>
                <w:sz w:val="16"/>
                <w:szCs w:val="16"/>
                <w:lang w:eastAsia="es-MX"/>
              </w:rPr>
              <w:t xml:space="preserve"> DE</w:t>
            </w:r>
            <w:r>
              <w:rPr>
                <w:rFonts w:ascii="Arial" w:eastAsia="Times New Roman" w:hAnsi="Arial" w:cs="Arial"/>
                <w:b/>
                <w:bCs/>
                <w:color w:val="000000"/>
                <w:sz w:val="16"/>
                <w:szCs w:val="16"/>
                <w:lang w:eastAsia="es-MX"/>
              </w:rPr>
              <w:t xml:space="preserve"> 2018   </w:t>
            </w:r>
            <w:r w:rsidRPr="009C5D23">
              <w:rPr>
                <w:rFonts w:ascii="Arial" w:eastAsia="Times New Roman" w:hAnsi="Arial" w:cs="Arial"/>
                <w:b/>
                <w:bCs/>
                <w:color w:val="000000"/>
                <w:sz w:val="16"/>
                <w:szCs w:val="16"/>
                <w:lang w:eastAsia="es-MX"/>
              </w:rPr>
              <w:t>DEUDA PÚBLICA / DISPOSICIONES:</w:t>
            </w:r>
          </w:p>
        </w:tc>
      </w:tr>
      <w:tr w:rsidR="00F55D66" w:rsidRPr="009C5D23" w:rsidTr="00F6659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01/01/2009</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10  AÑOS</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23-dic-209</w:t>
            </w:r>
          </w:p>
        </w:tc>
        <w:tc>
          <w:tcPr>
            <w:tcW w:w="0" w:type="auto"/>
            <w:vMerge w:val="restart"/>
            <w:tcBorders>
              <w:top w:val="nil"/>
              <w:left w:val="single" w:sz="4" w:space="0" w:color="auto"/>
              <w:bottom w:val="nil"/>
              <w:right w:val="single" w:sz="4" w:space="0" w:color="auto"/>
            </w:tcBorders>
            <w:shd w:val="clear" w:color="000000" w:fill="FFFFFF"/>
            <w:noWrap/>
            <w:vAlign w:val="center"/>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533067.89</w:t>
            </w:r>
          </w:p>
        </w:tc>
        <w:tc>
          <w:tcPr>
            <w:tcW w:w="0" w:type="auto"/>
            <w:tcBorders>
              <w:top w:val="nil"/>
              <w:left w:val="nil"/>
              <w:bottom w:val="nil"/>
              <w:right w:val="single" w:sz="4" w:space="0" w:color="auto"/>
            </w:tcBorders>
            <w:shd w:val="clear" w:color="000000" w:fill="FFFFFF"/>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2009.-   43’929,237.95 </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nil"/>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single" w:sz="4" w:space="0" w:color="auto"/>
            </w:tcBorders>
            <w:shd w:val="clear" w:color="000000" w:fill="FFFFFF"/>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2010.-     9’755,422.05</w:t>
            </w:r>
          </w:p>
        </w:tc>
      </w:tr>
      <w:tr w:rsidR="00F55D66" w:rsidRPr="009C5D23" w:rsidTr="00F66598">
        <w:trPr>
          <w:trHeight w:val="255"/>
        </w:trPr>
        <w:tc>
          <w:tcPr>
            <w:tcW w:w="0" w:type="auto"/>
            <w:tcBorders>
              <w:top w:val="nil"/>
              <w:left w:val="single" w:sz="4" w:space="0" w:color="auto"/>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BANCO:</w:t>
            </w:r>
          </w:p>
        </w:tc>
        <w:tc>
          <w:tcPr>
            <w:tcW w:w="0" w:type="auto"/>
            <w:tcBorders>
              <w:top w:val="nil"/>
              <w:left w:val="nil"/>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TASA:</w:t>
            </w:r>
          </w:p>
        </w:tc>
        <w:tc>
          <w:tcPr>
            <w:tcW w:w="0" w:type="auto"/>
            <w:tcBorders>
              <w:top w:val="nil"/>
              <w:left w:val="nil"/>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jc w:val="center"/>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VENCIMIENTO:</w:t>
            </w:r>
          </w:p>
        </w:tc>
        <w:tc>
          <w:tcPr>
            <w:tcW w:w="0" w:type="auto"/>
            <w:tcBorders>
              <w:top w:val="nil"/>
              <w:left w:val="nil"/>
              <w:bottom w:val="nil"/>
              <w:right w:val="nil"/>
            </w:tcBorders>
            <w:shd w:val="clear" w:color="auto" w:fill="008000"/>
            <w:noWrap/>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0" w:type="auto"/>
            <w:tcBorders>
              <w:top w:val="nil"/>
              <w:left w:val="single" w:sz="4" w:space="0" w:color="auto"/>
              <w:bottom w:val="single" w:sz="4" w:space="0" w:color="auto"/>
              <w:right w:val="single" w:sz="4" w:space="0" w:color="auto"/>
            </w:tcBorders>
            <w:shd w:val="clear" w:color="auto" w:fill="008000"/>
            <w:vAlign w:val="bottom"/>
            <w:hideMark/>
          </w:tcPr>
          <w:p w:rsidR="00F55D66" w:rsidRPr="009C5D23" w:rsidRDefault="00F55D66" w:rsidP="00F66598">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2482" w:type="dxa"/>
            <w:tcBorders>
              <w:top w:val="nil"/>
              <w:left w:val="nil"/>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jc w:val="right"/>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TOTAL  53’684,660.00</w:t>
            </w:r>
          </w:p>
        </w:tc>
      </w:tr>
      <w:tr w:rsidR="00F55D66" w:rsidRPr="009C5D23" w:rsidTr="00F6659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BANOBRAS</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TIIE+2.57</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17/05/2018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2482" w:type="dxa"/>
            <w:tcBorders>
              <w:top w:val="nil"/>
              <w:left w:val="nil"/>
              <w:bottom w:val="single" w:sz="4" w:space="0" w:color="auto"/>
              <w:right w:val="single" w:sz="4" w:space="0" w:color="auto"/>
            </w:tcBorders>
            <w:shd w:val="clear" w:color="auto" w:fill="008000"/>
            <w:noWrap/>
            <w:vAlign w:val="bottom"/>
            <w:hideMark/>
          </w:tcPr>
          <w:p w:rsidR="00F55D66" w:rsidRPr="009C5D23" w:rsidRDefault="00F55D66" w:rsidP="00F66598">
            <w:pPr>
              <w:spacing w:after="0" w:line="240" w:lineRule="auto"/>
              <w:jc w:val="center"/>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TASA:</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2011</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3,157,921.20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50,526,738.80 </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2012</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6,315,842.40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44,210,896.40 </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2013</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6,356,328.58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37,854,567.82 </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6,396,814.78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31,457,753.11 </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31,457,753.11 </w:t>
            </w:r>
          </w:p>
        </w:tc>
      </w:tr>
      <w:tr w:rsidR="00F55D66" w:rsidRPr="009C5D23" w:rsidTr="00F66598">
        <w:trPr>
          <w:trHeight w:val="255"/>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31,457,753.11 </w:t>
            </w:r>
          </w:p>
        </w:tc>
      </w:tr>
      <w:tr w:rsidR="00F55D66" w:rsidRPr="009C5D23" w:rsidTr="00F66598">
        <w:trPr>
          <w:trHeight w:val="196"/>
        </w:trPr>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137,803..47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31,595,556.58 </w:t>
            </w:r>
          </w:p>
        </w:tc>
      </w:tr>
      <w:tr w:rsidR="00F55D66" w:rsidRPr="009C5D23" w:rsidTr="00F66598">
        <w:trPr>
          <w:trHeight w:val="255"/>
        </w:trPr>
        <w:tc>
          <w:tcPr>
            <w:tcW w:w="0" w:type="auto"/>
            <w:tcBorders>
              <w:top w:val="nil"/>
              <w:left w:val="nil"/>
              <w:bottom w:val="nil"/>
              <w:right w:val="nil"/>
            </w:tcBorders>
            <w:shd w:val="clear" w:color="000000" w:fill="FFFFFF"/>
            <w:noWrap/>
            <w:vAlign w:val="bottom"/>
            <w:hideMark/>
          </w:tcPr>
          <w:p w:rsidR="00F55D66" w:rsidRPr="009C5D23" w:rsidRDefault="00F55D66" w:rsidP="00F66598">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000000" w:fill="FFFFFF"/>
            <w:noWrap/>
            <w:vAlign w:val="bottom"/>
            <w:hideMark/>
          </w:tcPr>
          <w:p w:rsidR="00F55D66" w:rsidRPr="009C5D23" w:rsidRDefault="00F55D66" w:rsidP="00F66598">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000000" w:fill="FFFFFF"/>
            <w:noWrap/>
            <w:vAlign w:val="bottom"/>
            <w:hideMark/>
          </w:tcPr>
          <w:p w:rsidR="00F55D66" w:rsidRPr="009C5D23" w:rsidRDefault="00F55D66" w:rsidP="00F66598">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   </w:t>
            </w:r>
          </w:p>
        </w:tc>
        <w:tc>
          <w:tcPr>
            <w:tcW w:w="2482" w:type="dxa"/>
            <w:tcBorders>
              <w:top w:val="nil"/>
              <w:left w:val="nil"/>
              <w:bottom w:val="single" w:sz="4" w:space="0" w:color="auto"/>
              <w:right w:val="single" w:sz="4" w:space="0" w:color="auto"/>
            </w:tcBorders>
            <w:shd w:val="clear" w:color="000000" w:fill="FFFFFF"/>
            <w:noWrap/>
            <w:vAlign w:val="bottom"/>
            <w:hideMark/>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31,595,556.58 </w:t>
            </w:r>
          </w:p>
        </w:tc>
      </w:tr>
      <w:tr w:rsidR="00F55D66" w:rsidRPr="009C5D23" w:rsidTr="00F66598">
        <w:trPr>
          <w:trHeight w:val="255"/>
        </w:trPr>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2018</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F55D66" w:rsidRPr="009C5D23" w:rsidRDefault="00F55D66" w:rsidP="00F6659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3,590,518.70</w:t>
            </w:r>
          </w:p>
        </w:tc>
        <w:tc>
          <w:tcPr>
            <w:tcW w:w="2482" w:type="dxa"/>
            <w:tcBorders>
              <w:top w:val="single" w:sz="4" w:space="0" w:color="auto"/>
              <w:left w:val="nil"/>
              <w:bottom w:val="single" w:sz="4" w:space="0" w:color="auto"/>
              <w:right w:val="single" w:sz="4" w:space="0" w:color="auto"/>
            </w:tcBorders>
            <w:shd w:val="clear" w:color="000000" w:fill="FFFFFF"/>
            <w:noWrap/>
            <w:vAlign w:val="bottom"/>
          </w:tcPr>
          <w:p w:rsidR="00F55D66" w:rsidRPr="009C5D23" w:rsidRDefault="00F55D66" w:rsidP="00F6659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28,005,037.88</w:t>
            </w:r>
          </w:p>
        </w:tc>
      </w:tr>
      <w:tr w:rsidR="00F55D66" w:rsidRPr="009C5D23" w:rsidTr="00F66598">
        <w:trPr>
          <w:trHeight w:val="255"/>
        </w:trPr>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F55D66" w:rsidRDefault="00F55D66" w:rsidP="00F6659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2018</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F55D66" w:rsidRDefault="00F55D66" w:rsidP="00F66598">
            <w:pPr>
              <w:spacing w:after="0" w:line="240" w:lineRule="auto"/>
              <w:jc w:val="right"/>
              <w:rPr>
                <w:rFonts w:ascii="Arial" w:eastAsia="Times New Roman" w:hAnsi="Arial" w:cs="Arial"/>
                <w:color w:val="000000"/>
                <w:sz w:val="16"/>
                <w:szCs w:val="16"/>
                <w:lang w:eastAsia="es-MX"/>
              </w:rPr>
            </w:pPr>
            <w:r w:rsidRPr="004D549A">
              <w:rPr>
                <w:rFonts w:ascii="Arial" w:eastAsia="Times New Roman" w:hAnsi="Arial" w:cs="Arial"/>
                <w:color w:val="000000"/>
                <w:sz w:val="16"/>
                <w:szCs w:val="16"/>
                <w:lang w:eastAsia="es-MX"/>
              </w:rPr>
              <w:t>1</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077</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155.61</w:t>
            </w:r>
          </w:p>
        </w:tc>
        <w:tc>
          <w:tcPr>
            <w:tcW w:w="2482" w:type="dxa"/>
            <w:tcBorders>
              <w:top w:val="single" w:sz="4" w:space="0" w:color="auto"/>
              <w:left w:val="nil"/>
              <w:bottom w:val="single" w:sz="4" w:space="0" w:color="auto"/>
              <w:right w:val="single" w:sz="4" w:space="0" w:color="auto"/>
            </w:tcBorders>
            <w:shd w:val="clear" w:color="000000" w:fill="FFFFFF"/>
            <w:noWrap/>
            <w:vAlign w:val="bottom"/>
          </w:tcPr>
          <w:p w:rsidR="00F55D66" w:rsidRDefault="00F55D66" w:rsidP="00F66598">
            <w:pPr>
              <w:spacing w:after="0" w:line="240" w:lineRule="auto"/>
              <w:jc w:val="center"/>
              <w:rPr>
                <w:rFonts w:ascii="Arial" w:eastAsia="Times New Roman" w:hAnsi="Arial" w:cs="Arial"/>
                <w:color w:val="000000"/>
                <w:sz w:val="16"/>
                <w:szCs w:val="16"/>
                <w:lang w:eastAsia="es-MX"/>
              </w:rPr>
            </w:pPr>
            <w:r w:rsidRPr="004D549A">
              <w:rPr>
                <w:rFonts w:ascii="Arial" w:eastAsia="Times New Roman" w:hAnsi="Arial" w:cs="Arial"/>
                <w:color w:val="000000"/>
                <w:sz w:val="16"/>
                <w:szCs w:val="16"/>
                <w:lang w:eastAsia="es-MX"/>
              </w:rPr>
              <w:t>26</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927</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882.27</w:t>
            </w:r>
          </w:p>
        </w:tc>
      </w:tr>
      <w:tr w:rsidR="00F55D66" w:rsidRPr="009C5D23" w:rsidTr="00F66598">
        <w:trPr>
          <w:trHeight w:val="255"/>
        </w:trPr>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F55D66" w:rsidRPr="009C5D23" w:rsidRDefault="00F55D66" w:rsidP="00F66598">
            <w:pPr>
              <w:spacing w:after="0" w:line="240" w:lineRule="auto"/>
              <w:rPr>
                <w:rFonts w:ascii="Arial" w:eastAsia="Times New Roman" w:hAnsi="Arial" w:cs="Arial"/>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F55D66" w:rsidRDefault="00F55D66" w:rsidP="00F6659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2018</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F55D66" w:rsidRPr="004D549A" w:rsidRDefault="00F55D66" w:rsidP="00F6659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718,103.75</w:t>
            </w:r>
          </w:p>
        </w:tc>
        <w:tc>
          <w:tcPr>
            <w:tcW w:w="2482" w:type="dxa"/>
            <w:tcBorders>
              <w:top w:val="single" w:sz="4" w:space="0" w:color="auto"/>
              <w:left w:val="nil"/>
              <w:bottom w:val="single" w:sz="4" w:space="0" w:color="auto"/>
              <w:right w:val="single" w:sz="4" w:space="0" w:color="auto"/>
            </w:tcBorders>
            <w:shd w:val="clear" w:color="000000" w:fill="FFFFFF"/>
            <w:noWrap/>
            <w:vAlign w:val="bottom"/>
          </w:tcPr>
          <w:p w:rsidR="00F55D66" w:rsidRPr="00056E8F" w:rsidRDefault="00F55D66" w:rsidP="00F66598">
            <w:pPr>
              <w:spacing w:after="0" w:line="240" w:lineRule="auto"/>
              <w:jc w:val="center"/>
              <w:rPr>
                <w:rFonts w:ascii="Arial" w:eastAsia="Times New Roman" w:hAnsi="Arial" w:cs="Arial"/>
                <w:b/>
                <w:color w:val="000000"/>
                <w:sz w:val="16"/>
                <w:szCs w:val="16"/>
                <w:lang w:eastAsia="es-MX"/>
              </w:rPr>
            </w:pPr>
            <w:r w:rsidRPr="00056E8F">
              <w:rPr>
                <w:rFonts w:ascii="Arial" w:eastAsia="Times New Roman" w:hAnsi="Arial" w:cs="Arial"/>
                <w:b/>
                <w:color w:val="000000"/>
                <w:sz w:val="16"/>
                <w:szCs w:val="16"/>
                <w:lang w:eastAsia="es-MX"/>
              </w:rPr>
              <w:t>26,209,778.52</w:t>
            </w:r>
          </w:p>
        </w:tc>
      </w:tr>
    </w:tbl>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Default="00F55D66" w:rsidP="00F55D66">
      <w:pPr>
        <w:spacing w:after="0"/>
        <w:jc w:val="both"/>
        <w:rPr>
          <w:rFonts w:ascii="Arial" w:hAnsi="Arial" w:cs="Arial"/>
          <w:sz w:val="20"/>
          <w:szCs w:val="20"/>
        </w:rPr>
      </w:pPr>
    </w:p>
    <w:p w:rsidR="00F55D66" w:rsidRPr="0079338F" w:rsidRDefault="00F55D66" w:rsidP="00F55D66">
      <w:pPr>
        <w:spacing w:after="0"/>
        <w:rPr>
          <w:rFonts w:ascii="Arial" w:hAnsi="Arial" w:cs="Arial"/>
          <w:b/>
          <w:sz w:val="20"/>
          <w:szCs w:val="20"/>
        </w:rPr>
      </w:pPr>
    </w:p>
    <w:p w:rsidR="00F55D66" w:rsidRPr="0079338F" w:rsidRDefault="00F55D66" w:rsidP="00F55D66">
      <w:pPr>
        <w:spacing w:after="0"/>
        <w:rPr>
          <w:rFonts w:ascii="Arial" w:hAnsi="Arial" w:cs="Arial"/>
          <w:b/>
          <w:sz w:val="20"/>
          <w:szCs w:val="20"/>
        </w:rPr>
      </w:pPr>
      <w:r w:rsidRPr="0079338F">
        <w:rPr>
          <w:rFonts w:ascii="Arial" w:hAnsi="Arial" w:cs="Arial"/>
          <w:b/>
          <w:sz w:val="20"/>
          <w:szCs w:val="20"/>
        </w:rPr>
        <w:t>12- CALIFICACIONES OTORGADAS</w:t>
      </w:r>
    </w:p>
    <w:p w:rsidR="00F55D66" w:rsidRPr="0079338F" w:rsidRDefault="00F55D66" w:rsidP="00F55D66">
      <w:pPr>
        <w:spacing w:after="0"/>
        <w:rPr>
          <w:rFonts w:ascii="Arial" w:hAnsi="Arial" w:cs="Arial"/>
          <w:sz w:val="20"/>
          <w:szCs w:val="20"/>
        </w:rPr>
      </w:pPr>
      <w:r w:rsidRPr="0079338F">
        <w:rPr>
          <w:rFonts w:ascii="Arial" w:hAnsi="Arial" w:cs="Arial"/>
          <w:sz w:val="20"/>
          <w:szCs w:val="20"/>
        </w:rPr>
        <w:t>Esta nota no le aplica al ente público.</w:t>
      </w:r>
    </w:p>
    <w:p w:rsidR="00F55D66" w:rsidRPr="0079338F" w:rsidRDefault="00F55D66" w:rsidP="00F55D66">
      <w:pPr>
        <w:spacing w:after="0"/>
        <w:rPr>
          <w:rFonts w:ascii="Arial" w:hAnsi="Arial" w:cs="Arial"/>
          <w:b/>
          <w:sz w:val="20"/>
          <w:szCs w:val="20"/>
        </w:rPr>
      </w:pPr>
    </w:p>
    <w:p w:rsidR="00F55D66" w:rsidRPr="0079338F" w:rsidRDefault="00F55D66" w:rsidP="00F55D66">
      <w:pPr>
        <w:spacing w:after="0" w:line="240" w:lineRule="auto"/>
        <w:rPr>
          <w:rFonts w:ascii="Arial" w:hAnsi="Arial" w:cs="Arial"/>
          <w:b/>
          <w:sz w:val="20"/>
          <w:szCs w:val="20"/>
        </w:rPr>
      </w:pPr>
      <w:r w:rsidRPr="0079338F">
        <w:rPr>
          <w:rFonts w:ascii="Arial" w:hAnsi="Arial" w:cs="Arial"/>
          <w:b/>
          <w:sz w:val="20"/>
          <w:szCs w:val="20"/>
        </w:rPr>
        <w:t>13- PROCESO DE MEJORA</w:t>
      </w:r>
    </w:p>
    <w:p w:rsidR="00F55D66" w:rsidRDefault="00F55D66" w:rsidP="00F55D66">
      <w:pPr>
        <w:spacing w:after="0" w:line="240" w:lineRule="auto"/>
        <w:rPr>
          <w:rFonts w:ascii="Arial" w:hAnsi="Arial" w:cs="Arial"/>
          <w:sz w:val="20"/>
          <w:szCs w:val="20"/>
        </w:rPr>
      </w:pPr>
      <w:r w:rsidRPr="0079338F">
        <w:rPr>
          <w:rFonts w:ascii="Arial" w:hAnsi="Arial" w:cs="Arial"/>
          <w:sz w:val="20"/>
          <w:szCs w:val="20"/>
        </w:rPr>
        <w:t>La dependencia realiza su presupuesto de egresos con las herramientas de presupuesto basado en resultados la cual permite mejorar la calidad del gasto público y promover una adecuada rendición de cuentas.</w:t>
      </w:r>
    </w:p>
    <w:p w:rsidR="00F55D66" w:rsidRPr="0079338F" w:rsidRDefault="00F55D66" w:rsidP="00F55D66">
      <w:pPr>
        <w:spacing w:after="0" w:line="240" w:lineRule="auto"/>
        <w:rPr>
          <w:rFonts w:ascii="Arial" w:hAnsi="Arial" w:cs="Arial"/>
          <w:sz w:val="20"/>
          <w:szCs w:val="20"/>
        </w:rPr>
      </w:pPr>
    </w:p>
    <w:p w:rsidR="00F55D66" w:rsidRPr="0079338F" w:rsidRDefault="00F55D66" w:rsidP="00F55D66">
      <w:pPr>
        <w:spacing w:after="0" w:line="240" w:lineRule="auto"/>
        <w:rPr>
          <w:rFonts w:ascii="Arial" w:hAnsi="Arial" w:cs="Arial"/>
          <w:b/>
          <w:sz w:val="20"/>
          <w:szCs w:val="20"/>
        </w:rPr>
      </w:pPr>
      <w:r w:rsidRPr="0079338F">
        <w:rPr>
          <w:rFonts w:ascii="Arial" w:hAnsi="Arial" w:cs="Arial"/>
          <w:b/>
          <w:sz w:val="20"/>
          <w:szCs w:val="20"/>
        </w:rPr>
        <w:lastRenderedPageBreak/>
        <w:t>14- INFORMACIÓN POR SEGMENTO</w:t>
      </w:r>
    </w:p>
    <w:p w:rsidR="00F55D66" w:rsidRDefault="00F55D66" w:rsidP="00F55D66">
      <w:pPr>
        <w:spacing w:after="0" w:line="240" w:lineRule="auto"/>
        <w:rPr>
          <w:rFonts w:ascii="Arial" w:hAnsi="Arial" w:cs="Arial"/>
          <w:sz w:val="20"/>
          <w:szCs w:val="20"/>
        </w:rPr>
      </w:pPr>
      <w:r w:rsidRPr="0079338F">
        <w:rPr>
          <w:rFonts w:ascii="Arial" w:hAnsi="Arial" w:cs="Arial"/>
          <w:sz w:val="20"/>
          <w:szCs w:val="20"/>
        </w:rPr>
        <w:t>Esta nota no le aplica al ente público.</w:t>
      </w:r>
    </w:p>
    <w:p w:rsidR="00F55D66" w:rsidRDefault="00F55D66" w:rsidP="00F55D66">
      <w:pPr>
        <w:spacing w:after="0" w:line="240" w:lineRule="auto"/>
        <w:rPr>
          <w:rFonts w:ascii="Arial" w:hAnsi="Arial" w:cs="Arial"/>
          <w:sz w:val="20"/>
          <w:szCs w:val="20"/>
        </w:rPr>
      </w:pPr>
    </w:p>
    <w:p w:rsidR="00F55D66" w:rsidRPr="0079338F" w:rsidRDefault="00F55D66" w:rsidP="00F55D66">
      <w:pPr>
        <w:spacing w:after="0" w:line="240" w:lineRule="auto"/>
        <w:rPr>
          <w:rFonts w:ascii="Arial" w:hAnsi="Arial" w:cs="Arial"/>
          <w:sz w:val="20"/>
          <w:szCs w:val="20"/>
        </w:rPr>
      </w:pPr>
    </w:p>
    <w:p w:rsidR="00F55D66" w:rsidRPr="0079338F" w:rsidRDefault="00F55D66" w:rsidP="00F55D66">
      <w:pPr>
        <w:spacing w:after="0" w:line="240" w:lineRule="auto"/>
        <w:rPr>
          <w:rFonts w:ascii="Arial" w:hAnsi="Arial" w:cs="Arial"/>
          <w:b/>
          <w:sz w:val="20"/>
          <w:szCs w:val="20"/>
        </w:rPr>
      </w:pPr>
    </w:p>
    <w:p w:rsidR="00F55D66" w:rsidRPr="0079338F" w:rsidRDefault="00F55D66" w:rsidP="00F55D66">
      <w:pPr>
        <w:spacing w:after="0" w:line="240" w:lineRule="auto"/>
        <w:rPr>
          <w:rFonts w:ascii="Arial" w:hAnsi="Arial" w:cs="Arial"/>
          <w:b/>
          <w:sz w:val="20"/>
          <w:szCs w:val="20"/>
        </w:rPr>
      </w:pPr>
      <w:r w:rsidRPr="0079338F">
        <w:rPr>
          <w:rFonts w:ascii="Arial" w:hAnsi="Arial" w:cs="Arial"/>
          <w:b/>
          <w:sz w:val="20"/>
          <w:szCs w:val="20"/>
        </w:rPr>
        <w:t>15- EVENTOS POSTERIORES AL CIERRE</w:t>
      </w:r>
    </w:p>
    <w:p w:rsidR="00F55D66" w:rsidRDefault="00F55D66" w:rsidP="00F55D66">
      <w:pPr>
        <w:spacing w:after="0" w:line="240" w:lineRule="auto"/>
        <w:rPr>
          <w:rFonts w:ascii="Arial" w:hAnsi="Arial" w:cs="Arial"/>
          <w:sz w:val="20"/>
          <w:szCs w:val="20"/>
        </w:rPr>
      </w:pPr>
      <w:r w:rsidRPr="0079338F">
        <w:rPr>
          <w:rFonts w:ascii="Arial" w:hAnsi="Arial" w:cs="Arial"/>
          <w:sz w:val="20"/>
          <w:szCs w:val="20"/>
        </w:rPr>
        <w:t>A la fecha no existen eventos posteriores que afecten los estados financieros que se presentan.</w:t>
      </w:r>
    </w:p>
    <w:p w:rsidR="00F55D66" w:rsidRPr="0079338F" w:rsidRDefault="00F55D66" w:rsidP="00F55D66">
      <w:pPr>
        <w:spacing w:after="0" w:line="240" w:lineRule="auto"/>
        <w:rPr>
          <w:rFonts w:ascii="Arial" w:hAnsi="Arial" w:cs="Arial"/>
          <w:sz w:val="20"/>
          <w:szCs w:val="20"/>
        </w:rPr>
      </w:pPr>
      <w:bookmarkStart w:id="4" w:name="_GoBack"/>
      <w:bookmarkEnd w:id="4"/>
    </w:p>
    <w:p w:rsidR="00F55D66" w:rsidRPr="0079338F" w:rsidRDefault="00F55D66" w:rsidP="00F55D66">
      <w:pPr>
        <w:spacing w:after="0" w:line="240" w:lineRule="auto"/>
        <w:rPr>
          <w:rFonts w:ascii="Arial" w:hAnsi="Arial" w:cs="Arial"/>
          <w:b/>
          <w:sz w:val="20"/>
          <w:szCs w:val="20"/>
        </w:rPr>
      </w:pPr>
    </w:p>
    <w:p w:rsidR="00F55D66" w:rsidRPr="0079338F" w:rsidRDefault="00F55D66" w:rsidP="00F55D66">
      <w:pPr>
        <w:spacing w:after="0" w:line="240" w:lineRule="auto"/>
        <w:rPr>
          <w:rFonts w:ascii="Arial" w:hAnsi="Arial" w:cs="Arial"/>
          <w:b/>
          <w:sz w:val="20"/>
          <w:szCs w:val="20"/>
        </w:rPr>
      </w:pPr>
      <w:r w:rsidRPr="0079338F">
        <w:rPr>
          <w:rFonts w:ascii="Arial" w:hAnsi="Arial" w:cs="Arial"/>
          <w:b/>
          <w:sz w:val="20"/>
          <w:szCs w:val="20"/>
        </w:rPr>
        <w:t>16- PARTES RELACIONADAS</w:t>
      </w:r>
    </w:p>
    <w:p w:rsidR="00454A0B" w:rsidRDefault="00F55D66" w:rsidP="00F55D66">
      <w:pPr>
        <w:tabs>
          <w:tab w:val="left" w:pos="1020"/>
        </w:tabs>
        <w:spacing w:after="0"/>
        <w:jc w:val="both"/>
        <w:rPr>
          <w:rFonts w:ascii="Arial" w:hAnsi="Arial" w:cs="Arial"/>
          <w:sz w:val="20"/>
          <w:szCs w:val="20"/>
        </w:rPr>
      </w:pPr>
      <w:r w:rsidRPr="0079338F">
        <w:rPr>
          <w:rFonts w:ascii="Arial" w:hAnsi="Arial" w:cs="Arial"/>
          <w:sz w:val="20"/>
          <w:szCs w:val="20"/>
        </w:rPr>
        <w:t>No existen partes relacionadas que pudieran ejercer influencia significativa para la toma de decisiones financieras y operativas de la dependencia</w:t>
      </w:r>
      <w:r>
        <w:rPr>
          <w:rFonts w:ascii="Arial" w:hAnsi="Arial" w:cs="Arial"/>
          <w:sz w:val="20"/>
          <w:szCs w:val="20"/>
        </w:rPr>
        <w:t>.</w:t>
      </w:r>
    </w:p>
    <w:p w:rsidR="00F55D66" w:rsidRDefault="00F55D66" w:rsidP="00F55D66">
      <w:pPr>
        <w:tabs>
          <w:tab w:val="left" w:pos="1020"/>
        </w:tabs>
        <w:spacing w:after="0"/>
        <w:jc w:val="both"/>
        <w:rPr>
          <w:rFonts w:ascii="Arial" w:hAnsi="Arial" w:cs="Arial"/>
          <w:sz w:val="20"/>
          <w:szCs w:val="20"/>
        </w:rPr>
      </w:pPr>
    </w:p>
    <w:p w:rsidR="00F55D66" w:rsidRDefault="00F55D66" w:rsidP="00F55D66">
      <w:pPr>
        <w:tabs>
          <w:tab w:val="left" w:pos="1020"/>
        </w:tabs>
        <w:spacing w:after="0"/>
        <w:jc w:val="both"/>
        <w:rPr>
          <w:rFonts w:ascii="Arial" w:hAnsi="Arial" w:cs="Arial"/>
          <w:sz w:val="20"/>
          <w:szCs w:val="20"/>
        </w:rPr>
      </w:pPr>
    </w:p>
    <w:p w:rsidR="00F55D66" w:rsidRDefault="00F55D66" w:rsidP="00F55D66">
      <w:pPr>
        <w:tabs>
          <w:tab w:val="left" w:pos="1020"/>
        </w:tabs>
        <w:spacing w:after="0"/>
        <w:jc w:val="both"/>
        <w:rPr>
          <w:rFonts w:ascii="Arial" w:hAnsi="Arial" w:cs="Arial"/>
          <w:b/>
          <w:color w:val="000000"/>
          <w:sz w:val="20"/>
          <w:szCs w:val="20"/>
        </w:rPr>
      </w:pPr>
      <w:r>
        <w:rPr>
          <w:noProof/>
          <w:lang w:eastAsia="es-MX"/>
        </w:rPr>
        <w:drawing>
          <wp:inline distT="0" distB="0" distL="0" distR="0" wp14:anchorId="5698C29D" wp14:editId="6E9A23C2">
            <wp:extent cx="6553200" cy="360045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0" cy="3600450"/>
                    </a:xfrm>
                    <a:prstGeom prst="rect">
                      <a:avLst/>
                    </a:prstGeom>
                    <a:noFill/>
                    <a:extLst/>
                  </pic:spPr>
                </pic:pic>
              </a:graphicData>
            </a:graphic>
          </wp:inline>
        </w:drawing>
      </w:r>
      <w:bookmarkEnd w:id="2"/>
    </w:p>
    <w:sectPr w:rsidR="00F55D66" w:rsidSect="006502BB">
      <w:pgSz w:w="12240" w:h="15840"/>
      <w:pgMar w:top="255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B7862"/>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30D56"/>
    <w:multiLevelType w:val="hybridMultilevel"/>
    <w:tmpl w:val="66368186"/>
    <w:lvl w:ilvl="0" w:tplc="7B9EE99C">
      <w:start w:val="1"/>
      <w:numFmt w:val="decimal"/>
      <w:lvlText w:val="%1"/>
      <w:lvlJc w:val="left"/>
      <w:pPr>
        <w:ind w:left="720" w:hanging="360"/>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1457B3"/>
    <w:multiLevelType w:val="hybridMultilevel"/>
    <w:tmpl w:val="26644F22"/>
    <w:lvl w:ilvl="0" w:tplc="EFB0F3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F72DC"/>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B66FD0"/>
    <w:multiLevelType w:val="hybridMultilevel"/>
    <w:tmpl w:val="B8087B0A"/>
    <w:lvl w:ilvl="0" w:tplc="1C44CF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7">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B47E8B"/>
    <w:multiLevelType w:val="hybridMultilevel"/>
    <w:tmpl w:val="4AC6F7F8"/>
    <w:lvl w:ilvl="0" w:tplc="6CC8A30A">
      <w:numFmt w:val="bullet"/>
      <w:lvlText w:val=""/>
      <w:lvlJc w:val="left"/>
      <w:pPr>
        <w:ind w:left="720" w:hanging="360"/>
      </w:pPr>
      <w:rPr>
        <w:rFonts w:ascii="Symbol" w:eastAsiaTheme="minorEastAsia"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706E5A"/>
    <w:multiLevelType w:val="hybridMultilevel"/>
    <w:tmpl w:val="4D70507E"/>
    <w:lvl w:ilvl="0" w:tplc="83DC33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1">
    <w:nsid w:val="4C0F1DFE"/>
    <w:multiLevelType w:val="hybridMultilevel"/>
    <w:tmpl w:val="F87C456C"/>
    <w:lvl w:ilvl="0" w:tplc="FE04AA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37D37BE"/>
    <w:multiLevelType w:val="hybridMultilevel"/>
    <w:tmpl w:val="5E823F86"/>
    <w:lvl w:ilvl="0" w:tplc="83387B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5175D6"/>
    <w:multiLevelType w:val="hybridMultilevel"/>
    <w:tmpl w:val="2C004DEA"/>
    <w:lvl w:ilvl="0" w:tplc="F2C071EE">
      <w:start w:val="10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17">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FC0C58"/>
    <w:multiLevelType w:val="hybridMultilevel"/>
    <w:tmpl w:val="99DAEA12"/>
    <w:lvl w:ilvl="0" w:tplc="ABA436B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C97EC8"/>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nsid w:val="78AD64AE"/>
    <w:multiLevelType w:val="hybridMultilevel"/>
    <w:tmpl w:val="6D24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6"/>
  </w:num>
  <w:num w:numId="4">
    <w:abstractNumId w:val="10"/>
  </w:num>
  <w:num w:numId="5">
    <w:abstractNumId w:val="18"/>
  </w:num>
  <w:num w:numId="6">
    <w:abstractNumId w:val="7"/>
  </w:num>
  <w:num w:numId="7">
    <w:abstractNumId w:val="2"/>
  </w:num>
  <w:num w:numId="8">
    <w:abstractNumId w:val="0"/>
  </w:num>
  <w:num w:numId="9">
    <w:abstractNumId w:val="15"/>
  </w:num>
  <w:num w:numId="10">
    <w:abstractNumId w:val="16"/>
  </w:num>
  <w:num w:numId="11">
    <w:abstractNumId w:val="14"/>
  </w:num>
  <w:num w:numId="12">
    <w:abstractNumId w:val="3"/>
  </w:num>
  <w:num w:numId="13">
    <w:abstractNumId w:val="20"/>
  </w:num>
  <w:num w:numId="14">
    <w:abstractNumId w:val="9"/>
  </w:num>
  <w:num w:numId="15">
    <w:abstractNumId w:val="1"/>
  </w:num>
  <w:num w:numId="16">
    <w:abstractNumId w:val="22"/>
  </w:num>
  <w:num w:numId="17">
    <w:abstractNumId w:val="5"/>
  </w:num>
  <w:num w:numId="18">
    <w:abstractNumId w:val="4"/>
  </w:num>
  <w:num w:numId="19">
    <w:abstractNumId w:val="19"/>
  </w:num>
  <w:num w:numId="20">
    <w:abstractNumId w:val="11"/>
  </w:num>
  <w:num w:numId="21">
    <w:abstractNumId w:val="1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E"/>
    <w:rsid w:val="0000459F"/>
    <w:rsid w:val="00020628"/>
    <w:rsid w:val="00026E01"/>
    <w:rsid w:val="00037DCE"/>
    <w:rsid w:val="00050992"/>
    <w:rsid w:val="00051C85"/>
    <w:rsid w:val="00055121"/>
    <w:rsid w:val="00055761"/>
    <w:rsid w:val="00072EC4"/>
    <w:rsid w:val="00086013"/>
    <w:rsid w:val="000869CE"/>
    <w:rsid w:val="00093D03"/>
    <w:rsid w:val="000A1744"/>
    <w:rsid w:val="000A4DAB"/>
    <w:rsid w:val="000B0BB9"/>
    <w:rsid w:val="000C68D0"/>
    <w:rsid w:val="000C7096"/>
    <w:rsid w:val="000C7D1E"/>
    <w:rsid w:val="000D10D7"/>
    <w:rsid w:val="000D569C"/>
    <w:rsid w:val="000E1C8A"/>
    <w:rsid w:val="000E24FD"/>
    <w:rsid w:val="000E5ED0"/>
    <w:rsid w:val="000F707F"/>
    <w:rsid w:val="001036C1"/>
    <w:rsid w:val="00111ACE"/>
    <w:rsid w:val="00112ED7"/>
    <w:rsid w:val="00117FD2"/>
    <w:rsid w:val="00123570"/>
    <w:rsid w:val="0013101C"/>
    <w:rsid w:val="001465B8"/>
    <w:rsid w:val="0014677E"/>
    <w:rsid w:val="00161A37"/>
    <w:rsid w:val="00162E09"/>
    <w:rsid w:val="00180AAE"/>
    <w:rsid w:val="00192FCE"/>
    <w:rsid w:val="00196C5B"/>
    <w:rsid w:val="001A1E5B"/>
    <w:rsid w:val="001B3078"/>
    <w:rsid w:val="001C21EC"/>
    <w:rsid w:val="001C6E27"/>
    <w:rsid w:val="001C7598"/>
    <w:rsid w:val="001F2329"/>
    <w:rsid w:val="001F3F22"/>
    <w:rsid w:val="001F6D57"/>
    <w:rsid w:val="001F79B4"/>
    <w:rsid w:val="001F7FAE"/>
    <w:rsid w:val="002048C7"/>
    <w:rsid w:val="00212CA2"/>
    <w:rsid w:val="00230F21"/>
    <w:rsid w:val="00237812"/>
    <w:rsid w:val="00244387"/>
    <w:rsid w:val="0025695D"/>
    <w:rsid w:val="00267336"/>
    <w:rsid w:val="00277984"/>
    <w:rsid w:val="00283858"/>
    <w:rsid w:val="00286DB1"/>
    <w:rsid w:val="0029559F"/>
    <w:rsid w:val="002A238E"/>
    <w:rsid w:val="002D32EF"/>
    <w:rsid w:val="002E7899"/>
    <w:rsid w:val="003407E4"/>
    <w:rsid w:val="00341CEB"/>
    <w:rsid w:val="003445C8"/>
    <w:rsid w:val="003445D6"/>
    <w:rsid w:val="00346B3A"/>
    <w:rsid w:val="00351CA0"/>
    <w:rsid w:val="00353239"/>
    <w:rsid w:val="00354CCA"/>
    <w:rsid w:val="00356B6B"/>
    <w:rsid w:val="00360C73"/>
    <w:rsid w:val="00373DC8"/>
    <w:rsid w:val="00393153"/>
    <w:rsid w:val="003A04CC"/>
    <w:rsid w:val="003A09B0"/>
    <w:rsid w:val="003B222A"/>
    <w:rsid w:val="003C2F5E"/>
    <w:rsid w:val="003C3877"/>
    <w:rsid w:val="003D5B6D"/>
    <w:rsid w:val="00417440"/>
    <w:rsid w:val="004256B6"/>
    <w:rsid w:val="00426429"/>
    <w:rsid w:val="00427FA3"/>
    <w:rsid w:val="00431E1B"/>
    <w:rsid w:val="00434D60"/>
    <w:rsid w:val="00442E22"/>
    <w:rsid w:val="00444659"/>
    <w:rsid w:val="004518B7"/>
    <w:rsid w:val="00451927"/>
    <w:rsid w:val="00454A0B"/>
    <w:rsid w:val="00455C89"/>
    <w:rsid w:val="0046524C"/>
    <w:rsid w:val="00473F04"/>
    <w:rsid w:val="004810A7"/>
    <w:rsid w:val="00483CA5"/>
    <w:rsid w:val="00484097"/>
    <w:rsid w:val="00485BFB"/>
    <w:rsid w:val="0048608C"/>
    <w:rsid w:val="004865C4"/>
    <w:rsid w:val="00486E14"/>
    <w:rsid w:val="00492CCA"/>
    <w:rsid w:val="0049422D"/>
    <w:rsid w:val="004B548D"/>
    <w:rsid w:val="004C5BD2"/>
    <w:rsid w:val="004D0DE5"/>
    <w:rsid w:val="004D31BD"/>
    <w:rsid w:val="004D3868"/>
    <w:rsid w:val="004D3B73"/>
    <w:rsid w:val="004E2B67"/>
    <w:rsid w:val="0050024F"/>
    <w:rsid w:val="005148C1"/>
    <w:rsid w:val="00526B95"/>
    <w:rsid w:val="00561918"/>
    <w:rsid w:val="00570168"/>
    <w:rsid w:val="00570511"/>
    <w:rsid w:val="00585ADF"/>
    <w:rsid w:val="005877C9"/>
    <w:rsid w:val="00594BAB"/>
    <w:rsid w:val="005A1C5C"/>
    <w:rsid w:val="005B464A"/>
    <w:rsid w:val="005C0423"/>
    <w:rsid w:val="005C17AF"/>
    <w:rsid w:val="005D17CE"/>
    <w:rsid w:val="005D3B85"/>
    <w:rsid w:val="005D6DF6"/>
    <w:rsid w:val="005D6F41"/>
    <w:rsid w:val="005E4EEB"/>
    <w:rsid w:val="005F4280"/>
    <w:rsid w:val="00613696"/>
    <w:rsid w:val="006167E9"/>
    <w:rsid w:val="00621F84"/>
    <w:rsid w:val="006502BB"/>
    <w:rsid w:val="00653E47"/>
    <w:rsid w:val="00656E44"/>
    <w:rsid w:val="00660F15"/>
    <w:rsid w:val="006636C4"/>
    <w:rsid w:val="00675C10"/>
    <w:rsid w:val="00675FCA"/>
    <w:rsid w:val="006B03D1"/>
    <w:rsid w:val="006C7441"/>
    <w:rsid w:val="006D6CD1"/>
    <w:rsid w:val="006F2271"/>
    <w:rsid w:val="006F6000"/>
    <w:rsid w:val="00700D6E"/>
    <w:rsid w:val="00714DBF"/>
    <w:rsid w:val="007268A5"/>
    <w:rsid w:val="007318D2"/>
    <w:rsid w:val="0073389E"/>
    <w:rsid w:val="007416C9"/>
    <w:rsid w:val="00765450"/>
    <w:rsid w:val="00771454"/>
    <w:rsid w:val="00782E39"/>
    <w:rsid w:val="007B6773"/>
    <w:rsid w:val="007C3F76"/>
    <w:rsid w:val="007D2CC1"/>
    <w:rsid w:val="007D4E19"/>
    <w:rsid w:val="007E021D"/>
    <w:rsid w:val="007F05E0"/>
    <w:rsid w:val="007F0F13"/>
    <w:rsid w:val="007F5066"/>
    <w:rsid w:val="007F5844"/>
    <w:rsid w:val="00830228"/>
    <w:rsid w:val="00833D0F"/>
    <w:rsid w:val="0083434E"/>
    <w:rsid w:val="00840D15"/>
    <w:rsid w:val="0084351B"/>
    <w:rsid w:val="00861B15"/>
    <w:rsid w:val="008710EE"/>
    <w:rsid w:val="00875399"/>
    <w:rsid w:val="008A753D"/>
    <w:rsid w:val="008B44AE"/>
    <w:rsid w:val="008B74C9"/>
    <w:rsid w:val="008C1F76"/>
    <w:rsid w:val="008C577A"/>
    <w:rsid w:val="008D10F8"/>
    <w:rsid w:val="008D499C"/>
    <w:rsid w:val="008E402F"/>
    <w:rsid w:val="008E60A4"/>
    <w:rsid w:val="008F0DAA"/>
    <w:rsid w:val="008F30FE"/>
    <w:rsid w:val="00910B6C"/>
    <w:rsid w:val="009213D3"/>
    <w:rsid w:val="00922388"/>
    <w:rsid w:val="009368C2"/>
    <w:rsid w:val="0095223E"/>
    <w:rsid w:val="00973172"/>
    <w:rsid w:val="00973692"/>
    <w:rsid w:val="00984698"/>
    <w:rsid w:val="00990974"/>
    <w:rsid w:val="00991137"/>
    <w:rsid w:val="009920F6"/>
    <w:rsid w:val="009A1B75"/>
    <w:rsid w:val="009A22E5"/>
    <w:rsid w:val="009B1BE3"/>
    <w:rsid w:val="009C1E2E"/>
    <w:rsid w:val="009C4AB3"/>
    <w:rsid w:val="009C5D23"/>
    <w:rsid w:val="009D0403"/>
    <w:rsid w:val="009D4860"/>
    <w:rsid w:val="009D5BEC"/>
    <w:rsid w:val="009D5E04"/>
    <w:rsid w:val="009E5695"/>
    <w:rsid w:val="009F173F"/>
    <w:rsid w:val="00A070E5"/>
    <w:rsid w:val="00A17E1B"/>
    <w:rsid w:val="00A32709"/>
    <w:rsid w:val="00A330DC"/>
    <w:rsid w:val="00A3631E"/>
    <w:rsid w:val="00A36799"/>
    <w:rsid w:val="00A45F77"/>
    <w:rsid w:val="00A568CA"/>
    <w:rsid w:val="00A60196"/>
    <w:rsid w:val="00A6201E"/>
    <w:rsid w:val="00A66A2C"/>
    <w:rsid w:val="00A70901"/>
    <w:rsid w:val="00A922E7"/>
    <w:rsid w:val="00A92F2E"/>
    <w:rsid w:val="00A96331"/>
    <w:rsid w:val="00A96D49"/>
    <w:rsid w:val="00AA7C3B"/>
    <w:rsid w:val="00AB1E70"/>
    <w:rsid w:val="00AB67E6"/>
    <w:rsid w:val="00AC1CE7"/>
    <w:rsid w:val="00AD144D"/>
    <w:rsid w:val="00AD291A"/>
    <w:rsid w:val="00AD7B75"/>
    <w:rsid w:val="00AE741E"/>
    <w:rsid w:val="00AF0312"/>
    <w:rsid w:val="00B047AA"/>
    <w:rsid w:val="00B11522"/>
    <w:rsid w:val="00B152F2"/>
    <w:rsid w:val="00B206C8"/>
    <w:rsid w:val="00B22111"/>
    <w:rsid w:val="00B35A88"/>
    <w:rsid w:val="00B50A9A"/>
    <w:rsid w:val="00B51763"/>
    <w:rsid w:val="00B57953"/>
    <w:rsid w:val="00B7238E"/>
    <w:rsid w:val="00B82CC7"/>
    <w:rsid w:val="00B83988"/>
    <w:rsid w:val="00B85A7B"/>
    <w:rsid w:val="00B867BC"/>
    <w:rsid w:val="00B927FF"/>
    <w:rsid w:val="00B94090"/>
    <w:rsid w:val="00BC111E"/>
    <w:rsid w:val="00BC2C50"/>
    <w:rsid w:val="00BC2EA5"/>
    <w:rsid w:val="00BE7D0D"/>
    <w:rsid w:val="00BF794E"/>
    <w:rsid w:val="00C02C52"/>
    <w:rsid w:val="00C0327F"/>
    <w:rsid w:val="00C10D05"/>
    <w:rsid w:val="00C21E66"/>
    <w:rsid w:val="00C3367F"/>
    <w:rsid w:val="00C4051A"/>
    <w:rsid w:val="00C52214"/>
    <w:rsid w:val="00C574E1"/>
    <w:rsid w:val="00C653BC"/>
    <w:rsid w:val="00C702EC"/>
    <w:rsid w:val="00C75978"/>
    <w:rsid w:val="00C75C7D"/>
    <w:rsid w:val="00C82C11"/>
    <w:rsid w:val="00CA1A69"/>
    <w:rsid w:val="00CA488F"/>
    <w:rsid w:val="00CA7E43"/>
    <w:rsid w:val="00CD1413"/>
    <w:rsid w:val="00CE5791"/>
    <w:rsid w:val="00CE5B64"/>
    <w:rsid w:val="00CF7338"/>
    <w:rsid w:val="00D17D46"/>
    <w:rsid w:val="00D2245E"/>
    <w:rsid w:val="00D23D39"/>
    <w:rsid w:val="00D257C6"/>
    <w:rsid w:val="00D335DE"/>
    <w:rsid w:val="00D33DF8"/>
    <w:rsid w:val="00D35E94"/>
    <w:rsid w:val="00D47584"/>
    <w:rsid w:val="00D4799B"/>
    <w:rsid w:val="00D64031"/>
    <w:rsid w:val="00D64EEA"/>
    <w:rsid w:val="00D665C3"/>
    <w:rsid w:val="00D755EE"/>
    <w:rsid w:val="00D76B2A"/>
    <w:rsid w:val="00D838F4"/>
    <w:rsid w:val="00D956CF"/>
    <w:rsid w:val="00DA01AB"/>
    <w:rsid w:val="00DA2D66"/>
    <w:rsid w:val="00DA68C7"/>
    <w:rsid w:val="00DA76AD"/>
    <w:rsid w:val="00DE404A"/>
    <w:rsid w:val="00E045DA"/>
    <w:rsid w:val="00E17823"/>
    <w:rsid w:val="00E22289"/>
    <w:rsid w:val="00E22429"/>
    <w:rsid w:val="00E26385"/>
    <w:rsid w:val="00E35AD8"/>
    <w:rsid w:val="00E46B13"/>
    <w:rsid w:val="00E46FDB"/>
    <w:rsid w:val="00E545E0"/>
    <w:rsid w:val="00E57562"/>
    <w:rsid w:val="00E600DC"/>
    <w:rsid w:val="00E71B84"/>
    <w:rsid w:val="00E81210"/>
    <w:rsid w:val="00EA378F"/>
    <w:rsid w:val="00EB655F"/>
    <w:rsid w:val="00EC77C7"/>
    <w:rsid w:val="00ED14CE"/>
    <w:rsid w:val="00ED3477"/>
    <w:rsid w:val="00ED3F57"/>
    <w:rsid w:val="00EE3CAF"/>
    <w:rsid w:val="00EF0ED9"/>
    <w:rsid w:val="00EF3DC4"/>
    <w:rsid w:val="00F033AD"/>
    <w:rsid w:val="00F07E36"/>
    <w:rsid w:val="00F109F3"/>
    <w:rsid w:val="00F132CA"/>
    <w:rsid w:val="00F15380"/>
    <w:rsid w:val="00F15673"/>
    <w:rsid w:val="00F36962"/>
    <w:rsid w:val="00F43BCA"/>
    <w:rsid w:val="00F45506"/>
    <w:rsid w:val="00F55D66"/>
    <w:rsid w:val="00F63D24"/>
    <w:rsid w:val="00F67B07"/>
    <w:rsid w:val="00F708DE"/>
    <w:rsid w:val="00F83614"/>
    <w:rsid w:val="00F83645"/>
    <w:rsid w:val="00F973FF"/>
    <w:rsid w:val="00FA4DA1"/>
    <w:rsid w:val="00FA7697"/>
    <w:rsid w:val="00FB17F6"/>
    <w:rsid w:val="00FE51C9"/>
    <w:rsid w:val="00FE55C2"/>
    <w:rsid w:val="00FF03B3"/>
    <w:rsid w:val="00FF19BC"/>
    <w:rsid w:val="00FF2E55"/>
    <w:rsid w:val="00FF4A29"/>
    <w:rsid w:val="00FF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3285E-5F63-46D5-89C8-0BF22A3B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03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2-nfasis61">
    <w:name w:val="Tabla de cuadrícula 2 - Énfasis 61"/>
    <w:basedOn w:val="Tablanormal"/>
    <w:uiPriority w:val="47"/>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OMANOS">
    <w:name w:val="ROMANOS"/>
    <w:basedOn w:val="Normal"/>
    <w:link w:val="ROMANOSCar"/>
    <w:rsid w:val="00A92F2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A92F2E"/>
    <w:rPr>
      <w:rFonts w:ascii="Arial" w:eastAsia="Times New Roman" w:hAnsi="Arial" w:cs="Arial"/>
      <w:sz w:val="18"/>
      <w:szCs w:val="18"/>
      <w:lang w:val="es-ES" w:eastAsia="es-ES"/>
    </w:rPr>
  </w:style>
  <w:style w:type="paragraph" w:styleId="Prrafodelista">
    <w:name w:val="List Paragraph"/>
    <w:basedOn w:val="Normal"/>
    <w:uiPriority w:val="34"/>
    <w:qFormat/>
    <w:rsid w:val="00A92F2E"/>
    <w:pPr>
      <w:spacing w:after="0" w:line="240" w:lineRule="auto"/>
      <w:ind w:left="708"/>
    </w:pPr>
    <w:rPr>
      <w:rFonts w:ascii="Times New Roman" w:eastAsia="Times New Roman" w:hAnsi="Times New Roman"/>
      <w:sz w:val="24"/>
      <w:szCs w:val="24"/>
      <w:lang w:val="es-ES" w:eastAsia="es-ES"/>
    </w:rPr>
  </w:style>
  <w:style w:type="table" w:customStyle="1" w:styleId="Tabladecuadrcula2-nfasis62">
    <w:name w:val="Tabla de cuadrícula 2 - Énfasis 62"/>
    <w:basedOn w:val="Tablanormal"/>
    <w:uiPriority w:val="47"/>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lista4-nfasis61">
    <w:name w:val="Tabla de lista 4 - Énfasis 61"/>
    <w:basedOn w:val="Tablanormal"/>
    <w:uiPriority w:val="49"/>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Encabezado">
    <w:name w:val="header"/>
    <w:basedOn w:val="Normal"/>
    <w:link w:val="EncabezadoCar"/>
    <w:uiPriority w:val="99"/>
    <w:unhideWhenUsed/>
    <w:rsid w:val="00A92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F2E"/>
    <w:rPr>
      <w:rFonts w:ascii="Calibri" w:eastAsia="Calibri" w:hAnsi="Calibri" w:cs="Times New Roman"/>
    </w:rPr>
  </w:style>
  <w:style w:type="paragraph" w:styleId="Piedepgina">
    <w:name w:val="footer"/>
    <w:basedOn w:val="Normal"/>
    <w:link w:val="PiedepginaCar"/>
    <w:uiPriority w:val="99"/>
    <w:unhideWhenUsed/>
    <w:rsid w:val="00A92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F2E"/>
    <w:rPr>
      <w:rFonts w:ascii="Calibri" w:eastAsia="Calibri" w:hAnsi="Calibri" w:cs="Times New Roman"/>
    </w:rPr>
  </w:style>
  <w:style w:type="table" w:customStyle="1" w:styleId="Tabladecuadrcula4-nfasis62">
    <w:name w:val="Tabla de cuadrícula 4 - Énfasis 62"/>
    <w:basedOn w:val="Tablanormal"/>
    <w:uiPriority w:val="49"/>
    <w:rsid w:val="00B867B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1F6D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D57"/>
    <w:rPr>
      <w:rFonts w:ascii="Segoe UI" w:eastAsia="Calibri" w:hAnsi="Segoe UI" w:cs="Segoe UI"/>
      <w:sz w:val="18"/>
      <w:szCs w:val="18"/>
    </w:rPr>
  </w:style>
  <w:style w:type="table" w:styleId="Sombreadomedio1-nfasis6">
    <w:name w:val="Medium Shading 1 Accent 6"/>
    <w:basedOn w:val="Tablanormal"/>
    <w:uiPriority w:val="63"/>
    <w:rsid w:val="00C4051A"/>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Sinespaciado">
    <w:name w:val="No Spacing"/>
    <w:uiPriority w:val="1"/>
    <w:qFormat/>
    <w:rsid w:val="00B047AA"/>
    <w:pPr>
      <w:spacing w:after="0" w:line="240" w:lineRule="auto"/>
    </w:pPr>
    <w:rPr>
      <w:rFonts w:ascii="Calibri" w:eastAsia="Calibri" w:hAnsi="Calibri" w:cs="Times New Roman"/>
    </w:rPr>
  </w:style>
  <w:style w:type="table" w:customStyle="1" w:styleId="Tabladecuadrcula4-nfasis63">
    <w:name w:val="Tabla de cuadrícula 4 - Énfasis 63"/>
    <w:basedOn w:val="Tablanormal"/>
    <w:uiPriority w:val="49"/>
    <w:rsid w:val="008D499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158">
      <w:bodyDiv w:val="1"/>
      <w:marLeft w:val="0"/>
      <w:marRight w:val="0"/>
      <w:marTop w:val="0"/>
      <w:marBottom w:val="0"/>
      <w:divBdr>
        <w:top w:val="none" w:sz="0" w:space="0" w:color="auto"/>
        <w:left w:val="none" w:sz="0" w:space="0" w:color="auto"/>
        <w:bottom w:val="none" w:sz="0" w:space="0" w:color="auto"/>
        <w:right w:val="none" w:sz="0" w:space="0" w:color="auto"/>
      </w:divBdr>
    </w:div>
    <w:div w:id="59644913">
      <w:bodyDiv w:val="1"/>
      <w:marLeft w:val="0"/>
      <w:marRight w:val="0"/>
      <w:marTop w:val="0"/>
      <w:marBottom w:val="0"/>
      <w:divBdr>
        <w:top w:val="none" w:sz="0" w:space="0" w:color="auto"/>
        <w:left w:val="none" w:sz="0" w:space="0" w:color="auto"/>
        <w:bottom w:val="none" w:sz="0" w:space="0" w:color="auto"/>
        <w:right w:val="none" w:sz="0" w:space="0" w:color="auto"/>
      </w:divBdr>
    </w:div>
    <w:div w:id="89470630">
      <w:bodyDiv w:val="1"/>
      <w:marLeft w:val="0"/>
      <w:marRight w:val="0"/>
      <w:marTop w:val="0"/>
      <w:marBottom w:val="0"/>
      <w:divBdr>
        <w:top w:val="none" w:sz="0" w:space="0" w:color="auto"/>
        <w:left w:val="none" w:sz="0" w:space="0" w:color="auto"/>
        <w:bottom w:val="none" w:sz="0" w:space="0" w:color="auto"/>
        <w:right w:val="none" w:sz="0" w:space="0" w:color="auto"/>
      </w:divBdr>
    </w:div>
    <w:div w:id="133330636">
      <w:bodyDiv w:val="1"/>
      <w:marLeft w:val="0"/>
      <w:marRight w:val="0"/>
      <w:marTop w:val="0"/>
      <w:marBottom w:val="0"/>
      <w:divBdr>
        <w:top w:val="none" w:sz="0" w:space="0" w:color="auto"/>
        <w:left w:val="none" w:sz="0" w:space="0" w:color="auto"/>
        <w:bottom w:val="none" w:sz="0" w:space="0" w:color="auto"/>
        <w:right w:val="none" w:sz="0" w:space="0" w:color="auto"/>
      </w:divBdr>
    </w:div>
    <w:div w:id="139468721">
      <w:bodyDiv w:val="1"/>
      <w:marLeft w:val="0"/>
      <w:marRight w:val="0"/>
      <w:marTop w:val="0"/>
      <w:marBottom w:val="0"/>
      <w:divBdr>
        <w:top w:val="none" w:sz="0" w:space="0" w:color="auto"/>
        <w:left w:val="none" w:sz="0" w:space="0" w:color="auto"/>
        <w:bottom w:val="none" w:sz="0" w:space="0" w:color="auto"/>
        <w:right w:val="none" w:sz="0" w:space="0" w:color="auto"/>
      </w:divBdr>
    </w:div>
    <w:div w:id="207887427">
      <w:bodyDiv w:val="1"/>
      <w:marLeft w:val="0"/>
      <w:marRight w:val="0"/>
      <w:marTop w:val="0"/>
      <w:marBottom w:val="0"/>
      <w:divBdr>
        <w:top w:val="none" w:sz="0" w:space="0" w:color="auto"/>
        <w:left w:val="none" w:sz="0" w:space="0" w:color="auto"/>
        <w:bottom w:val="none" w:sz="0" w:space="0" w:color="auto"/>
        <w:right w:val="none" w:sz="0" w:space="0" w:color="auto"/>
      </w:divBdr>
    </w:div>
    <w:div w:id="234096511">
      <w:bodyDiv w:val="1"/>
      <w:marLeft w:val="0"/>
      <w:marRight w:val="0"/>
      <w:marTop w:val="0"/>
      <w:marBottom w:val="0"/>
      <w:divBdr>
        <w:top w:val="none" w:sz="0" w:space="0" w:color="auto"/>
        <w:left w:val="none" w:sz="0" w:space="0" w:color="auto"/>
        <w:bottom w:val="none" w:sz="0" w:space="0" w:color="auto"/>
        <w:right w:val="none" w:sz="0" w:space="0" w:color="auto"/>
      </w:divBdr>
    </w:div>
    <w:div w:id="246154491">
      <w:bodyDiv w:val="1"/>
      <w:marLeft w:val="0"/>
      <w:marRight w:val="0"/>
      <w:marTop w:val="0"/>
      <w:marBottom w:val="0"/>
      <w:divBdr>
        <w:top w:val="none" w:sz="0" w:space="0" w:color="auto"/>
        <w:left w:val="none" w:sz="0" w:space="0" w:color="auto"/>
        <w:bottom w:val="none" w:sz="0" w:space="0" w:color="auto"/>
        <w:right w:val="none" w:sz="0" w:space="0" w:color="auto"/>
      </w:divBdr>
    </w:div>
    <w:div w:id="282151629">
      <w:bodyDiv w:val="1"/>
      <w:marLeft w:val="0"/>
      <w:marRight w:val="0"/>
      <w:marTop w:val="0"/>
      <w:marBottom w:val="0"/>
      <w:divBdr>
        <w:top w:val="none" w:sz="0" w:space="0" w:color="auto"/>
        <w:left w:val="none" w:sz="0" w:space="0" w:color="auto"/>
        <w:bottom w:val="none" w:sz="0" w:space="0" w:color="auto"/>
        <w:right w:val="none" w:sz="0" w:space="0" w:color="auto"/>
      </w:divBdr>
    </w:div>
    <w:div w:id="314795521">
      <w:bodyDiv w:val="1"/>
      <w:marLeft w:val="0"/>
      <w:marRight w:val="0"/>
      <w:marTop w:val="0"/>
      <w:marBottom w:val="0"/>
      <w:divBdr>
        <w:top w:val="none" w:sz="0" w:space="0" w:color="auto"/>
        <w:left w:val="none" w:sz="0" w:space="0" w:color="auto"/>
        <w:bottom w:val="none" w:sz="0" w:space="0" w:color="auto"/>
        <w:right w:val="none" w:sz="0" w:space="0" w:color="auto"/>
      </w:divBdr>
    </w:div>
    <w:div w:id="334501657">
      <w:bodyDiv w:val="1"/>
      <w:marLeft w:val="0"/>
      <w:marRight w:val="0"/>
      <w:marTop w:val="0"/>
      <w:marBottom w:val="0"/>
      <w:divBdr>
        <w:top w:val="none" w:sz="0" w:space="0" w:color="auto"/>
        <w:left w:val="none" w:sz="0" w:space="0" w:color="auto"/>
        <w:bottom w:val="none" w:sz="0" w:space="0" w:color="auto"/>
        <w:right w:val="none" w:sz="0" w:space="0" w:color="auto"/>
      </w:divBdr>
    </w:div>
    <w:div w:id="340818160">
      <w:bodyDiv w:val="1"/>
      <w:marLeft w:val="0"/>
      <w:marRight w:val="0"/>
      <w:marTop w:val="0"/>
      <w:marBottom w:val="0"/>
      <w:divBdr>
        <w:top w:val="none" w:sz="0" w:space="0" w:color="auto"/>
        <w:left w:val="none" w:sz="0" w:space="0" w:color="auto"/>
        <w:bottom w:val="none" w:sz="0" w:space="0" w:color="auto"/>
        <w:right w:val="none" w:sz="0" w:space="0" w:color="auto"/>
      </w:divBdr>
    </w:div>
    <w:div w:id="365302714">
      <w:bodyDiv w:val="1"/>
      <w:marLeft w:val="0"/>
      <w:marRight w:val="0"/>
      <w:marTop w:val="0"/>
      <w:marBottom w:val="0"/>
      <w:divBdr>
        <w:top w:val="none" w:sz="0" w:space="0" w:color="auto"/>
        <w:left w:val="none" w:sz="0" w:space="0" w:color="auto"/>
        <w:bottom w:val="none" w:sz="0" w:space="0" w:color="auto"/>
        <w:right w:val="none" w:sz="0" w:space="0" w:color="auto"/>
      </w:divBdr>
    </w:div>
    <w:div w:id="381907547">
      <w:bodyDiv w:val="1"/>
      <w:marLeft w:val="0"/>
      <w:marRight w:val="0"/>
      <w:marTop w:val="0"/>
      <w:marBottom w:val="0"/>
      <w:divBdr>
        <w:top w:val="none" w:sz="0" w:space="0" w:color="auto"/>
        <w:left w:val="none" w:sz="0" w:space="0" w:color="auto"/>
        <w:bottom w:val="none" w:sz="0" w:space="0" w:color="auto"/>
        <w:right w:val="none" w:sz="0" w:space="0" w:color="auto"/>
      </w:divBdr>
    </w:div>
    <w:div w:id="558176527">
      <w:bodyDiv w:val="1"/>
      <w:marLeft w:val="0"/>
      <w:marRight w:val="0"/>
      <w:marTop w:val="0"/>
      <w:marBottom w:val="0"/>
      <w:divBdr>
        <w:top w:val="none" w:sz="0" w:space="0" w:color="auto"/>
        <w:left w:val="none" w:sz="0" w:space="0" w:color="auto"/>
        <w:bottom w:val="none" w:sz="0" w:space="0" w:color="auto"/>
        <w:right w:val="none" w:sz="0" w:space="0" w:color="auto"/>
      </w:divBdr>
    </w:div>
    <w:div w:id="582489584">
      <w:bodyDiv w:val="1"/>
      <w:marLeft w:val="0"/>
      <w:marRight w:val="0"/>
      <w:marTop w:val="0"/>
      <w:marBottom w:val="0"/>
      <w:divBdr>
        <w:top w:val="none" w:sz="0" w:space="0" w:color="auto"/>
        <w:left w:val="none" w:sz="0" w:space="0" w:color="auto"/>
        <w:bottom w:val="none" w:sz="0" w:space="0" w:color="auto"/>
        <w:right w:val="none" w:sz="0" w:space="0" w:color="auto"/>
      </w:divBdr>
    </w:div>
    <w:div w:id="717321585">
      <w:bodyDiv w:val="1"/>
      <w:marLeft w:val="0"/>
      <w:marRight w:val="0"/>
      <w:marTop w:val="0"/>
      <w:marBottom w:val="0"/>
      <w:divBdr>
        <w:top w:val="none" w:sz="0" w:space="0" w:color="auto"/>
        <w:left w:val="none" w:sz="0" w:space="0" w:color="auto"/>
        <w:bottom w:val="none" w:sz="0" w:space="0" w:color="auto"/>
        <w:right w:val="none" w:sz="0" w:space="0" w:color="auto"/>
      </w:divBdr>
    </w:div>
    <w:div w:id="819690103">
      <w:bodyDiv w:val="1"/>
      <w:marLeft w:val="0"/>
      <w:marRight w:val="0"/>
      <w:marTop w:val="0"/>
      <w:marBottom w:val="0"/>
      <w:divBdr>
        <w:top w:val="none" w:sz="0" w:space="0" w:color="auto"/>
        <w:left w:val="none" w:sz="0" w:space="0" w:color="auto"/>
        <w:bottom w:val="none" w:sz="0" w:space="0" w:color="auto"/>
        <w:right w:val="none" w:sz="0" w:space="0" w:color="auto"/>
      </w:divBdr>
    </w:div>
    <w:div w:id="824400769">
      <w:bodyDiv w:val="1"/>
      <w:marLeft w:val="0"/>
      <w:marRight w:val="0"/>
      <w:marTop w:val="0"/>
      <w:marBottom w:val="0"/>
      <w:divBdr>
        <w:top w:val="none" w:sz="0" w:space="0" w:color="auto"/>
        <w:left w:val="none" w:sz="0" w:space="0" w:color="auto"/>
        <w:bottom w:val="none" w:sz="0" w:space="0" w:color="auto"/>
        <w:right w:val="none" w:sz="0" w:space="0" w:color="auto"/>
      </w:divBdr>
    </w:div>
    <w:div w:id="858587312">
      <w:bodyDiv w:val="1"/>
      <w:marLeft w:val="0"/>
      <w:marRight w:val="0"/>
      <w:marTop w:val="0"/>
      <w:marBottom w:val="0"/>
      <w:divBdr>
        <w:top w:val="none" w:sz="0" w:space="0" w:color="auto"/>
        <w:left w:val="none" w:sz="0" w:space="0" w:color="auto"/>
        <w:bottom w:val="none" w:sz="0" w:space="0" w:color="auto"/>
        <w:right w:val="none" w:sz="0" w:space="0" w:color="auto"/>
      </w:divBdr>
    </w:div>
    <w:div w:id="886574513">
      <w:bodyDiv w:val="1"/>
      <w:marLeft w:val="0"/>
      <w:marRight w:val="0"/>
      <w:marTop w:val="0"/>
      <w:marBottom w:val="0"/>
      <w:divBdr>
        <w:top w:val="none" w:sz="0" w:space="0" w:color="auto"/>
        <w:left w:val="none" w:sz="0" w:space="0" w:color="auto"/>
        <w:bottom w:val="none" w:sz="0" w:space="0" w:color="auto"/>
        <w:right w:val="none" w:sz="0" w:space="0" w:color="auto"/>
      </w:divBdr>
    </w:div>
    <w:div w:id="890575215">
      <w:bodyDiv w:val="1"/>
      <w:marLeft w:val="0"/>
      <w:marRight w:val="0"/>
      <w:marTop w:val="0"/>
      <w:marBottom w:val="0"/>
      <w:divBdr>
        <w:top w:val="none" w:sz="0" w:space="0" w:color="auto"/>
        <w:left w:val="none" w:sz="0" w:space="0" w:color="auto"/>
        <w:bottom w:val="none" w:sz="0" w:space="0" w:color="auto"/>
        <w:right w:val="none" w:sz="0" w:space="0" w:color="auto"/>
      </w:divBdr>
    </w:div>
    <w:div w:id="901672234">
      <w:bodyDiv w:val="1"/>
      <w:marLeft w:val="0"/>
      <w:marRight w:val="0"/>
      <w:marTop w:val="0"/>
      <w:marBottom w:val="0"/>
      <w:divBdr>
        <w:top w:val="none" w:sz="0" w:space="0" w:color="auto"/>
        <w:left w:val="none" w:sz="0" w:space="0" w:color="auto"/>
        <w:bottom w:val="none" w:sz="0" w:space="0" w:color="auto"/>
        <w:right w:val="none" w:sz="0" w:space="0" w:color="auto"/>
      </w:divBdr>
    </w:div>
    <w:div w:id="932781135">
      <w:bodyDiv w:val="1"/>
      <w:marLeft w:val="0"/>
      <w:marRight w:val="0"/>
      <w:marTop w:val="0"/>
      <w:marBottom w:val="0"/>
      <w:divBdr>
        <w:top w:val="none" w:sz="0" w:space="0" w:color="auto"/>
        <w:left w:val="none" w:sz="0" w:space="0" w:color="auto"/>
        <w:bottom w:val="none" w:sz="0" w:space="0" w:color="auto"/>
        <w:right w:val="none" w:sz="0" w:space="0" w:color="auto"/>
      </w:divBdr>
    </w:div>
    <w:div w:id="962007302">
      <w:bodyDiv w:val="1"/>
      <w:marLeft w:val="0"/>
      <w:marRight w:val="0"/>
      <w:marTop w:val="0"/>
      <w:marBottom w:val="0"/>
      <w:divBdr>
        <w:top w:val="none" w:sz="0" w:space="0" w:color="auto"/>
        <w:left w:val="none" w:sz="0" w:space="0" w:color="auto"/>
        <w:bottom w:val="none" w:sz="0" w:space="0" w:color="auto"/>
        <w:right w:val="none" w:sz="0" w:space="0" w:color="auto"/>
      </w:divBdr>
    </w:div>
    <w:div w:id="1027217194">
      <w:bodyDiv w:val="1"/>
      <w:marLeft w:val="0"/>
      <w:marRight w:val="0"/>
      <w:marTop w:val="0"/>
      <w:marBottom w:val="0"/>
      <w:divBdr>
        <w:top w:val="none" w:sz="0" w:space="0" w:color="auto"/>
        <w:left w:val="none" w:sz="0" w:space="0" w:color="auto"/>
        <w:bottom w:val="none" w:sz="0" w:space="0" w:color="auto"/>
        <w:right w:val="none" w:sz="0" w:space="0" w:color="auto"/>
      </w:divBdr>
    </w:div>
    <w:div w:id="1035697270">
      <w:bodyDiv w:val="1"/>
      <w:marLeft w:val="0"/>
      <w:marRight w:val="0"/>
      <w:marTop w:val="0"/>
      <w:marBottom w:val="0"/>
      <w:divBdr>
        <w:top w:val="none" w:sz="0" w:space="0" w:color="auto"/>
        <w:left w:val="none" w:sz="0" w:space="0" w:color="auto"/>
        <w:bottom w:val="none" w:sz="0" w:space="0" w:color="auto"/>
        <w:right w:val="none" w:sz="0" w:space="0" w:color="auto"/>
      </w:divBdr>
    </w:div>
    <w:div w:id="1120148384">
      <w:bodyDiv w:val="1"/>
      <w:marLeft w:val="0"/>
      <w:marRight w:val="0"/>
      <w:marTop w:val="0"/>
      <w:marBottom w:val="0"/>
      <w:divBdr>
        <w:top w:val="none" w:sz="0" w:space="0" w:color="auto"/>
        <w:left w:val="none" w:sz="0" w:space="0" w:color="auto"/>
        <w:bottom w:val="none" w:sz="0" w:space="0" w:color="auto"/>
        <w:right w:val="none" w:sz="0" w:space="0" w:color="auto"/>
      </w:divBdr>
    </w:div>
    <w:div w:id="1126654306">
      <w:bodyDiv w:val="1"/>
      <w:marLeft w:val="0"/>
      <w:marRight w:val="0"/>
      <w:marTop w:val="0"/>
      <w:marBottom w:val="0"/>
      <w:divBdr>
        <w:top w:val="none" w:sz="0" w:space="0" w:color="auto"/>
        <w:left w:val="none" w:sz="0" w:space="0" w:color="auto"/>
        <w:bottom w:val="none" w:sz="0" w:space="0" w:color="auto"/>
        <w:right w:val="none" w:sz="0" w:space="0" w:color="auto"/>
      </w:divBdr>
    </w:div>
    <w:div w:id="1142308381">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162308225">
      <w:bodyDiv w:val="1"/>
      <w:marLeft w:val="0"/>
      <w:marRight w:val="0"/>
      <w:marTop w:val="0"/>
      <w:marBottom w:val="0"/>
      <w:divBdr>
        <w:top w:val="none" w:sz="0" w:space="0" w:color="auto"/>
        <w:left w:val="none" w:sz="0" w:space="0" w:color="auto"/>
        <w:bottom w:val="none" w:sz="0" w:space="0" w:color="auto"/>
        <w:right w:val="none" w:sz="0" w:space="0" w:color="auto"/>
      </w:divBdr>
    </w:div>
    <w:div w:id="1162742603">
      <w:bodyDiv w:val="1"/>
      <w:marLeft w:val="0"/>
      <w:marRight w:val="0"/>
      <w:marTop w:val="0"/>
      <w:marBottom w:val="0"/>
      <w:divBdr>
        <w:top w:val="none" w:sz="0" w:space="0" w:color="auto"/>
        <w:left w:val="none" w:sz="0" w:space="0" w:color="auto"/>
        <w:bottom w:val="none" w:sz="0" w:space="0" w:color="auto"/>
        <w:right w:val="none" w:sz="0" w:space="0" w:color="auto"/>
      </w:divBdr>
    </w:div>
    <w:div w:id="1163276501">
      <w:bodyDiv w:val="1"/>
      <w:marLeft w:val="0"/>
      <w:marRight w:val="0"/>
      <w:marTop w:val="0"/>
      <w:marBottom w:val="0"/>
      <w:divBdr>
        <w:top w:val="none" w:sz="0" w:space="0" w:color="auto"/>
        <w:left w:val="none" w:sz="0" w:space="0" w:color="auto"/>
        <w:bottom w:val="none" w:sz="0" w:space="0" w:color="auto"/>
        <w:right w:val="none" w:sz="0" w:space="0" w:color="auto"/>
      </w:divBdr>
    </w:div>
    <w:div w:id="1178353907">
      <w:bodyDiv w:val="1"/>
      <w:marLeft w:val="0"/>
      <w:marRight w:val="0"/>
      <w:marTop w:val="0"/>
      <w:marBottom w:val="0"/>
      <w:divBdr>
        <w:top w:val="none" w:sz="0" w:space="0" w:color="auto"/>
        <w:left w:val="none" w:sz="0" w:space="0" w:color="auto"/>
        <w:bottom w:val="none" w:sz="0" w:space="0" w:color="auto"/>
        <w:right w:val="none" w:sz="0" w:space="0" w:color="auto"/>
      </w:divBdr>
    </w:div>
    <w:div w:id="1190290938">
      <w:bodyDiv w:val="1"/>
      <w:marLeft w:val="0"/>
      <w:marRight w:val="0"/>
      <w:marTop w:val="0"/>
      <w:marBottom w:val="0"/>
      <w:divBdr>
        <w:top w:val="none" w:sz="0" w:space="0" w:color="auto"/>
        <w:left w:val="none" w:sz="0" w:space="0" w:color="auto"/>
        <w:bottom w:val="none" w:sz="0" w:space="0" w:color="auto"/>
        <w:right w:val="none" w:sz="0" w:space="0" w:color="auto"/>
      </w:divBdr>
    </w:div>
    <w:div w:id="1206792769">
      <w:bodyDiv w:val="1"/>
      <w:marLeft w:val="0"/>
      <w:marRight w:val="0"/>
      <w:marTop w:val="0"/>
      <w:marBottom w:val="0"/>
      <w:divBdr>
        <w:top w:val="none" w:sz="0" w:space="0" w:color="auto"/>
        <w:left w:val="none" w:sz="0" w:space="0" w:color="auto"/>
        <w:bottom w:val="none" w:sz="0" w:space="0" w:color="auto"/>
        <w:right w:val="none" w:sz="0" w:space="0" w:color="auto"/>
      </w:divBdr>
    </w:div>
    <w:div w:id="1264148576">
      <w:bodyDiv w:val="1"/>
      <w:marLeft w:val="0"/>
      <w:marRight w:val="0"/>
      <w:marTop w:val="0"/>
      <w:marBottom w:val="0"/>
      <w:divBdr>
        <w:top w:val="none" w:sz="0" w:space="0" w:color="auto"/>
        <w:left w:val="none" w:sz="0" w:space="0" w:color="auto"/>
        <w:bottom w:val="none" w:sz="0" w:space="0" w:color="auto"/>
        <w:right w:val="none" w:sz="0" w:space="0" w:color="auto"/>
      </w:divBdr>
    </w:div>
    <w:div w:id="1265066097">
      <w:bodyDiv w:val="1"/>
      <w:marLeft w:val="0"/>
      <w:marRight w:val="0"/>
      <w:marTop w:val="0"/>
      <w:marBottom w:val="0"/>
      <w:divBdr>
        <w:top w:val="none" w:sz="0" w:space="0" w:color="auto"/>
        <w:left w:val="none" w:sz="0" w:space="0" w:color="auto"/>
        <w:bottom w:val="none" w:sz="0" w:space="0" w:color="auto"/>
        <w:right w:val="none" w:sz="0" w:space="0" w:color="auto"/>
      </w:divBdr>
    </w:div>
    <w:div w:id="1276870021">
      <w:bodyDiv w:val="1"/>
      <w:marLeft w:val="0"/>
      <w:marRight w:val="0"/>
      <w:marTop w:val="0"/>
      <w:marBottom w:val="0"/>
      <w:divBdr>
        <w:top w:val="none" w:sz="0" w:space="0" w:color="auto"/>
        <w:left w:val="none" w:sz="0" w:space="0" w:color="auto"/>
        <w:bottom w:val="none" w:sz="0" w:space="0" w:color="auto"/>
        <w:right w:val="none" w:sz="0" w:space="0" w:color="auto"/>
      </w:divBdr>
    </w:div>
    <w:div w:id="1306395999">
      <w:bodyDiv w:val="1"/>
      <w:marLeft w:val="0"/>
      <w:marRight w:val="0"/>
      <w:marTop w:val="0"/>
      <w:marBottom w:val="0"/>
      <w:divBdr>
        <w:top w:val="none" w:sz="0" w:space="0" w:color="auto"/>
        <w:left w:val="none" w:sz="0" w:space="0" w:color="auto"/>
        <w:bottom w:val="none" w:sz="0" w:space="0" w:color="auto"/>
        <w:right w:val="none" w:sz="0" w:space="0" w:color="auto"/>
      </w:divBdr>
    </w:div>
    <w:div w:id="1313634974">
      <w:bodyDiv w:val="1"/>
      <w:marLeft w:val="0"/>
      <w:marRight w:val="0"/>
      <w:marTop w:val="0"/>
      <w:marBottom w:val="0"/>
      <w:divBdr>
        <w:top w:val="none" w:sz="0" w:space="0" w:color="auto"/>
        <w:left w:val="none" w:sz="0" w:space="0" w:color="auto"/>
        <w:bottom w:val="none" w:sz="0" w:space="0" w:color="auto"/>
        <w:right w:val="none" w:sz="0" w:space="0" w:color="auto"/>
      </w:divBdr>
    </w:div>
    <w:div w:id="1396900503">
      <w:bodyDiv w:val="1"/>
      <w:marLeft w:val="0"/>
      <w:marRight w:val="0"/>
      <w:marTop w:val="0"/>
      <w:marBottom w:val="0"/>
      <w:divBdr>
        <w:top w:val="none" w:sz="0" w:space="0" w:color="auto"/>
        <w:left w:val="none" w:sz="0" w:space="0" w:color="auto"/>
        <w:bottom w:val="none" w:sz="0" w:space="0" w:color="auto"/>
        <w:right w:val="none" w:sz="0" w:space="0" w:color="auto"/>
      </w:divBdr>
    </w:div>
    <w:div w:id="1406149061">
      <w:bodyDiv w:val="1"/>
      <w:marLeft w:val="0"/>
      <w:marRight w:val="0"/>
      <w:marTop w:val="0"/>
      <w:marBottom w:val="0"/>
      <w:divBdr>
        <w:top w:val="none" w:sz="0" w:space="0" w:color="auto"/>
        <w:left w:val="none" w:sz="0" w:space="0" w:color="auto"/>
        <w:bottom w:val="none" w:sz="0" w:space="0" w:color="auto"/>
        <w:right w:val="none" w:sz="0" w:space="0" w:color="auto"/>
      </w:divBdr>
    </w:div>
    <w:div w:id="1423184390">
      <w:bodyDiv w:val="1"/>
      <w:marLeft w:val="0"/>
      <w:marRight w:val="0"/>
      <w:marTop w:val="0"/>
      <w:marBottom w:val="0"/>
      <w:divBdr>
        <w:top w:val="none" w:sz="0" w:space="0" w:color="auto"/>
        <w:left w:val="none" w:sz="0" w:space="0" w:color="auto"/>
        <w:bottom w:val="none" w:sz="0" w:space="0" w:color="auto"/>
        <w:right w:val="none" w:sz="0" w:space="0" w:color="auto"/>
      </w:divBdr>
    </w:div>
    <w:div w:id="1435979063">
      <w:bodyDiv w:val="1"/>
      <w:marLeft w:val="0"/>
      <w:marRight w:val="0"/>
      <w:marTop w:val="0"/>
      <w:marBottom w:val="0"/>
      <w:divBdr>
        <w:top w:val="none" w:sz="0" w:space="0" w:color="auto"/>
        <w:left w:val="none" w:sz="0" w:space="0" w:color="auto"/>
        <w:bottom w:val="none" w:sz="0" w:space="0" w:color="auto"/>
        <w:right w:val="none" w:sz="0" w:space="0" w:color="auto"/>
      </w:divBdr>
    </w:div>
    <w:div w:id="1490320013">
      <w:bodyDiv w:val="1"/>
      <w:marLeft w:val="0"/>
      <w:marRight w:val="0"/>
      <w:marTop w:val="0"/>
      <w:marBottom w:val="0"/>
      <w:divBdr>
        <w:top w:val="none" w:sz="0" w:space="0" w:color="auto"/>
        <w:left w:val="none" w:sz="0" w:space="0" w:color="auto"/>
        <w:bottom w:val="none" w:sz="0" w:space="0" w:color="auto"/>
        <w:right w:val="none" w:sz="0" w:space="0" w:color="auto"/>
      </w:divBdr>
    </w:div>
    <w:div w:id="1657420199">
      <w:bodyDiv w:val="1"/>
      <w:marLeft w:val="0"/>
      <w:marRight w:val="0"/>
      <w:marTop w:val="0"/>
      <w:marBottom w:val="0"/>
      <w:divBdr>
        <w:top w:val="none" w:sz="0" w:space="0" w:color="auto"/>
        <w:left w:val="none" w:sz="0" w:space="0" w:color="auto"/>
        <w:bottom w:val="none" w:sz="0" w:space="0" w:color="auto"/>
        <w:right w:val="none" w:sz="0" w:space="0" w:color="auto"/>
      </w:divBdr>
    </w:div>
    <w:div w:id="1660765760">
      <w:bodyDiv w:val="1"/>
      <w:marLeft w:val="0"/>
      <w:marRight w:val="0"/>
      <w:marTop w:val="0"/>
      <w:marBottom w:val="0"/>
      <w:divBdr>
        <w:top w:val="none" w:sz="0" w:space="0" w:color="auto"/>
        <w:left w:val="none" w:sz="0" w:space="0" w:color="auto"/>
        <w:bottom w:val="none" w:sz="0" w:space="0" w:color="auto"/>
        <w:right w:val="none" w:sz="0" w:space="0" w:color="auto"/>
      </w:divBdr>
    </w:div>
    <w:div w:id="1714577022">
      <w:bodyDiv w:val="1"/>
      <w:marLeft w:val="0"/>
      <w:marRight w:val="0"/>
      <w:marTop w:val="0"/>
      <w:marBottom w:val="0"/>
      <w:divBdr>
        <w:top w:val="none" w:sz="0" w:space="0" w:color="auto"/>
        <w:left w:val="none" w:sz="0" w:space="0" w:color="auto"/>
        <w:bottom w:val="none" w:sz="0" w:space="0" w:color="auto"/>
        <w:right w:val="none" w:sz="0" w:space="0" w:color="auto"/>
      </w:divBdr>
    </w:div>
    <w:div w:id="1769158916">
      <w:bodyDiv w:val="1"/>
      <w:marLeft w:val="0"/>
      <w:marRight w:val="0"/>
      <w:marTop w:val="0"/>
      <w:marBottom w:val="0"/>
      <w:divBdr>
        <w:top w:val="none" w:sz="0" w:space="0" w:color="auto"/>
        <w:left w:val="none" w:sz="0" w:space="0" w:color="auto"/>
        <w:bottom w:val="none" w:sz="0" w:space="0" w:color="auto"/>
        <w:right w:val="none" w:sz="0" w:space="0" w:color="auto"/>
      </w:divBdr>
    </w:div>
    <w:div w:id="1779132609">
      <w:bodyDiv w:val="1"/>
      <w:marLeft w:val="0"/>
      <w:marRight w:val="0"/>
      <w:marTop w:val="0"/>
      <w:marBottom w:val="0"/>
      <w:divBdr>
        <w:top w:val="none" w:sz="0" w:space="0" w:color="auto"/>
        <w:left w:val="none" w:sz="0" w:space="0" w:color="auto"/>
        <w:bottom w:val="none" w:sz="0" w:space="0" w:color="auto"/>
        <w:right w:val="none" w:sz="0" w:space="0" w:color="auto"/>
      </w:divBdr>
    </w:div>
    <w:div w:id="1793938725">
      <w:bodyDiv w:val="1"/>
      <w:marLeft w:val="0"/>
      <w:marRight w:val="0"/>
      <w:marTop w:val="0"/>
      <w:marBottom w:val="0"/>
      <w:divBdr>
        <w:top w:val="none" w:sz="0" w:space="0" w:color="auto"/>
        <w:left w:val="none" w:sz="0" w:space="0" w:color="auto"/>
        <w:bottom w:val="none" w:sz="0" w:space="0" w:color="auto"/>
        <w:right w:val="none" w:sz="0" w:space="0" w:color="auto"/>
      </w:divBdr>
    </w:div>
    <w:div w:id="1816679006">
      <w:bodyDiv w:val="1"/>
      <w:marLeft w:val="0"/>
      <w:marRight w:val="0"/>
      <w:marTop w:val="0"/>
      <w:marBottom w:val="0"/>
      <w:divBdr>
        <w:top w:val="none" w:sz="0" w:space="0" w:color="auto"/>
        <w:left w:val="none" w:sz="0" w:space="0" w:color="auto"/>
        <w:bottom w:val="none" w:sz="0" w:space="0" w:color="auto"/>
        <w:right w:val="none" w:sz="0" w:space="0" w:color="auto"/>
      </w:divBdr>
    </w:div>
    <w:div w:id="1822506548">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5552997">
      <w:bodyDiv w:val="1"/>
      <w:marLeft w:val="0"/>
      <w:marRight w:val="0"/>
      <w:marTop w:val="0"/>
      <w:marBottom w:val="0"/>
      <w:divBdr>
        <w:top w:val="none" w:sz="0" w:space="0" w:color="auto"/>
        <w:left w:val="none" w:sz="0" w:space="0" w:color="auto"/>
        <w:bottom w:val="none" w:sz="0" w:space="0" w:color="auto"/>
        <w:right w:val="none" w:sz="0" w:space="0" w:color="auto"/>
      </w:divBdr>
    </w:div>
    <w:div w:id="1917014677">
      <w:bodyDiv w:val="1"/>
      <w:marLeft w:val="0"/>
      <w:marRight w:val="0"/>
      <w:marTop w:val="0"/>
      <w:marBottom w:val="0"/>
      <w:divBdr>
        <w:top w:val="none" w:sz="0" w:space="0" w:color="auto"/>
        <w:left w:val="none" w:sz="0" w:space="0" w:color="auto"/>
        <w:bottom w:val="none" w:sz="0" w:space="0" w:color="auto"/>
        <w:right w:val="none" w:sz="0" w:space="0" w:color="auto"/>
      </w:divBdr>
    </w:div>
    <w:div w:id="1966157124">
      <w:bodyDiv w:val="1"/>
      <w:marLeft w:val="0"/>
      <w:marRight w:val="0"/>
      <w:marTop w:val="0"/>
      <w:marBottom w:val="0"/>
      <w:divBdr>
        <w:top w:val="none" w:sz="0" w:space="0" w:color="auto"/>
        <w:left w:val="none" w:sz="0" w:space="0" w:color="auto"/>
        <w:bottom w:val="none" w:sz="0" w:space="0" w:color="auto"/>
        <w:right w:val="none" w:sz="0" w:space="0" w:color="auto"/>
      </w:divBdr>
    </w:div>
    <w:div w:id="1967660660">
      <w:bodyDiv w:val="1"/>
      <w:marLeft w:val="0"/>
      <w:marRight w:val="0"/>
      <w:marTop w:val="0"/>
      <w:marBottom w:val="0"/>
      <w:divBdr>
        <w:top w:val="none" w:sz="0" w:space="0" w:color="auto"/>
        <w:left w:val="none" w:sz="0" w:space="0" w:color="auto"/>
        <w:bottom w:val="none" w:sz="0" w:space="0" w:color="auto"/>
        <w:right w:val="none" w:sz="0" w:space="0" w:color="auto"/>
      </w:divBdr>
    </w:div>
    <w:div w:id="1986346987">
      <w:bodyDiv w:val="1"/>
      <w:marLeft w:val="0"/>
      <w:marRight w:val="0"/>
      <w:marTop w:val="0"/>
      <w:marBottom w:val="0"/>
      <w:divBdr>
        <w:top w:val="none" w:sz="0" w:space="0" w:color="auto"/>
        <w:left w:val="none" w:sz="0" w:space="0" w:color="auto"/>
        <w:bottom w:val="none" w:sz="0" w:space="0" w:color="auto"/>
        <w:right w:val="none" w:sz="0" w:space="0" w:color="auto"/>
      </w:divBdr>
    </w:div>
    <w:div w:id="20989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5532</Words>
  <Characters>30431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2019-04-24T14:45:00Z</cp:lastPrinted>
  <dcterms:created xsi:type="dcterms:W3CDTF">2019-05-09T13:58:00Z</dcterms:created>
  <dcterms:modified xsi:type="dcterms:W3CDTF">2019-05-09T13:58:00Z</dcterms:modified>
</cp:coreProperties>
</file>