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E9EE4" w14:textId="77777777" w:rsidR="00E669EE" w:rsidRDefault="00E669EE" w:rsidP="00B32F69">
      <w:pPr>
        <w:spacing w:after="0" w:line="360" w:lineRule="auto"/>
        <w:jc w:val="center"/>
        <w:rPr>
          <w:rFonts w:ascii="Arial" w:hAnsi="Arial" w:cs="Arial"/>
          <w:b/>
          <w:sz w:val="24"/>
          <w:szCs w:val="24"/>
          <w:u w:val="single"/>
        </w:rPr>
      </w:pPr>
    </w:p>
    <w:p w14:paraId="34C7D12E" w14:textId="77777777" w:rsidR="00B32F69" w:rsidRPr="00B32F69" w:rsidRDefault="00B32F69" w:rsidP="00B32F69">
      <w:pPr>
        <w:spacing w:after="0" w:line="360" w:lineRule="auto"/>
        <w:jc w:val="center"/>
        <w:rPr>
          <w:rFonts w:ascii="Arial" w:hAnsi="Arial" w:cs="Arial"/>
          <w:b/>
          <w:sz w:val="24"/>
          <w:szCs w:val="24"/>
          <w:u w:val="single"/>
        </w:rPr>
      </w:pPr>
      <w:r w:rsidRPr="00B32F69">
        <w:rPr>
          <w:rFonts w:ascii="Arial" w:hAnsi="Arial" w:cs="Arial"/>
          <w:b/>
          <w:sz w:val="24"/>
          <w:szCs w:val="24"/>
          <w:u w:val="single"/>
        </w:rPr>
        <w:t>MUNICIPIO DE SALTILLO, COAHUILA</w:t>
      </w:r>
    </w:p>
    <w:p w14:paraId="34C7D12F" w14:textId="348F454B" w:rsidR="00B32F69" w:rsidRPr="00B32F69" w:rsidRDefault="006733B7" w:rsidP="00B32F69">
      <w:pPr>
        <w:spacing w:after="0" w:line="360" w:lineRule="auto"/>
        <w:jc w:val="center"/>
        <w:rPr>
          <w:rFonts w:ascii="Arial" w:hAnsi="Arial" w:cs="Arial"/>
          <w:b/>
          <w:szCs w:val="24"/>
          <w:u w:val="single"/>
        </w:rPr>
      </w:pPr>
      <w:r>
        <w:rPr>
          <w:rFonts w:ascii="Arial" w:hAnsi="Arial" w:cs="Arial"/>
          <w:b/>
          <w:szCs w:val="24"/>
          <w:u w:val="single"/>
        </w:rPr>
        <w:t xml:space="preserve"> </w:t>
      </w:r>
      <w:r w:rsidR="00B32F69" w:rsidRPr="00B32F69">
        <w:rPr>
          <w:rFonts w:ascii="Arial" w:hAnsi="Arial" w:cs="Arial"/>
          <w:b/>
          <w:szCs w:val="24"/>
          <w:u w:val="single"/>
        </w:rPr>
        <w:t>NOTAS A LOS ESTADOS FINANCIEROS</w:t>
      </w:r>
    </w:p>
    <w:p w14:paraId="34C7D130" w14:textId="5DDAC6F7" w:rsidR="00B32F69" w:rsidRPr="00B32F69" w:rsidRDefault="00B32F69" w:rsidP="00B32F69">
      <w:pPr>
        <w:spacing w:after="0" w:line="360" w:lineRule="auto"/>
        <w:jc w:val="center"/>
        <w:rPr>
          <w:rFonts w:ascii="Arial" w:hAnsi="Arial" w:cs="Arial"/>
          <w:b/>
          <w:szCs w:val="24"/>
          <w:u w:val="single"/>
        </w:rPr>
      </w:pPr>
      <w:r w:rsidRPr="00B32F69">
        <w:rPr>
          <w:rFonts w:ascii="Arial" w:hAnsi="Arial" w:cs="Arial"/>
          <w:b/>
          <w:szCs w:val="24"/>
          <w:u w:val="single"/>
        </w:rPr>
        <w:t>AL 3</w:t>
      </w:r>
      <w:r w:rsidR="008458AE">
        <w:rPr>
          <w:rFonts w:ascii="Arial" w:hAnsi="Arial" w:cs="Arial"/>
          <w:b/>
          <w:szCs w:val="24"/>
          <w:u w:val="single"/>
        </w:rPr>
        <w:t xml:space="preserve">1 DE DICIEMBRE </w:t>
      </w:r>
      <w:r w:rsidRPr="00B32F69">
        <w:rPr>
          <w:rFonts w:ascii="Arial" w:hAnsi="Arial" w:cs="Arial"/>
          <w:b/>
          <w:szCs w:val="24"/>
          <w:u w:val="single"/>
        </w:rPr>
        <w:t xml:space="preserve"> DE 2018</w:t>
      </w:r>
    </w:p>
    <w:p w14:paraId="34C7D131" w14:textId="77777777" w:rsidR="00D2288E" w:rsidRDefault="00D2288E" w:rsidP="00D2288E">
      <w:pPr>
        <w:spacing w:after="0"/>
        <w:jc w:val="center"/>
        <w:rPr>
          <w:rFonts w:ascii="Arial" w:hAnsi="Arial" w:cs="Arial"/>
          <w:sz w:val="18"/>
          <w:szCs w:val="24"/>
          <w:u w:val="single"/>
        </w:rPr>
      </w:pPr>
    </w:p>
    <w:p w14:paraId="34C7D132" w14:textId="77777777" w:rsidR="00322BAF" w:rsidRDefault="00322BAF" w:rsidP="00D2288E">
      <w:pPr>
        <w:spacing w:after="0"/>
        <w:jc w:val="center"/>
        <w:rPr>
          <w:rFonts w:ascii="Arial" w:hAnsi="Arial" w:cs="Arial"/>
          <w:sz w:val="18"/>
          <w:szCs w:val="24"/>
          <w:u w:val="single"/>
        </w:rPr>
      </w:pPr>
    </w:p>
    <w:p w14:paraId="34C7D133" w14:textId="77777777" w:rsidR="00D2288E" w:rsidRDefault="00D2288E" w:rsidP="00D2288E">
      <w:pPr>
        <w:spacing w:after="0"/>
        <w:jc w:val="center"/>
        <w:rPr>
          <w:rFonts w:ascii="Arial" w:hAnsi="Arial" w:cs="Arial"/>
          <w:sz w:val="18"/>
          <w:szCs w:val="24"/>
          <w:u w:val="single"/>
        </w:rPr>
      </w:pPr>
    </w:p>
    <w:p w14:paraId="34C7D134" w14:textId="77777777" w:rsidR="00C962BE" w:rsidRPr="00366EA7" w:rsidRDefault="00C962BE" w:rsidP="00C962BE">
      <w:pPr>
        <w:spacing w:after="0"/>
        <w:jc w:val="center"/>
        <w:rPr>
          <w:rFonts w:ascii="Arial" w:hAnsi="Arial" w:cs="Arial"/>
          <w:b/>
        </w:rPr>
      </w:pPr>
      <w:r w:rsidRPr="00366EA7">
        <w:rPr>
          <w:rFonts w:ascii="Arial" w:hAnsi="Arial" w:cs="Arial"/>
          <w:b/>
        </w:rPr>
        <w:t>C) NOTAS DE GESTIÓN ADMINISTRATIVA</w:t>
      </w:r>
    </w:p>
    <w:p w14:paraId="34C7D135" w14:textId="77777777" w:rsidR="00C962BE" w:rsidRPr="00366EA7" w:rsidRDefault="00C962BE" w:rsidP="00C962BE">
      <w:pPr>
        <w:spacing w:after="0"/>
        <w:jc w:val="center"/>
        <w:rPr>
          <w:rFonts w:ascii="Arial" w:hAnsi="Arial" w:cs="Arial"/>
          <w:b/>
        </w:rPr>
      </w:pPr>
    </w:p>
    <w:p w14:paraId="34C7D136" w14:textId="77777777" w:rsidR="00C962BE"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Introducción</w:t>
      </w:r>
    </w:p>
    <w:p w14:paraId="426EDA40" w14:textId="77777777" w:rsidR="00E669EE" w:rsidRPr="00E669EE" w:rsidRDefault="00E669EE" w:rsidP="00E669EE">
      <w:pPr>
        <w:spacing w:after="0" w:line="276" w:lineRule="auto"/>
        <w:ind w:left="720"/>
        <w:contextualSpacing/>
        <w:jc w:val="both"/>
        <w:rPr>
          <w:rFonts w:ascii="Arial" w:hAnsi="Arial" w:cs="Arial"/>
          <w:b/>
          <w:sz w:val="14"/>
        </w:rPr>
      </w:pPr>
    </w:p>
    <w:p w14:paraId="34C7D137" w14:textId="77777777" w:rsidR="00C962BE" w:rsidRPr="00366EA7" w:rsidRDefault="00C962BE" w:rsidP="00C962BE">
      <w:pPr>
        <w:spacing w:after="0"/>
        <w:ind w:left="360"/>
        <w:jc w:val="both"/>
        <w:rPr>
          <w:rFonts w:ascii="Arial" w:hAnsi="Arial" w:cs="Arial"/>
        </w:rPr>
      </w:pPr>
      <w:r w:rsidRPr="00366EA7">
        <w:rPr>
          <w:rFonts w:ascii="Arial" w:hAnsi="Arial" w:cs="Arial"/>
        </w:rPr>
        <w:t>La seguridad, el desarrollo económico, el desarrollo social, la infraestructura y servicios, el buen gobierno y el desarrollo rural, son los puntos medulares de la acción del gobierno del Municipio de Saltillo en favor de los saltillenses.</w:t>
      </w:r>
    </w:p>
    <w:p w14:paraId="34C7D138" w14:textId="77777777" w:rsidR="00C962BE" w:rsidRPr="00366EA7" w:rsidRDefault="00C962BE" w:rsidP="00C962BE">
      <w:pPr>
        <w:spacing w:after="0"/>
        <w:ind w:left="360"/>
        <w:jc w:val="both"/>
        <w:rPr>
          <w:rFonts w:ascii="Arial" w:hAnsi="Arial" w:cs="Arial"/>
        </w:rPr>
      </w:pPr>
    </w:p>
    <w:p w14:paraId="34C7D139" w14:textId="77777777" w:rsidR="00C962BE" w:rsidRPr="00366EA7" w:rsidRDefault="00C962BE" w:rsidP="00C962BE">
      <w:pPr>
        <w:spacing w:after="0"/>
        <w:ind w:left="360"/>
        <w:jc w:val="both"/>
        <w:rPr>
          <w:rFonts w:ascii="Arial" w:hAnsi="Arial" w:cs="Arial"/>
        </w:rPr>
      </w:pPr>
      <w:r w:rsidRPr="00366EA7">
        <w:rPr>
          <w:rFonts w:ascii="Arial" w:hAnsi="Arial" w:cs="Arial"/>
        </w:rPr>
        <w:t>El Municipio de Saltillo tiene como compromiso fundamental la integración de un gobierno eficiente, incluyente, honesto y sensible, a fin de impulsar el desarrollo socioeconómico del municipio generando una visión de futuro para Saltillo.</w:t>
      </w:r>
    </w:p>
    <w:p w14:paraId="34C7D13A" w14:textId="77777777" w:rsidR="00C962BE" w:rsidRPr="00366EA7" w:rsidRDefault="00C962BE" w:rsidP="00C962BE">
      <w:pPr>
        <w:spacing w:after="0"/>
        <w:ind w:left="360"/>
        <w:jc w:val="both"/>
        <w:rPr>
          <w:rFonts w:ascii="Arial" w:hAnsi="Arial" w:cs="Arial"/>
        </w:rPr>
      </w:pPr>
    </w:p>
    <w:p w14:paraId="34C7D13B" w14:textId="77777777" w:rsidR="00C962BE" w:rsidRPr="00366EA7" w:rsidRDefault="00C962BE" w:rsidP="00C962BE">
      <w:pPr>
        <w:spacing w:after="0"/>
        <w:ind w:left="360"/>
        <w:jc w:val="both"/>
        <w:rPr>
          <w:rFonts w:ascii="Arial" w:hAnsi="Arial" w:cs="Arial"/>
        </w:rPr>
      </w:pPr>
      <w:r w:rsidRPr="00366EA7">
        <w:rPr>
          <w:rFonts w:ascii="Arial" w:hAnsi="Arial" w:cs="Arial"/>
        </w:rPr>
        <w:t>Promover el bien común de las familias y mantenerse sensible a las necesidades de los diferentes sectores de la sociedad, es un eje rector a seguir del presente Ayuntamiento, se busca la innovación en los procesos y en nuestros sistemas informáticos, la implementación de canales de revisión y control continuos de los recursos, así como la información oportuna, clara y veraz sobre el destino que guardan las finanzas públicas.</w:t>
      </w:r>
    </w:p>
    <w:p w14:paraId="34C7D13C" w14:textId="77777777" w:rsidR="00C962BE" w:rsidRPr="00366EA7" w:rsidRDefault="00C962BE" w:rsidP="00C962BE">
      <w:pPr>
        <w:spacing w:after="0"/>
        <w:ind w:left="360"/>
        <w:jc w:val="both"/>
        <w:rPr>
          <w:rFonts w:ascii="Arial" w:hAnsi="Arial" w:cs="Arial"/>
        </w:rPr>
      </w:pPr>
    </w:p>
    <w:p w14:paraId="34C7D13D" w14:textId="77777777" w:rsidR="00C962BE" w:rsidRPr="00366EA7" w:rsidRDefault="00C962BE" w:rsidP="00C962BE">
      <w:pPr>
        <w:spacing w:after="0"/>
        <w:ind w:left="360"/>
        <w:jc w:val="both"/>
        <w:rPr>
          <w:rFonts w:ascii="Arial" w:hAnsi="Arial" w:cs="Arial"/>
        </w:rPr>
      </w:pPr>
      <w:r w:rsidRPr="00366EA7">
        <w:rPr>
          <w:rFonts w:ascii="Arial" w:hAnsi="Arial" w:cs="Arial"/>
        </w:rPr>
        <w:t>Se cuenta con el Sistema Integral de Información Financiera (SIIF), de acuerdo a la Ley General de Contabilidad Gubernamental y al CONAC, clasificador del gasto que permite un estricto control del presupuesto, así como el registro automatizado en la contabilidad de cada uno de los egresos efectuados, lo que garantiza la generación de una Cuenta Pública oportuna y confiable.</w:t>
      </w:r>
    </w:p>
    <w:p w14:paraId="34C7D13E" w14:textId="77777777" w:rsidR="00C962BE" w:rsidRPr="00BB2EDB" w:rsidRDefault="00C962BE" w:rsidP="00C962BE">
      <w:pPr>
        <w:spacing w:after="0"/>
        <w:ind w:left="360"/>
        <w:jc w:val="both"/>
        <w:rPr>
          <w:rFonts w:ascii="Arial" w:hAnsi="Arial" w:cs="Arial"/>
          <w:sz w:val="16"/>
        </w:rPr>
      </w:pPr>
    </w:p>
    <w:p w14:paraId="34C7D13F" w14:textId="77777777" w:rsidR="00C962BE" w:rsidRPr="00366EA7" w:rsidRDefault="00C962BE" w:rsidP="00C962BE">
      <w:pPr>
        <w:spacing w:after="0"/>
        <w:ind w:left="360"/>
        <w:jc w:val="both"/>
        <w:rPr>
          <w:rFonts w:ascii="Arial" w:hAnsi="Arial" w:cs="Arial"/>
        </w:rPr>
      </w:pPr>
    </w:p>
    <w:p w14:paraId="34C7D140" w14:textId="77777777" w:rsidR="00C962BE"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Panorama Económico y Financiero</w:t>
      </w:r>
    </w:p>
    <w:p w14:paraId="31B7A364" w14:textId="77777777" w:rsidR="00E669EE" w:rsidRPr="00E669EE" w:rsidRDefault="00E669EE" w:rsidP="00E669EE">
      <w:pPr>
        <w:spacing w:after="0" w:line="276" w:lineRule="auto"/>
        <w:ind w:left="720"/>
        <w:contextualSpacing/>
        <w:jc w:val="both"/>
        <w:rPr>
          <w:rFonts w:ascii="Arial" w:hAnsi="Arial" w:cs="Arial"/>
          <w:b/>
          <w:sz w:val="10"/>
        </w:rPr>
      </w:pPr>
    </w:p>
    <w:p w14:paraId="34C7D141" w14:textId="77777777" w:rsidR="00C962BE" w:rsidRPr="00366EA7" w:rsidRDefault="00C962BE" w:rsidP="00C962BE">
      <w:pPr>
        <w:spacing w:after="0"/>
        <w:ind w:left="360"/>
        <w:jc w:val="both"/>
        <w:rPr>
          <w:rFonts w:ascii="Arial" w:hAnsi="Arial" w:cs="Arial"/>
        </w:rPr>
      </w:pPr>
      <w:r w:rsidRPr="00366EA7">
        <w:rPr>
          <w:rFonts w:ascii="Arial" w:hAnsi="Arial" w:cs="Arial"/>
        </w:rPr>
        <w:t>El Municipio de Saltillo se enfoca en fortalecer los mecanismos y procedimientos de control de congruencia con la realidad financiera del ente, por ello se determinaron las políticas públicas necesarias para reducir  el apalancamiento financiero a su mínima expresión, evitando así la contratación de la deuda bancaria, manteniendo un estricto manejo de las finanzas, cumpliendo en tiempo y forma con los compromisos municipales, lo que ha permitido cumplir cabalmente con el pago de los compromisos de la Administración.</w:t>
      </w:r>
    </w:p>
    <w:p w14:paraId="34C7D142" w14:textId="77777777" w:rsidR="00C962BE" w:rsidRPr="00BB2EDB" w:rsidRDefault="00C962BE" w:rsidP="00C962BE">
      <w:pPr>
        <w:spacing w:after="0"/>
        <w:ind w:left="360"/>
        <w:jc w:val="both"/>
        <w:rPr>
          <w:rFonts w:ascii="Arial" w:hAnsi="Arial" w:cs="Arial"/>
          <w:sz w:val="16"/>
        </w:rPr>
      </w:pPr>
    </w:p>
    <w:p w14:paraId="34C7D143" w14:textId="77777777" w:rsidR="00B742C6" w:rsidRPr="00366EA7" w:rsidRDefault="00B742C6" w:rsidP="00C962BE">
      <w:pPr>
        <w:spacing w:after="0"/>
        <w:ind w:left="360"/>
        <w:jc w:val="both"/>
        <w:rPr>
          <w:rFonts w:ascii="Arial" w:hAnsi="Arial" w:cs="Arial"/>
        </w:rPr>
      </w:pPr>
    </w:p>
    <w:p w14:paraId="34C7D144" w14:textId="77777777" w:rsidR="00C962BE"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Autorización e Historia</w:t>
      </w:r>
    </w:p>
    <w:p w14:paraId="6D03FA82" w14:textId="77777777" w:rsidR="00E669EE" w:rsidRPr="00E669EE" w:rsidRDefault="00E669EE" w:rsidP="00E669EE">
      <w:pPr>
        <w:spacing w:after="0" w:line="276" w:lineRule="auto"/>
        <w:ind w:left="720"/>
        <w:contextualSpacing/>
        <w:jc w:val="both"/>
        <w:rPr>
          <w:rFonts w:ascii="Arial" w:hAnsi="Arial" w:cs="Arial"/>
          <w:b/>
          <w:sz w:val="12"/>
        </w:rPr>
      </w:pPr>
    </w:p>
    <w:p w14:paraId="34C7D145" w14:textId="77777777" w:rsidR="00C962BE" w:rsidRDefault="00C962BE" w:rsidP="00C962BE">
      <w:pPr>
        <w:spacing w:after="0"/>
        <w:ind w:left="360"/>
        <w:jc w:val="both"/>
        <w:rPr>
          <w:rFonts w:ascii="Arial" w:hAnsi="Arial" w:cs="Arial"/>
        </w:rPr>
      </w:pPr>
      <w:r w:rsidRPr="00366EA7">
        <w:rPr>
          <w:rFonts w:ascii="Arial" w:hAnsi="Arial" w:cs="Arial"/>
        </w:rPr>
        <w:t>La creación del Municipio de Saltillo Coahuila como persona moral data del 01 de Agosto de 1969.</w:t>
      </w:r>
    </w:p>
    <w:p w14:paraId="34C7D146" w14:textId="77777777" w:rsidR="006207D1" w:rsidRDefault="006207D1" w:rsidP="00C962BE">
      <w:pPr>
        <w:spacing w:after="0"/>
        <w:ind w:left="360"/>
        <w:jc w:val="both"/>
        <w:rPr>
          <w:rFonts w:ascii="Arial" w:hAnsi="Arial" w:cs="Arial"/>
        </w:rPr>
      </w:pPr>
    </w:p>
    <w:p w14:paraId="34C7D147" w14:textId="77777777" w:rsidR="006207D1" w:rsidRPr="00366EA7" w:rsidRDefault="006207D1" w:rsidP="00C962BE">
      <w:pPr>
        <w:spacing w:after="0"/>
        <w:ind w:left="360"/>
        <w:jc w:val="both"/>
        <w:rPr>
          <w:rFonts w:ascii="Arial" w:hAnsi="Arial" w:cs="Arial"/>
        </w:rPr>
      </w:pPr>
    </w:p>
    <w:p w14:paraId="34C7D148" w14:textId="77777777" w:rsidR="00C962BE" w:rsidRPr="00366EA7" w:rsidRDefault="00C962BE" w:rsidP="00C962BE">
      <w:pPr>
        <w:spacing w:after="0"/>
        <w:ind w:left="360"/>
        <w:jc w:val="both"/>
        <w:rPr>
          <w:rFonts w:ascii="Arial" w:hAnsi="Arial" w:cs="Arial"/>
          <w:color w:val="252525"/>
          <w:shd w:val="clear" w:color="auto" w:fill="FFFFFF"/>
        </w:rPr>
      </w:pPr>
      <w:r w:rsidRPr="00366EA7">
        <w:rPr>
          <w:rFonts w:ascii="Arial" w:hAnsi="Arial" w:cs="Arial"/>
          <w:color w:val="252525"/>
          <w:shd w:val="clear" w:color="auto" w:fill="FFFFFF"/>
        </w:rPr>
        <w:t>El ayuntamiento está integrado por el Presidente Municipal, un Síndico de Mayoría, un Síndico de Vigilancia y el cabildo conformado por diecisiete regidores.</w:t>
      </w:r>
    </w:p>
    <w:p w14:paraId="34C7D149" w14:textId="77777777" w:rsidR="00C962BE" w:rsidRPr="00BB2EDB" w:rsidRDefault="00C962BE" w:rsidP="00C962BE">
      <w:pPr>
        <w:spacing w:after="0"/>
        <w:ind w:left="360"/>
        <w:jc w:val="both"/>
        <w:rPr>
          <w:rFonts w:ascii="Arial" w:hAnsi="Arial" w:cs="Arial"/>
          <w:color w:val="252525"/>
          <w:sz w:val="14"/>
          <w:shd w:val="clear" w:color="auto" w:fill="FFFFFF"/>
        </w:rPr>
      </w:pPr>
    </w:p>
    <w:p w14:paraId="34C7D14A" w14:textId="77777777" w:rsidR="00C962BE" w:rsidRPr="00E669EE" w:rsidRDefault="00C962BE" w:rsidP="00C962BE">
      <w:pPr>
        <w:spacing w:after="0"/>
        <w:ind w:left="360"/>
        <w:jc w:val="both"/>
        <w:rPr>
          <w:rFonts w:ascii="Arial" w:hAnsi="Arial" w:cs="Arial"/>
          <w:color w:val="252525"/>
          <w:sz w:val="28"/>
          <w:shd w:val="clear" w:color="auto" w:fill="FFFFFF"/>
        </w:rPr>
      </w:pPr>
    </w:p>
    <w:p w14:paraId="34C7D14B" w14:textId="77777777" w:rsidR="00C962BE"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Organización y Objeto Social</w:t>
      </w:r>
    </w:p>
    <w:p w14:paraId="34C7D14C" w14:textId="77777777" w:rsidR="00D4343C" w:rsidRPr="00D4343C" w:rsidRDefault="00D4343C" w:rsidP="00D4343C">
      <w:pPr>
        <w:spacing w:after="0" w:line="276" w:lineRule="auto"/>
        <w:ind w:left="720"/>
        <w:contextualSpacing/>
        <w:jc w:val="both"/>
        <w:rPr>
          <w:rFonts w:ascii="Arial" w:hAnsi="Arial" w:cs="Arial"/>
          <w:b/>
          <w:sz w:val="12"/>
        </w:rPr>
      </w:pPr>
    </w:p>
    <w:p w14:paraId="34C7D14D" w14:textId="77777777" w:rsidR="00C962BE" w:rsidRPr="00E669EE" w:rsidRDefault="00C962BE" w:rsidP="00C962BE">
      <w:pPr>
        <w:spacing w:after="0"/>
        <w:ind w:left="720"/>
        <w:contextualSpacing/>
        <w:jc w:val="both"/>
        <w:rPr>
          <w:rFonts w:ascii="Arial" w:hAnsi="Arial" w:cs="Arial"/>
          <w:b/>
          <w:sz w:val="10"/>
        </w:rPr>
      </w:pPr>
    </w:p>
    <w:p w14:paraId="34C7D14E" w14:textId="77777777" w:rsidR="00C962BE"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t>Objeto Social</w:t>
      </w:r>
    </w:p>
    <w:p w14:paraId="34C7D14F" w14:textId="77777777" w:rsidR="00D4343C" w:rsidRPr="00D4343C" w:rsidRDefault="00D4343C" w:rsidP="00D4343C">
      <w:pPr>
        <w:spacing w:after="0" w:line="276" w:lineRule="auto"/>
        <w:ind w:left="644"/>
        <w:contextualSpacing/>
        <w:jc w:val="both"/>
        <w:rPr>
          <w:rFonts w:ascii="Arial" w:hAnsi="Arial" w:cs="Arial"/>
          <w:b/>
          <w:sz w:val="4"/>
        </w:rPr>
      </w:pPr>
    </w:p>
    <w:p w14:paraId="34C7D150" w14:textId="77777777" w:rsidR="00C962BE" w:rsidRDefault="00C962BE" w:rsidP="00C962BE">
      <w:pPr>
        <w:spacing w:after="0"/>
        <w:ind w:left="360"/>
        <w:jc w:val="both"/>
        <w:rPr>
          <w:rFonts w:ascii="Arial" w:hAnsi="Arial" w:cs="Arial"/>
        </w:rPr>
      </w:pPr>
      <w:r w:rsidRPr="00366EA7">
        <w:rPr>
          <w:rFonts w:ascii="Arial" w:hAnsi="Arial" w:cs="Arial"/>
        </w:rPr>
        <w:t>Mejorar la calidad de vida de los ciudadanos de Saltillo, a través de una amplia participación ciudadana, en donde todos vivamos seguros y tengamos los mejores servicios; con una administración que trabaja con eficiencia y transparencia en coordinación con los diferentes ámbitos de gobierno.</w:t>
      </w:r>
    </w:p>
    <w:p w14:paraId="34C7D151" w14:textId="77777777" w:rsidR="00B742C6" w:rsidRPr="00E669EE" w:rsidRDefault="00B742C6" w:rsidP="00C962BE">
      <w:pPr>
        <w:spacing w:after="0"/>
        <w:ind w:left="360"/>
        <w:jc w:val="both"/>
        <w:rPr>
          <w:rFonts w:ascii="Arial" w:hAnsi="Arial" w:cs="Arial"/>
          <w:sz w:val="28"/>
        </w:rPr>
      </w:pPr>
    </w:p>
    <w:p w14:paraId="34C7D153" w14:textId="77777777" w:rsidR="00C962BE"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t>Principal Actividad</w:t>
      </w:r>
    </w:p>
    <w:p w14:paraId="4CAE3C7F" w14:textId="77777777" w:rsidR="00E669EE" w:rsidRPr="00E669EE" w:rsidRDefault="00E669EE" w:rsidP="00E669EE">
      <w:pPr>
        <w:spacing w:after="0" w:line="276" w:lineRule="auto"/>
        <w:ind w:left="644"/>
        <w:contextualSpacing/>
        <w:jc w:val="both"/>
        <w:rPr>
          <w:rFonts w:ascii="Arial" w:hAnsi="Arial" w:cs="Arial"/>
          <w:b/>
          <w:sz w:val="14"/>
        </w:rPr>
      </w:pPr>
    </w:p>
    <w:p w14:paraId="34C7D154" w14:textId="77777777" w:rsidR="00D4343C" w:rsidRPr="00D4343C" w:rsidRDefault="00D4343C" w:rsidP="00D4343C">
      <w:pPr>
        <w:spacing w:after="0" w:line="276" w:lineRule="auto"/>
        <w:ind w:left="644"/>
        <w:contextualSpacing/>
        <w:jc w:val="both"/>
        <w:rPr>
          <w:rFonts w:ascii="Arial" w:hAnsi="Arial" w:cs="Arial"/>
          <w:b/>
          <w:sz w:val="2"/>
        </w:rPr>
      </w:pPr>
    </w:p>
    <w:p w14:paraId="7020B0BA" w14:textId="7B2F4CE0" w:rsidR="00FA4A0D" w:rsidRDefault="00FA4A0D" w:rsidP="00C962BE">
      <w:pPr>
        <w:spacing w:after="0"/>
        <w:ind w:left="360"/>
        <w:jc w:val="both"/>
        <w:rPr>
          <w:rFonts w:ascii="Arial" w:hAnsi="Arial" w:cs="Arial"/>
        </w:rPr>
      </w:pPr>
      <w:r>
        <w:rPr>
          <w:rFonts w:ascii="Arial" w:hAnsi="Arial" w:cs="Arial"/>
        </w:rPr>
        <w:t xml:space="preserve">El Municipio </w:t>
      </w:r>
      <w:r w:rsidRPr="00FA4A0D">
        <w:rPr>
          <w:rFonts w:ascii="Arial" w:hAnsi="Arial" w:cs="Arial"/>
        </w:rPr>
        <w:t>t</w:t>
      </w:r>
      <w:r>
        <w:rPr>
          <w:rFonts w:ascii="Arial" w:hAnsi="Arial" w:cs="Arial"/>
        </w:rPr>
        <w:t>iene</w:t>
      </w:r>
      <w:r w:rsidRPr="00FA4A0D">
        <w:rPr>
          <w:rFonts w:ascii="Arial" w:hAnsi="Arial" w:cs="Arial"/>
        </w:rPr>
        <w:t xml:space="preserve"> a su cargo l</w:t>
      </w:r>
      <w:r>
        <w:rPr>
          <w:rFonts w:ascii="Arial" w:hAnsi="Arial" w:cs="Arial"/>
        </w:rPr>
        <w:t>as funciones y servicios</w:t>
      </w:r>
      <w:r w:rsidRPr="00FA4A0D">
        <w:rPr>
          <w:rFonts w:ascii="Arial" w:hAnsi="Arial" w:cs="Arial"/>
        </w:rPr>
        <w:t xml:space="preserve"> públicos</w:t>
      </w:r>
      <w:r>
        <w:rPr>
          <w:rFonts w:ascii="Arial" w:hAnsi="Arial" w:cs="Arial"/>
        </w:rPr>
        <w:t xml:space="preserve"> </w:t>
      </w:r>
      <w:r w:rsidRPr="00FA4A0D">
        <w:rPr>
          <w:rFonts w:ascii="Arial" w:hAnsi="Arial" w:cs="Arial"/>
        </w:rPr>
        <w:t xml:space="preserve">siguientes: </w:t>
      </w:r>
    </w:p>
    <w:p w14:paraId="60A5246F" w14:textId="77777777" w:rsidR="00B64BF4" w:rsidRDefault="00B64BF4" w:rsidP="00C962BE">
      <w:pPr>
        <w:spacing w:after="0"/>
        <w:ind w:left="360"/>
        <w:jc w:val="both"/>
        <w:rPr>
          <w:rFonts w:ascii="Arial" w:hAnsi="Arial" w:cs="Arial"/>
        </w:rPr>
      </w:pPr>
    </w:p>
    <w:p w14:paraId="5E19F865" w14:textId="10FB9DFC" w:rsidR="00FA4A0D" w:rsidRPr="00B64BF4" w:rsidRDefault="00A91DEA" w:rsidP="00E669EE">
      <w:pPr>
        <w:pStyle w:val="Prrafodelista"/>
        <w:numPr>
          <w:ilvl w:val="0"/>
          <w:numId w:val="26"/>
        </w:numPr>
        <w:spacing w:after="0" w:line="360" w:lineRule="auto"/>
        <w:jc w:val="both"/>
        <w:rPr>
          <w:rFonts w:ascii="Arial" w:hAnsi="Arial" w:cs="Arial"/>
        </w:rPr>
      </w:pPr>
      <w:r>
        <w:rPr>
          <w:rFonts w:ascii="Arial" w:hAnsi="Arial" w:cs="Arial"/>
        </w:rPr>
        <w:t>A</w:t>
      </w:r>
      <w:r w:rsidR="00FA4A0D" w:rsidRPr="00B64BF4">
        <w:rPr>
          <w:rFonts w:ascii="Arial" w:hAnsi="Arial" w:cs="Arial"/>
        </w:rPr>
        <w:t>gua potable; drenaje, alcantarillado, tratamiento y disposición de sus aguas residuales;</w:t>
      </w:r>
    </w:p>
    <w:p w14:paraId="790DFF08" w14:textId="387B15B6" w:rsidR="00FA4A0D" w:rsidRPr="00B64BF4" w:rsidRDefault="00A91DEA" w:rsidP="00E669EE">
      <w:pPr>
        <w:pStyle w:val="Prrafodelista"/>
        <w:numPr>
          <w:ilvl w:val="0"/>
          <w:numId w:val="26"/>
        </w:numPr>
        <w:spacing w:after="0" w:line="360" w:lineRule="auto"/>
        <w:jc w:val="both"/>
        <w:rPr>
          <w:rFonts w:ascii="Arial" w:hAnsi="Arial" w:cs="Arial"/>
        </w:rPr>
      </w:pPr>
      <w:r>
        <w:rPr>
          <w:rFonts w:ascii="Arial" w:hAnsi="Arial" w:cs="Arial"/>
        </w:rPr>
        <w:t>A</w:t>
      </w:r>
      <w:r w:rsidR="00FA4A0D" w:rsidRPr="00B64BF4">
        <w:rPr>
          <w:rFonts w:ascii="Arial" w:hAnsi="Arial" w:cs="Arial"/>
        </w:rPr>
        <w:t xml:space="preserve">lumbrado público; </w:t>
      </w:r>
    </w:p>
    <w:p w14:paraId="6540C894" w14:textId="4D61213F" w:rsidR="00FA4A0D" w:rsidRPr="00B64BF4" w:rsidRDefault="00A91DEA" w:rsidP="00E669EE">
      <w:pPr>
        <w:pStyle w:val="Prrafodelista"/>
        <w:numPr>
          <w:ilvl w:val="0"/>
          <w:numId w:val="26"/>
        </w:numPr>
        <w:spacing w:after="0" w:line="360" w:lineRule="auto"/>
        <w:jc w:val="both"/>
        <w:rPr>
          <w:rFonts w:ascii="Arial" w:hAnsi="Arial" w:cs="Arial"/>
        </w:rPr>
      </w:pPr>
      <w:r>
        <w:rPr>
          <w:rFonts w:ascii="Arial" w:hAnsi="Arial" w:cs="Arial"/>
        </w:rPr>
        <w:t>L</w:t>
      </w:r>
      <w:r w:rsidR="00FA4A0D" w:rsidRPr="00B64BF4">
        <w:rPr>
          <w:rFonts w:ascii="Arial" w:hAnsi="Arial" w:cs="Arial"/>
        </w:rPr>
        <w:t xml:space="preserve">impia, recolección, traslado, tratamiento y disposición final de residuos; </w:t>
      </w:r>
    </w:p>
    <w:p w14:paraId="7715D76D" w14:textId="5927E1DC" w:rsidR="00FA4A0D" w:rsidRPr="00B64BF4" w:rsidRDefault="00A91DEA" w:rsidP="00E669EE">
      <w:pPr>
        <w:pStyle w:val="Prrafodelista"/>
        <w:numPr>
          <w:ilvl w:val="0"/>
          <w:numId w:val="26"/>
        </w:numPr>
        <w:spacing w:after="0" w:line="360" w:lineRule="auto"/>
        <w:jc w:val="both"/>
        <w:rPr>
          <w:rFonts w:ascii="Arial" w:hAnsi="Arial" w:cs="Arial"/>
        </w:rPr>
      </w:pPr>
      <w:r>
        <w:rPr>
          <w:rFonts w:ascii="Arial" w:hAnsi="Arial" w:cs="Arial"/>
        </w:rPr>
        <w:t>M</w:t>
      </w:r>
      <w:r w:rsidR="00FA4A0D" w:rsidRPr="00B64BF4">
        <w:rPr>
          <w:rFonts w:ascii="Arial" w:hAnsi="Arial" w:cs="Arial"/>
        </w:rPr>
        <w:t xml:space="preserve">ercados y centrales de abasto; </w:t>
      </w:r>
    </w:p>
    <w:p w14:paraId="7C8C8CDD" w14:textId="18AEDB9A" w:rsidR="00FA4A0D" w:rsidRPr="00B64BF4" w:rsidRDefault="00A91DEA" w:rsidP="00E669EE">
      <w:pPr>
        <w:pStyle w:val="Prrafodelista"/>
        <w:numPr>
          <w:ilvl w:val="0"/>
          <w:numId w:val="26"/>
        </w:numPr>
        <w:spacing w:after="0" w:line="360" w:lineRule="auto"/>
        <w:jc w:val="both"/>
        <w:rPr>
          <w:rFonts w:ascii="Arial" w:hAnsi="Arial" w:cs="Arial"/>
        </w:rPr>
      </w:pPr>
      <w:r>
        <w:rPr>
          <w:rFonts w:ascii="Arial" w:hAnsi="Arial" w:cs="Arial"/>
        </w:rPr>
        <w:t>P</w:t>
      </w:r>
      <w:r w:rsidR="00FA4A0D" w:rsidRPr="00B64BF4">
        <w:rPr>
          <w:rFonts w:ascii="Arial" w:hAnsi="Arial" w:cs="Arial"/>
        </w:rPr>
        <w:t xml:space="preserve">anteones; </w:t>
      </w:r>
    </w:p>
    <w:p w14:paraId="367DD2CD" w14:textId="2415451E" w:rsidR="00FA4A0D" w:rsidRPr="00B64BF4" w:rsidRDefault="00A91DEA" w:rsidP="00E669EE">
      <w:pPr>
        <w:pStyle w:val="Prrafodelista"/>
        <w:numPr>
          <w:ilvl w:val="0"/>
          <w:numId w:val="26"/>
        </w:numPr>
        <w:spacing w:after="0" w:line="360" w:lineRule="auto"/>
        <w:jc w:val="both"/>
        <w:rPr>
          <w:rFonts w:ascii="Arial" w:hAnsi="Arial" w:cs="Arial"/>
        </w:rPr>
      </w:pPr>
      <w:r>
        <w:rPr>
          <w:rFonts w:ascii="Arial" w:hAnsi="Arial" w:cs="Arial"/>
        </w:rPr>
        <w:t>R</w:t>
      </w:r>
      <w:r w:rsidR="00FA4A0D" w:rsidRPr="00B64BF4">
        <w:rPr>
          <w:rFonts w:ascii="Arial" w:hAnsi="Arial" w:cs="Arial"/>
        </w:rPr>
        <w:t xml:space="preserve">astros; </w:t>
      </w:r>
    </w:p>
    <w:p w14:paraId="0BF1BC0E" w14:textId="023F41FB" w:rsidR="00FA4A0D" w:rsidRPr="00B64BF4" w:rsidRDefault="00A91DEA" w:rsidP="00E669EE">
      <w:pPr>
        <w:pStyle w:val="Prrafodelista"/>
        <w:numPr>
          <w:ilvl w:val="0"/>
          <w:numId w:val="26"/>
        </w:numPr>
        <w:spacing w:after="0" w:line="360" w:lineRule="auto"/>
        <w:jc w:val="both"/>
        <w:rPr>
          <w:rFonts w:ascii="Arial" w:hAnsi="Arial" w:cs="Arial"/>
        </w:rPr>
      </w:pPr>
      <w:r>
        <w:rPr>
          <w:rFonts w:ascii="Arial" w:hAnsi="Arial" w:cs="Arial"/>
        </w:rPr>
        <w:t>C</w:t>
      </w:r>
      <w:r w:rsidR="00FA4A0D" w:rsidRPr="00B64BF4">
        <w:rPr>
          <w:rFonts w:ascii="Arial" w:hAnsi="Arial" w:cs="Arial"/>
        </w:rPr>
        <w:t xml:space="preserve">alles, parques y jardines y su equipamiento; banquetas y pavimento; áreas ecológicas y recreativas; </w:t>
      </w:r>
    </w:p>
    <w:p w14:paraId="4C423E13" w14:textId="6A2DBB7B" w:rsidR="00FA4A0D" w:rsidRPr="00B64BF4" w:rsidRDefault="00A91DEA" w:rsidP="00E669EE">
      <w:pPr>
        <w:pStyle w:val="Prrafodelista"/>
        <w:numPr>
          <w:ilvl w:val="0"/>
          <w:numId w:val="26"/>
        </w:numPr>
        <w:spacing w:after="0" w:line="360" w:lineRule="auto"/>
        <w:jc w:val="both"/>
        <w:rPr>
          <w:rFonts w:ascii="Arial" w:hAnsi="Arial" w:cs="Arial"/>
        </w:rPr>
      </w:pPr>
      <w:r>
        <w:rPr>
          <w:rFonts w:ascii="Arial" w:hAnsi="Arial" w:cs="Arial"/>
        </w:rPr>
        <w:t>S</w:t>
      </w:r>
      <w:r w:rsidR="00FA4A0D" w:rsidRPr="00B64BF4">
        <w:rPr>
          <w:rFonts w:ascii="Arial" w:hAnsi="Arial" w:cs="Arial"/>
        </w:rPr>
        <w:t xml:space="preserve">eguridad pública; policía preventiva; tránsito y vialidad; protección civil, </w:t>
      </w:r>
    </w:p>
    <w:p w14:paraId="30B67CE5" w14:textId="119B03CA" w:rsidR="00B64BF4" w:rsidRPr="00B64BF4" w:rsidRDefault="00A300B3" w:rsidP="00E669EE">
      <w:pPr>
        <w:pStyle w:val="Prrafodelista"/>
        <w:numPr>
          <w:ilvl w:val="0"/>
          <w:numId w:val="26"/>
        </w:numPr>
        <w:spacing w:after="0" w:line="360" w:lineRule="auto"/>
        <w:jc w:val="both"/>
        <w:rPr>
          <w:rFonts w:ascii="Arial" w:hAnsi="Arial" w:cs="Arial"/>
        </w:rPr>
      </w:pPr>
      <w:r>
        <w:rPr>
          <w:rFonts w:ascii="Arial" w:hAnsi="Arial" w:cs="Arial"/>
        </w:rPr>
        <w:t>E</w:t>
      </w:r>
      <w:r w:rsidR="00FA4A0D" w:rsidRPr="00B64BF4">
        <w:rPr>
          <w:rFonts w:ascii="Arial" w:hAnsi="Arial" w:cs="Arial"/>
        </w:rPr>
        <w:t xml:space="preserve">stacionamientos públicos; </w:t>
      </w:r>
    </w:p>
    <w:p w14:paraId="791557B0" w14:textId="5F493CC5" w:rsidR="00B64BF4" w:rsidRPr="00B64BF4" w:rsidRDefault="00A300B3" w:rsidP="00E669EE">
      <w:pPr>
        <w:pStyle w:val="Prrafodelista"/>
        <w:numPr>
          <w:ilvl w:val="0"/>
          <w:numId w:val="26"/>
        </w:numPr>
        <w:spacing w:after="0" w:line="360" w:lineRule="auto"/>
        <w:jc w:val="both"/>
        <w:rPr>
          <w:rFonts w:ascii="Arial" w:hAnsi="Arial" w:cs="Arial"/>
        </w:rPr>
      </w:pPr>
      <w:r>
        <w:rPr>
          <w:rFonts w:ascii="Arial" w:hAnsi="Arial" w:cs="Arial"/>
        </w:rPr>
        <w:t>E</w:t>
      </w:r>
      <w:r w:rsidR="00FA4A0D" w:rsidRPr="00B64BF4">
        <w:rPr>
          <w:rFonts w:ascii="Arial" w:hAnsi="Arial" w:cs="Arial"/>
        </w:rPr>
        <w:t xml:space="preserve">ducación, </w:t>
      </w:r>
    </w:p>
    <w:p w14:paraId="095DAB47" w14:textId="6B9BF401" w:rsidR="00B64BF4" w:rsidRPr="00B64BF4" w:rsidRDefault="00A300B3" w:rsidP="00E669EE">
      <w:pPr>
        <w:pStyle w:val="Prrafodelista"/>
        <w:numPr>
          <w:ilvl w:val="0"/>
          <w:numId w:val="26"/>
        </w:numPr>
        <w:spacing w:after="0" w:line="360" w:lineRule="auto"/>
        <w:jc w:val="both"/>
        <w:rPr>
          <w:rFonts w:ascii="Arial" w:hAnsi="Arial" w:cs="Arial"/>
        </w:rPr>
      </w:pPr>
      <w:r>
        <w:rPr>
          <w:rFonts w:ascii="Arial" w:hAnsi="Arial" w:cs="Arial"/>
        </w:rPr>
        <w:t>C</w:t>
      </w:r>
      <w:r w:rsidR="00FA4A0D" w:rsidRPr="00B64BF4">
        <w:rPr>
          <w:rFonts w:ascii="Arial" w:hAnsi="Arial" w:cs="Arial"/>
        </w:rPr>
        <w:t xml:space="preserve">ultura y deportes; </w:t>
      </w:r>
    </w:p>
    <w:p w14:paraId="028D8C7D" w14:textId="0C91AC1E" w:rsidR="00B64BF4" w:rsidRPr="00B64BF4" w:rsidRDefault="00A300B3" w:rsidP="00E669EE">
      <w:pPr>
        <w:pStyle w:val="Prrafodelista"/>
        <w:numPr>
          <w:ilvl w:val="0"/>
          <w:numId w:val="26"/>
        </w:numPr>
        <w:spacing w:after="0" w:line="360" w:lineRule="auto"/>
        <w:jc w:val="both"/>
        <w:rPr>
          <w:rFonts w:ascii="Arial" w:hAnsi="Arial" w:cs="Arial"/>
        </w:rPr>
      </w:pPr>
      <w:r>
        <w:rPr>
          <w:rFonts w:ascii="Arial" w:hAnsi="Arial" w:cs="Arial"/>
        </w:rPr>
        <w:t>B</w:t>
      </w:r>
      <w:r w:rsidR="00FA4A0D" w:rsidRPr="00B64BF4">
        <w:rPr>
          <w:rFonts w:ascii="Arial" w:hAnsi="Arial" w:cs="Arial"/>
        </w:rPr>
        <w:t xml:space="preserve">ibliotecas públicas; </w:t>
      </w:r>
    </w:p>
    <w:p w14:paraId="16780C1D" w14:textId="3BDA8DC8" w:rsidR="00B64BF4" w:rsidRPr="00B64BF4" w:rsidRDefault="00A300B3" w:rsidP="00E669EE">
      <w:pPr>
        <w:pStyle w:val="Prrafodelista"/>
        <w:numPr>
          <w:ilvl w:val="0"/>
          <w:numId w:val="26"/>
        </w:numPr>
        <w:spacing w:after="0" w:line="360" w:lineRule="auto"/>
        <w:jc w:val="both"/>
        <w:rPr>
          <w:rFonts w:ascii="Arial" w:hAnsi="Arial" w:cs="Arial"/>
        </w:rPr>
      </w:pPr>
      <w:r>
        <w:rPr>
          <w:rFonts w:ascii="Arial" w:hAnsi="Arial" w:cs="Arial"/>
        </w:rPr>
        <w:t>A</w:t>
      </w:r>
      <w:r w:rsidR="00FA4A0D" w:rsidRPr="00B64BF4">
        <w:rPr>
          <w:rFonts w:ascii="Arial" w:hAnsi="Arial" w:cs="Arial"/>
        </w:rPr>
        <w:t xml:space="preserve">sistencia y prevención social; </w:t>
      </w:r>
    </w:p>
    <w:p w14:paraId="34934937" w14:textId="5EABCE68" w:rsidR="00B64BF4" w:rsidRPr="00B64BF4" w:rsidRDefault="00A300B3" w:rsidP="00E669EE">
      <w:pPr>
        <w:pStyle w:val="Prrafodelista"/>
        <w:numPr>
          <w:ilvl w:val="0"/>
          <w:numId w:val="26"/>
        </w:numPr>
        <w:spacing w:after="0" w:line="360" w:lineRule="auto"/>
        <w:jc w:val="both"/>
        <w:rPr>
          <w:rFonts w:ascii="Arial" w:hAnsi="Arial" w:cs="Arial"/>
        </w:rPr>
      </w:pPr>
      <w:r>
        <w:rPr>
          <w:rFonts w:ascii="Arial" w:hAnsi="Arial" w:cs="Arial"/>
        </w:rPr>
        <w:t>S</w:t>
      </w:r>
      <w:r w:rsidR="00FA4A0D" w:rsidRPr="00B64BF4">
        <w:rPr>
          <w:rFonts w:ascii="Arial" w:hAnsi="Arial" w:cs="Arial"/>
        </w:rPr>
        <w:t xml:space="preserve">alud pública; </w:t>
      </w:r>
    </w:p>
    <w:p w14:paraId="0CCABCEB" w14:textId="0A835B39" w:rsidR="00B64BF4" w:rsidRPr="00B64BF4" w:rsidRDefault="00A300B3" w:rsidP="00E669EE">
      <w:pPr>
        <w:pStyle w:val="Prrafodelista"/>
        <w:numPr>
          <w:ilvl w:val="0"/>
          <w:numId w:val="26"/>
        </w:numPr>
        <w:spacing w:after="0" w:line="360" w:lineRule="auto"/>
        <w:jc w:val="both"/>
        <w:rPr>
          <w:rFonts w:ascii="Arial" w:hAnsi="Arial" w:cs="Arial"/>
        </w:rPr>
      </w:pPr>
      <w:r>
        <w:rPr>
          <w:rFonts w:ascii="Arial" w:hAnsi="Arial" w:cs="Arial"/>
        </w:rPr>
        <w:t>B</w:t>
      </w:r>
      <w:r w:rsidR="00FA4A0D" w:rsidRPr="00B64BF4">
        <w:rPr>
          <w:rFonts w:ascii="Arial" w:hAnsi="Arial" w:cs="Arial"/>
        </w:rPr>
        <w:t xml:space="preserve">omberos; </w:t>
      </w:r>
    </w:p>
    <w:p w14:paraId="177CBFB7" w14:textId="391A4695" w:rsidR="00B64BF4" w:rsidRPr="00B64BF4" w:rsidRDefault="00A300B3" w:rsidP="00E669EE">
      <w:pPr>
        <w:pStyle w:val="Prrafodelista"/>
        <w:numPr>
          <w:ilvl w:val="0"/>
          <w:numId w:val="26"/>
        </w:numPr>
        <w:spacing w:after="0" w:line="360" w:lineRule="auto"/>
        <w:jc w:val="both"/>
        <w:rPr>
          <w:rFonts w:ascii="Arial" w:hAnsi="Arial" w:cs="Arial"/>
        </w:rPr>
      </w:pPr>
      <w:r>
        <w:rPr>
          <w:rFonts w:ascii="Arial" w:hAnsi="Arial" w:cs="Arial"/>
        </w:rPr>
        <w:t>T</w:t>
      </w:r>
      <w:r w:rsidR="00FA4A0D" w:rsidRPr="00B64BF4">
        <w:rPr>
          <w:rFonts w:ascii="Arial" w:hAnsi="Arial" w:cs="Arial"/>
        </w:rPr>
        <w:t xml:space="preserve">ransporte urbano y rural; </w:t>
      </w:r>
    </w:p>
    <w:p w14:paraId="77E96775" w14:textId="2221EB5C" w:rsidR="00B64BF4" w:rsidRPr="00B64BF4" w:rsidRDefault="00A300B3" w:rsidP="00E669EE">
      <w:pPr>
        <w:pStyle w:val="Prrafodelista"/>
        <w:numPr>
          <w:ilvl w:val="0"/>
          <w:numId w:val="26"/>
        </w:numPr>
        <w:spacing w:after="0" w:line="360" w:lineRule="auto"/>
        <w:jc w:val="both"/>
        <w:rPr>
          <w:rFonts w:ascii="Arial" w:hAnsi="Arial" w:cs="Arial"/>
        </w:rPr>
      </w:pPr>
      <w:r>
        <w:rPr>
          <w:rFonts w:ascii="Arial" w:hAnsi="Arial" w:cs="Arial"/>
        </w:rPr>
        <w:t>R</w:t>
      </w:r>
      <w:r w:rsidR="00FA4A0D" w:rsidRPr="00B64BF4">
        <w:rPr>
          <w:rFonts w:ascii="Arial" w:hAnsi="Arial" w:cs="Arial"/>
        </w:rPr>
        <w:t xml:space="preserve">egulación urbana y construcción; </w:t>
      </w:r>
    </w:p>
    <w:p w14:paraId="4D859AE2" w14:textId="0EAD145A" w:rsidR="00B64BF4" w:rsidRPr="00B64BF4" w:rsidRDefault="00A300B3" w:rsidP="00E669EE">
      <w:pPr>
        <w:pStyle w:val="Prrafodelista"/>
        <w:numPr>
          <w:ilvl w:val="0"/>
          <w:numId w:val="26"/>
        </w:numPr>
        <w:spacing w:after="0" w:line="360" w:lineRule="auto"/>
        <w:jc w:val="both"/>
        <w:rPr>
          <w:rFonts w:ascii="Arial" w:hAnsi="Arial" w:cs="Arial"/>
        </w:rPr>
      </w:pPr>
      <w:r>
        <w:rPr>
          <w:rFonts w:ascii="Arial" w:hAnsi="Arial" w:cs="Arial"/>
        </w:rPr>
        <w:t>C</w:t>
      </w:r>
      <w:r w:rsidR="00FA4A0D" w:rsidRPr="00B64BF4">
        <w:rPr>
          <w:rFonts w:ascii="Arial" w:hAnsi="Arial" w:cs="Arial"/>
        </w:rPr>
        <w:t xml:space="preserve">onservación ecológica y protección ambiental; </w:t>
      </w:r>
    </w:p>
    <w:p w14:paraId="51167248" w14:textId="0F069D2E" w:rsidR="00B64BF4" w:rsidRPr="00B64BF4" w:rsidRDefault="00A300B3" w:rsidP="00E669EE">
      <w:pPr>
        <w:pStyle w:val="Prrafodelista"/>
        <w:numPr>
          <w:ilvl w:val="0"/>
          <w:numId w:val="26"/>
        </w:numPr>
        <w:spacing w:after="0" w:line="360" w:lineRule="auto"/>
        <w:jc w:val="both"/>
        <w:rPr>
          <w:rFonts w:ascii="Arial" w:hAnsi="Arial" w:cs="Arial"/>
        </w:rPr>
      </w:pPr>
      <w:r>
        <w:rPr>
          <w:rFonts w:ascii="Arial" w:hAnsi="Arial" w:cs="Arial"/>
        </w:rPr>
        <w:t>D</w:t>
      </w:r>
      <w:r w:rsidR="00FA4A0D" w:rsidRPr="00B64BF4">
        <w:rPr>
          <w:rFonts w:ascii="Arial" w:hAnsi="Arial" w:cs="Arial"/>
        </w:rPr>
        <w:t xml:space="preserve">esarrollo urbano y rural; </w:t>
      </w:r>
    </w:p>
    <w:p w14:paraId="34C7D156" w14:textId="2A2A4821" w:rsidR="00C962BE" w:rsidRDefault="00A300B3" w:rsidP="00E669EE">
      <w:pPr>
        <w:pStyle w:val="Prrafodelista"/>
        <w:numPr>
          <w:ilvl w:val="0"/>
          <w:numId w:val="26"/>
        </w:numPr>
        <w:spacing w:after="0" w:line="360" w:lineRule="auto"/>
        <w:jc w:val="both"/>
        <w:rPr>
          <w:rFonts w:ascii="Arial" w:hAnsi="Arial" w:cs="Arial"/>
        </w:rPr>
      </w:pPr>
      <w:r>
        <w:rPr>
          <w:rFonts w:ascii="Arial" w:hAnsi="Arial" w:cs="Arial"/>
        </w:rPr>
        <w:lastRenderedPageBreak/>
        <w:t>A</w:t>
      </w:r>
      <w:r w:rsidR="00FA4A0D" w:rsidRPr="00B64BF4">
        <w:rPr>
          <w:rFonts w:ascii="Arial" w:hAnsi="Arial" w:cs="Arial"/>
        </w:rPr>
        <w:t>demás, otros que correspondan a la naturaleza del servicio público municipal, que lo determine el Congreso del Estado según las condiciones territoriales y socioeconómicas de los municipios, así como su capacidad administrativa y financiera, o que se señalen en otros ordenamientos legales.</w:t>
      </w:r>
    </w:p>
    <w:p w14:paraId="029DB378" w14:textId="77777777" w:rsidR="00E669EE" w:rsidRDefault="00E669EE" w:rsidP="00E669EE">
      <w:pPr>
        <w:pStyle w:val="Prrafodelista"/>
        <w:spacing w:after="0" w:line="360" w:lineRule="auto"/>
        <w:ind w:left="1080"/>
        <w:jc w:val="both"/>
        <w:rPr>
          <w:rFonts w:ascii="Arial" w:hAnsi="Arial" w:cs="Arial"/>
        </w:rPr>
      </w:pPr>
    </w:p>
    <w:p w14:paraId="34C7D158" w14:textId="77777777" w:rsidR="00C962BE" w:rsidRPr="00366EA7"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t xml:space="preserve">Ejercicio Fiscal </w:t>
      </w:r>
    </w:p>
    <w:p w14:paraId="34C7D159" w14:textId="77777777" w:rsidR="00C962BE" w:rsidRPr="00366EA7" w:rsidRDefault="00C962BE" w:rsidP="00C962BE">
      <w:pPr>
        <w:spacing w:after="0"/>
        <w:ind w:left="360"/>
        <w:jc w:val="both"/>
        <w:rPr>
          <w:rFonts w:ascii="Arial" w:hAnsi="Arial" w:cs="Arial"/>
        </w:rPr>
      </w:pPr>
      <w:r w:rsidRPr="00366EA7">
        <w:rPr>
          <w:rFonts w:ascii="Arial" w:hAnsi="Arial" w:cs="Arial"/>
        </w:rPr>
        <w:t>El ejercicio de la entidad comprende del 1 de enero al 31 de diciembre de cada año.</w:t>
      </w:r>
    </w:p>
    <w:p w14:paraId="34C7D15A" w14:textId="40C580B1" w:rsidR="00C962BE" w:rsidRPr="00E669EE" w:rsidRDefault="00C962BE" w:rsidP="00C962BE">
      <w:pPr>
        <w:spacing w:after="0"/>
        <w:ind w:left="360"/>
        <w:jc w:val="both"/>
        <w:rPr>
          <w:rFonts w:ascii="Arial" w:hAnsi="Arial" w:cs="Arial"/>
          <w:sz w:val="12"/>
        </w:rPr>
      </w:pPr>
    </w:p>
    <w:p w14:paraId="73E6E947" w14:textId="77777777" w:rsidR="00B64BF4" w:rsidRDefault="00B64BF4" w:rsidP="00C962BE">
      <w:pPr>
        <w:spacing w:after="0"/>
        <w:ind w:left="360"/>
        <w:jc w:val="both"/>
        <w:rPr>
          <w:rFonts w:ascii="Arial" w:hAnsi="Arial" w:cs="Arial"/>
        </w:rPr>
      </w:pPr>
    </w:p>
    <w:p w14:paraId="34C7D15D" w14:textId="77777777" w:rsidR="00C962BE"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t>Régimen Jurídico</w:t>
      </w:r>
    </w:p>
    <w:p w14:paraId="34C7D15E" w14:textId="77777777" w:rsidR="00D4343C" w:rsidRPr="00D4343C" w:rsidRDefault="00D4343C" w:rsidP="00D4343C">
      <w:pPr>
        <w:spacing w:after="0" w:line="276" w:lineRule="auto"/>
        <w:ind w:left="644"/>
        <w:contextualSpacing/>
        <w:jc w:val="both"/>
        <w:rPr>
          <w:rFonts w:ascii="Arial" w:hAnsi="Arial" w:cs="Arial"/>
          <w:b/>
          <w:sz w:val="8"/>
        </w:rPr>
      </w:pPr>
    </w:p>
    <w:p w14:paraId="34C7D15F" w14:textId="77777777" w:rsidR="00C962BE" w:rsidRPr="00366EA7" w:rsidRDefault="00C962BE" w:rsidP="00B64BF4">
      <w:pPr>
        <w:spacing w:after="0" w:line="360" w:lineRule="auto"/>
        <w:ind w:left="360"/>
        <w:jc w:val="both"/>
        <w:rPr>
          <w:rFonts w:ascii="Arial" w:hAnsi="Arial" w:cs="Arial"/>
        </w:rPr>
      </w:pPr>
      <w:r w:rsidRPr="00366EA7">
        <w:rPr>
          <w:rFonts w:ascii="Arial" w:hAnsi="Arial" w:cs="Arial"/>
        </w:rPr>
        <w:t>El régimen jurídico del Municipio se forma de las disposiciones contenidas en:</w:t>
      </w:r>
    </w:p>
    <w:p w14:paraId="34C7D160" w14:textId="77777777" w:rsidR="00C962BE" w:rsidRPr="00BB2EDB" w:rsidRDefault="00C962BE" w:rsidP="00B64BF4">
      <w:pPr>
        <w:spacing w:after="0" w:line="360" w:lineRule="auto"/>
        <w:ind w:left="360"/>
        <w:jc w:val="both"/>
        <w:rPr>
          <w:rFonts w:ascii="Arial" w:hAnsi="Arial" w:cs="Arial"/>
          <w:sz w:val="14"/>
        </w:rPr>
      </w:pPr>
    </w:p>
    <w:p w14:paraId="34C7D161" w14:textId="77777777" w:rsidR="00C962BE" w:rsidRDefault="00C962BE" w:rsidP="00B64BF4">
      <w:pPr>
        <w:pStyle w:val="Prrafodelista"/>
        <w:numPr>
          <w:ilvl w:val="0"/>
          <w:numId w:val="20"/>
        </w:numPr>
        <w:spacing w:after="0" w:line="360" w:lineRule="auto"/>
        <w:jc w:val="both"/>
        <w:rPr>
          <w:rFonts w:ascii="Arial" w:eastAsiaTheme="minorHAnsi" w:hAnsi="Arial" w:cs="Arial"/>
          <w:lang w:eastAsia="en-US"/>
        </w:rPr>
      </w:pPr>
      <w:r w:rsidRPr="00366EA7">
        <w:rPr>
          <w:rFonts w:ascii="Arial" w:eastAsiaTheme="minorHAnsi" w:hAnsi="Arial" w:cs="Arial"/>
          <w:lang w:eastAsia="en-US"/>
        </w:rPr>
        <w:t>Constitución Política de los Estados Unidos Mexicanos</w:t>
      </w:r>
    </w:p>
    <w:p w14:paraId="2F40247A" w14:textId="77777777" w:rsidR="00E669EE" w:rsidRPr="00E669EE" w:rsidRDefault="00E669EE" w:rsidP="00E669EE">
      <w:pPr>
        <w:pStyle w:val="Prrafodelista"/>
        <w:spacing w:after="0" w:line="360" w:lineRule="auto"/>
        <w:jc w:val="both"/>
        <w:rPr>
          <w:rFonts w:ascii="Arial" w:eastAsiaTheme="minorHAnsi" w:hAnsi="Arial" w:cs="Arial"/>
          <w:sz w:val="10"/>
          <w:lang w:eastAsia="en-US"/>
        </w:rPr>
      </w:pPr>
    </w:p>
    <w:p w14:paraId="34C7D162" w14:textId="77777777" w:rsidR="00C962BE" w:rsidRDefault="00C962BE" w:rsidP="00B64BF4">
      <w:pPr>
        <w:pStyle w:val="Prrafodelista"/>
        <w:numPr>
          <w:ilvl w:val="0"/>
          <w:numId w:val="20"/>
        </w:numPr>
        <w:spacing w:after="0" w:line="360" w:lineRule="auto"/>
        <w:jc w:val="both"/>
        <w:rPr>
          <w:rFonts w:ascii="Arial" w:eastAsiaTheme="minorHAnsi" w:hAnsi="Arial" w:cs="Arial"/>
          <w:lang w:eastAsia="en-US"/>
        </w:rPr>
      </w:pPr>
      <w:r w:rsidRPr="00366EA7">
        <w:rPr>
          <w:rFonts w:ascii="Arial" w:eastAsiaTheme="minorHAnsi" w:hAnsi="Arial" w:cs="Arial"/>
          <w:lang w:eastAsia="en-US"/>
        </w:rPr>
        <w:t>Constitución Política del Estado Libre y Soberano de Coahuila de Zaragoza</w:t>
      </w:r>
    </w:p>
    <w:p w14:paraId="637B7EC8" w14:textId="77777777" w:rsidR="00E669EE" w:rsidRPr="00E669EE" w:rsidRDefault="00E669EE" w:rsidP="00E669EE">
      <w:pPr>
        <w:pStyle w:val="Prrafodelista"/>
        <w:rPr>
          <w:rFonts w:ascii="Arial" w:eastAsiaTheme="minorHAnsi" w:hAnsi="Arial" w:cs="Arial"/>
          <w:sz w:val="12"/>
          <w:lang w:eastAsia="en-US"/>
        </w:rPr>
      </w:pPr>
    </w:p>
    <w:p w14:paraId="34C7D163" w14:textId="77777777" w:rsidR="00C962BE" w:rsidRDefault="00C962BE" w:rsidP="00B64BF4">
      <w:pPr>
        <w:pStyle w:val="Prrafodelista"/>
        <w:numPr>
          <w:ilvl w:val="0"/>
          <w:numId w:val="20"/>
        </w:numPr>
        <w:spacing w:after="0" w:line="360" w:lineRule="auto"/>
        <w:jc w:val="both"/>
        <w:rPr>
          <w:rFonts w:ascii="Arial" w:eastAsiaTheme="minorHAnsi" w:hAnsi="Arial" w:cs="Arial"/>
          <w:lang w:eastAsia="en-US"/>
        </w:rPr>
      </w:pPr>
      <w:r w:rsidRPr="00366EA7">
        <w:rPr>
          <w:rFonts w:ascii="Arial" w:eastAsiaTheme="minorHAnsi" w:hAnsi="Arial" w:cs="Arial"/>
          <w:lang w:eastAsia="en-US"/>
        </w:rPr>
        <w:t>Ley General de Contabilidad Gubernamental</w:t>
      </w:r>
    </w:p>
    <w:p w14:paraId="47B9822E" w14:textId="77777777" w:rsidR="00E669EE" w:rsidRPr="00E669EE" w:rsidRDefault="00E669EE" w:rsidP="00E669EE">
      <w:pPr>
        <w:pStyle w:val="Prrafodelista"/>
        <w:rPr>
          <w:rFonts w:ascii="Arial" w:eastAsiaTheme="minorHAnsi" w:hAnsi="Arial" w:cs="Arial"/>
          <w:sz w:val="12"/>
          <w:lang w:eastAsia="en-US"/>
        </w:rPr>
      </w:pPr>
    </w:p>
    <w:p w14:paraId="34C7D164" w14:textId="77777777" w:rsidR="00C962BE" w:rsidRDefault="00C962BE" w:rsidP="00B64BF4">
      <w:pPr>
        <w:pStyle w:val="Prrafodelista"/>
        <w:numPr>
          <w:ilvl w:val="0"/>
          <w:numId w:val="20"/>
        </w:numPr>
        <w:spacing w:after="0" w:line="360" w:lineRule="auto"/>
        <w:jc w:val="both"/>
        <w:rPr>
          <w:rFonts w:ascii="Arial" w:eastAsiaTheme="minorHAnsi" w:hAnsi="Arial" w:cs="Arial"/>
          <w:lang w:eastAsia="en-US"/>
        </w:rPr>
      </w:pPr>
      <w:r w:rsidRPr="00366EA7">
        <w:rPr>
          <w:rFonts w:ascii="Arial" w:eastAsiaTheme="minorHAnsi" w:hAnsi="Arial" w:cs="Arial"/>
          <w:lang w:eastAsia="en-US"/>
        </w:rPr>
        <w:t>Código Municipal para el Estado de Coahuila de Zaragoza</w:t>
      </w:r>
    </w:p>
    <w:p w14:paraId="1DC7F7F7" w14:textId="77777777" w:rsidR="00E669EE" w:rsidRPr="00E669EE" w:rsidRDefault="00E669EE" w:rsidP="00E669EE">
      <w:pPr>
        <w:pStyle w:val="Prrafodelista"/>
        <w:rPr>
          <w:rFonts w:ascii="Arial" w:eastAsiaTheme="minorHAnsi" w:hAnsi="Arial" w:cs="Arial"/>
          <w:sz w:val="14"/>
          <w:lang w:eastAsia="en-US"/>
        </w:rPr>
      </w:pPr>
    </w:p>
    <w:p w14:paraId="34C7D165" w14:textId="77777777" w:rsidR="00C962BE" w:rsidRDefault="00C962BE" w:rsidP="00B64BF4">
      <w:pPr>
        <w:pStyle w:val="Prrafodelista"/>
        <w:numPr>
          <w:ilvl w:val="0"/>
          <w:numId w:val="20"/>
        </w:numPr>
        <w:spacing w:after="0" w:line="360" w:lineRule="auto"/>
        <w:jc w:val="both"/>
        <w:rPr>
          <w:rFonts w:ascii="Arial" w:eastAsiaTheme="minorHAnsi" w:hAnsi="Arial" w:cs="Arial"/>
          <w:lang w:eastAsia="en-US"/>
        </w:rPr>
      </w:pPr>
      <w:r w:rsidRPr="00366EA7">
        <w:rPr>
          <w:rFonts w:ascii="Arial" w:eastAsiaTheme="minorHAnsi" w:hAnsi="Arial" w:cs="Arial"/>
          <w:lang w:eastAsia="en-US"/>
        </w:rPr>
        <w:t>Código Financiero para los Municipios del Estado de Coahuila de Zaragoza</w:t>
      </w:r>
    </w:p>
    <w:p w14:paraId="63E73AE3" w14:textId="77777777" w:rsidR="00E669EE" w:rsidRPr="00E669EE" w:rsidRDefault="00E669EE" w:rsidP="00E669EE">
      <w:pPr>
        <w:pStyle w:val="Prrafodelista"/>
        <w:rPr>
          <w:rFonts w:ascii="Arial" w:eastAsiaTheme="minorHAnsi" w:hAnsi="Arial" w:cs="Arial"/>
          <w:sz w:val="14"/>
          <w:lang w:eastAsia="en-US"/>
        </w:rPr>
      </w:pPr>
    </w:p>
    <w:p w14:paraId="34C7D166" w14:textId="77777777" w:rsidR="00C962BE" w:rsidRDefault="00C962BE" w:rsidP="00B64BF4">
      <w:pPr>
        <w:pStyle w:val="Prrafodelista"/>
        <w:numPr>
          <w:ilvl w:val="0"/>
          <w:numId w:val="20"/>
        </w:numPr>
        <w:spacing w:after="0" w:line="360" w:lineRule="auto"/>
        <w:jc w:val="both"/>
        <w:rPr>
          <w:rFonts w:ascii="Arial" w:eastAsiaTheme="minorHAnsi" w:hAnsi="Arial" w:cs="Arial"/>
          <w:lang w:eastAsia="en-US"/>
        </w:rPr>
      </w:pPr>
      <w:r w:rsidRPr="00366EA7">
        <w:rPr>
          <w:rFonts w:ascii="Arial" w:eastAsiaTheme="minorHAnsi" w:hAnsi="Arial" w:cs="Arial"/>
          <w:lang w:eastAsia="en-US"/>
        </w:rPr>
        <w:t>Ley de Rendición de Cuentas y Fiscalización Superior del Estado de Coahuila de Zaragoza</w:t>
      </w:r>
    </w:p>
    <w:p w14:paraId="1BBC6BEA" w14:textId="77777777" w:rsidR="00E669EE" w:rsidRPr="00E669EE" w:rsidRDefault="00E669EE" w:rsidP="00E669EE">
      <w:pPr>
        <w:pStyle w:val="Prrafodelista"/>
        <w:rPr>
          <w:rFonts w:ascii="Arial" w:eastAsiaTheme="minorHAnsi" w:hAnsi="Arial" w:cs="Arial"/>
          <w:sz w:val="14"/>
          <w:lang w:eastAsia="en-US"/>
        </w:rPr>
      </w:pPr>
    </w:p>
    <w:p w14:paraId="34C7D167" w14:textId="77777777" w:rsidR="00C962BE" w:rsidRDefault="00C962BE" w:rsidP="00B64BF4">
      <w:pPr>
        <w:pStyle w:val="Prrafodelista"/>
        <w:numPr>
          <w:ilvl w:val="0"/>
          <w:numId w:val="20"/>
        </w:numPr>
        <w:spacing w:after="0" w:line="360" w:lineRule="auto"/>
        <w:jc w:val="both"/>
        <w:rPr>
          <w:rFonts w:ascii="Arial" w:eastAsiaTheme="minorHAnsi" w:hAnsi="Arial" w:cs="Arial"/>
          <w:lang w:eastAsia="en-US"/>
        </w:rPr>
      </w:pPr>
      <w:r w:rsidRPr="00366EA7">
        <w:rPr>
          <w:rFonts w:ascii="Arial" w:eastAsiaTheme="minorHAnsi" w:hAnsi="Arial" w:cs="Arial"/>
          <w:lang w:eastAsia="en-US"/>
        </w:rPr>
        <w:t>Ley del Impuesto sobre la Renta</w:t>
      </w:r>
    </w:p>
    <w:p w14:paraId="5A8B0424" w14:textId="77777777" w:rsidR="00E669EE" w:rsidRPr="00E669EE" w:rsidRDefault="00E669EE" w:rsidP="00E669EE">
      <w:pPr>
        <w:pStyle w:val="Prrafodelista"/>
        <w:rPr>
          <w:rFonts w:ascii="Arial" w:eastAsiaTheme="minorHAnsi" w:hAnsi="Arial" w:cs="Arial"/>
          <w:sz w:val="12"/>
          <w:lang w:eastAsia="en-US"/>
        </w:rPr>
      </w:pPr>
    </w:p>
    <w:p w14:paraId="34C7D168" w14:textId="77777777" w:rsidR="00C962BE" w:rsidRPr="00366EA7" w:rsidRDefault="00C962BE" w:rsidP="00B64BF4">
      <w:pPr>
        <w:pStyle w:val="Prrafodelista"/>
        <w:numPr>
          <w:ilvl w:val="0"/>
          <w:numId w:val="20"/>
        </w:numPr>
        <w:spacing w:after="0" w:line="360" w:lineRule="auto"/>
        <w:jc w:val="both"/>
        <w:rPr>
          <w:rFonts w:ascii="Arial" w:eastAsiaTheme="minorHAnsi" w:hAnsi="Arial" w:cs="Arial"/>
          <w:lang w:eastAsia="en-US"/>
        </w:rPr>
      </w:pPr>
      <w:r w:rsidRPr="00366EA7">
        <w:rPr>
          <w:rFonts w:ascii="Arial" w:eastAsiaTheme="minorHAnsi" w:hAnsi="Arial" w:cs="Arial"/>
          <w:lang w:eastAsia="en-US"/>
        </w:rPr>
        <w:t>Demás Leyes, Reglamentos o disposiciones jurídicas aplicables</w:t>
      </w:r>
    </w:p>
    <w:p w14:paraId="34C7D16A" w14:textId="77777777" w:rsidR="00D4343C" w:rsidRDefault="00D4343C" w:rsidP="00C962BE">
      <w:pPr>
        <w:spacing w:after="0"/>
        <w:ind w:left="360"/>
        <w:jc w:val="both"/>
        <w:rPr>
          <w:rFonts w:ascii="Arial" w:hAnsi="Arial" w:cs="Arial"/>
        </w:rPr>
      </w:pPr>
    </w:p>
    <w:p w14:paraId="2DB26101" w14:textId="77777777" w:rsidR="00E669EE" w:rsidRPr="00E669EE" w:rsidRDefault="00E669EE" w:rsidP="00C962BE">
      <w:pPr>
        <w:spacing w:after="0"/>
        <w:ind w:left="360"/>
        <w:jc w:val="both"/>
        <w:rPr>
          <w:rFonts w:ascii="Arial" w:hAnsi="Arial" w:cs="Arial"/>
          <w:sz w:val="12"/>
        </w:rPr>
      </w:pPr>
    </w:p>
    <w:p w14:paraId="34C7D16B" w14:textId="77777777" w:rsidR="00C962BE"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t>Consideraciones Fiscales del ente</w:t>
      </w:r>
    </w:p>
    <w:p w14:paraId="34C7D16C" w14:textId="07CA51E1" w:rsidR="00D4343C" w:rsidRDefault="00D4343C" w:rsidP="00D4343C">
      <w:pPr>
        <w:spacing w:after="0" w:line="276" w:lineRule="auto"/>
        <w:ind w:left="644"/>
        <w:contextualSpacing/>
        <w:jc w:val="both"/>
        <w:rPr>
          <w:rFonts w:ascii="Arial" w:hAnsi="Arial" w:cs="Arial"/>
          <w:b/>
          <w:sz w:val="10"/>
        </w:rPr>
      </w:pPr>
    </w:p>
    <w:p w14:paraId="77B3DFB4" w14:textId="77777777" w:rsidR="00B64BF4" w:rsidRPr="00D4343C" w:rsidRDefault="00B64BF4" w:rsidP="00D4343C">
      <w:pPr>
        <w:spacing w:after="0" w:line="276" w:lineRule="auto"/>
        <w:ind w:left="644"/>
        <w:contextualSpacing/>
        <w:jc w:val="both"/>
        <w:rPr>
          <w:rFonts w:ascii="Arial" w:hAnsi="Arial" w:cs="Arial"/>
          <w:b/>
          <w:sz w:val="10"/>
        </w:rPr>
      </w:pPr>
    </w:p>
    <w:p w14:paraId="34C7D16D" w14:textId="77777777" w:rsidR="00C962BE" w:rsidRPr="00366EA7" w:rsidRDefault="00C962BE" w:rsidP="00C962BE">
      <w:pPr>
        <w:spacing w:after="0"/>
        <w:ind w:left="360"/>
        <w:jc w:val="both"/>
        <w:rPr>
          <w:rFonts w:ascii="Arial" w:hAnsi="Arial" w:cs="Arial"/>
        </w:rPr>
      </w:pPr>
      <w:r w:rsidRPr="00366EA7">
        <w:rPr>
          <w:rFonts w:ascii="Arial" w:hAnsi="Arial" w:cs="Arial"/>
        </w:rPr>
        <w:t xml:space="preserve">El Municipio no es contribuyente del Impuesto Sobre la Renta, conforme al Título II de la Ley de la materia. Sin embargo, tiene la obligación de retener y enterar dicho impuesto y exigir documentación que reúna los requisitos fiscales para su deducción en el Impuesto Sobre la Renta (ISR) cuando haga pagos a terceros que estén obligados a ello. </w:t>
      </w:r>
    </w:p>
    <w:p w14:paraId="34C7D16E" w14:textId="77777777" w:rsidR="00C962BE" w:rsidRPr="00BB2EDB" w:rsidRDefault="00C962BE" w:rsidP="00C962BE">
      <w:pPr>
        <w:spacing w:after="0"/>
        <w:ind w:left="360"/>
        <w:jc w:val="both"/>
        <w:rPr>
          <w:rFonts w:ascii="Arial" w:hAnsi="Arial" w:cs="Arial"/>
          <w:sz w:val="12"/>
        </w:rPr>
      </w:pPr>
    </w:p>
    <w:p w14:paraId="10344847" w14:textId="77777777" w:rsidR="00B64BF4" w:rsidRDefault="00B64BF4" w:rsidP="00C962BE">
      <w:pPr>
        <w:spacing w:after="0"/>
        <w:ind w:left="360"/>
        <w:jc w:val="both"/>
        <w:rPr>
          <w:rFonts w:ascii="Arial" w:hAnsi="Arial" w:cs="Arial"/>
        </w:rPr>
      </w:pPr>
    </w:p>
    <w:p w14:paraId="34C7D16F" w14:textId="4A99FAB8" w:rsidR="00C962BE" w:rsidRPr="00366EA7" w:rsidRDefault="00C962BE" w:rsidP="00C962BE">
      <w:pPr>
        <w:spacing w:after="0"/>
        <w:ind w:left="360"/>
        <w:jc w:val="both"/>
        <w:rPr>
          <w:rFonts w:ascii="Arial" w:hAnsi="Arial" w:cs="Arial"/>
        </w:rPr>
      </w:pPr>
      <w:r w:rsidRPr="00366EA7">
        <w:rPr>
          <w:rFonts w:ascii="Arial" w:hAnsi="Arial" w:cs="Arial"/>
        </w:rPr>
        <w:t>Realiza la Retención de ISR por sueldos y salarios, por honorarios, asimilados a salarios y arrendamiento; así como el entero de Impuesto sobre Nómina.</w:t>
      </w:r>
    </w:p>
    <w:p w14:paraId="34C7D175" w14:textId="6501932E" w:rsidR="00B32F69" w:rsidRDefault="00B32F69" w:rsidP="00C962BE">
      <w:pPr>
        <w:spacing w:after="0"/>
        <w:ind w:left="360"/>
        <w:jc w:val="both"/>
        <w:rPr>
          <w:rFonts w:ascii="Arial" w:hAnsi="Arial" w:cs="Arial"/>
          <w:sz w:val="12"/>
        </w:rPr>
      </w:pPr>
    </w:p>
    <w:p w14:paraId="08783164" w14:textId="060B8F77" w:rsidR="00B64BF4" w:rsidRDefault="00B64BF4" w:rsidP="00C962BE">
      <w:pPr>
        <w:spacing w:after="0"/>
        <w:ind w:left="360"/>
        <w:jc w:val="both"/>
        <w:rPr>
          <w:rFonts w:ascii="Arial" w:hAnsi="Arial" w:cs="Arial"/>
          <w:sz w:val="12"/>
        </w:rPr>
      </w:pPr>
    </w:p>
    <w:p w14:paraId="048B7C4F" w14:textId="762C9F63" w:rsidR="00B64BF4" w:rsidRDefault="00B64BF4" w:rsidP="00C962BE">
      <w:pPr>
        <w:spacing w:after="0"/>
        <w:ind w:left="360"/>
        <w:jc w:val="both"/>
        <w:rPr>
          <w:rFonts w:ascii="Arial" w:hAnsi="Arial" w:cs="Arial"/>
          <w:sz w:val="12"/>
        </w:rPr>
      </w:pPr>
    </w:p>
    <w:p w14:paraId="28EB9E1D" w14:textId="721D8FD4" w:rsidR="00B64BF4" w:rsidRDefault="00B64BF4" w:rsidP="00C962BE">
      <w:pPr>
        <w:spacing w:after="0"/>
        <w:ind w:left="360"/>
        <w:jc w:val="both"/>
        <w:rPr>
          <w:rFonts w:ascii="Arial" w:hAnsi="Arial" w:cs="Arial"/>
          <w:sz w:val="12"/>
        </w:rPr>
      </w:pPr>
    </w:p>
    <w:p w14:paraId="7323BB4A" w14:textId="3CD4E8B7" w:rsidR="00B64BF4" w:rsidRDefault="00B64BF4">
      <w:pPr>
        <w:rPr>
          <w:rFonts w:ascii="Arial" w:hAnsi="Arial" w:cs="Arial"/>
          <w:sz w:val="12"/>
        </w:rPr>
      </w:pPr>
      <w:r>
        <w:rPr>
          <w:rFonts w:ascii="Arial" w:hAnsi="Arial" w:cs="Arial"/>
          <w:sz w:val="12"/>
        </w:rPr>
        <w:br w:type="page"/>
      </w:r>
    </w:p>
    <w:p w14:paraId="34C7D176" w14:textId="77777777" w:rsidR="00B32F69" w:rsidRPr="00BB2EDB" w:rsidRDefault="00B32F69" w:rsidP="00C962BE">
      <w:pPr>
        <w:spacing w:after="0"/>
        <w:ind w:left="360"/>
        <w:jc w:val="both"/>
        <w:rPr>
          <w:rFonts w:ascii="Arial" w:hAnsi="Arial" w:cs="Arial"/>
          <w:sz w:val="12"/>
        </w:rPr>
      </w:pPr>
    </w:p>
    <w:p w14:paraId="34C7D177" w14:textId="77777777" w:rsidR="00C962BE"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t>Estructura Organizacional Básica</w:t>
      </w:r>
    </w:p>
    <w:p w14:paraId="34C7D178" w14:textId="29FBDB90" w:rsidR="00B32F69" w:rsidRDefault="00F72FF8" w:rsidP="00B32F69">
      <w:pPr>
        <w:spacing w:after="0" w:line="276" w:lineRule="auto"/>
        <w:ind w:left="644"/>
        <w:contextualSpacing/>
        <w:jc w:val="both"/>
        <w:rPr>
          <w:rFonts w:ascii="Arial" w:hAnsi="Arial" w:cs="Arial"/>
          <w:b/>
        </w:rPr>
      </w:pPr>
      <w:r>
        <w:rPr>
          <w:rFonts w:ascii="Arial" w:hAnsi="Arial" w:cs="Arial"/>
          <w:b/>
          <w:noProof/>
          <w:lang w:eastAsia="es-MX"/>
        </w:rPr>
        <w:drawing>
          <wp:anchor distT="0" distB="0" distL="114300" distR="114300" simplePos="0" relativeHeight="251664384" behindDoc="0" locked="0" layoutInCell="1" allowOverlap="1" wp14:anchorId="092F2177" wp14:editId="7593C232">
            <wp:simplePos x="0" y="0"/>
            <wp:positionH relativeFrom="column">
              <wp:posOffset>120015</wp:posOffset>
            </wp:positionH>
            <wp:positionV relativeFrom="paragraph">
              <wp:posOffset>201930</wp:posOffset>
            </wp:positionV>
            <wp:extent cx="5822198" cy="3924300"/>
            <wp:effectExtent l="0" t="0" r="762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2198" cy="3924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7D179" w14:textId="7026BB70" w:rsidR="00FE2B32" w:rsidRDefault="00FE2B32" w:rsidP="00FE2B32">
      <w:pPr>
        <w:spacing w:after="0" w:line="276" w:lineRule="auto"/>
        <w:ind w:left="644"/>
        <w:contextualSpacing/>
        <w:jc w:val="both"/>
        <w:rPr>
          <w:rFonts w:ascii="Arial" w:hAnsi="Arial" w:cs="Arial"/>
          <w:b/>
        </w:rPr>
      </w:pPr>
    </w:p>
    <w:p w14:paraId="34C7D17A" w14:textId="13E0968A" w:rsidR="00BB2EDB" w:rsidRDefault="00BB2EDB" w:rsidP="00FE2B32">
      <w:pPr>
        <w:spacing w:after="0" w:line="276" w:lineRule="auto"/>
        <w:ind w:left="720"/>
        <w:contextualSpacing/>
        <w:rPr>
          <w:rFonts w:ascii="Arial" w:hAnsi="Arial" w:cs="Arial"/>
          <w:b/>
        </w:rPr>
      </w:pPr>
    </w:p>
    <w:p w14:paraId="34C7D17B" w14:textId="77777777" w:rsidR="00C962BE" w:rsidRDefault="00C962BE" w:rsidP="00C962BE">
      <w:pPr>
        <w:spacing w:after="0"/>
        <w:ind w:left="720"/>
        <w:contextualSpacing/>
        <w:jc w:val="both"/>
        <w:rPr>
          <w:rFonts w:ascii="Arial" w:hAnsi="Arial" w:cs="Arial"/>
        </w:rPr>
      </w:pPr>
    </w:p>
    <w:p w14:paraId="5353A3EF" w14:textId="77777777" w:rsidR="00E669EE" w:rsidRDefault="00E669EE" w:rsidP="00C962BE">
      <w:pPr>
        <w:spacing w:after="0"/>
        <w:ind w:left="720"/>
        <w:contextualSpacing/>
        <w:jc w:val="both"/>
        <w:rPr>
          <w:rFonts w:ascii="Arial" w:hAnsi="Arial" w:cs="Arial"/>
        </w:rPr>
      </w:pPr>
    </w:p>
    <w:p w14:paraId="34C7D17C" w14:textId="77777777" w:rsidR="00B32F69" w:rsidRPr="00366EA7" w:rsidRDefault="00B32F69" w:rsidP="00C962BE">
      <w:pPr>
        <w:spacing w:after="0"/>
        <w:ind w:left="720"/>
        <w:contextualSpacing/>
        <w:jc w:val="both"/>
        <w:rPr>
          <w:rFonts w:ascii="Arial" w:hAnsi="Arial" w:cs="Arial"/>
        </w:rPr>
      </w:pPr>
    </w:p>
    <w:p w14:paraId="34C7D17D" w14:textId="77777777" w:rsidR="00C962BE" w:rsidRPr="00366EA7"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t xml:space="preserve">Fideicomisos, mandatos y análogos </w:t>
      </w:r>
    </w:p>
    <w:p w14:paraId="34C7D17E" w14:textId="77777777" w:rsidR="00C962BE" w:rsidRPr="00366EA7" w:rsidRDefault="00C962BE" w:rsidP="00C962BE">
      <w:pPr>
        <w:spacing w:after="0"/>
        <w:ind w:left="360"/>
        <w:jc w:val="both"/>
        <w:rPr>
          <w:rFonts w:ascii="Arial" w:hAnsi="Arial" w:cs="Arial"/>
        </w:rPr>
      </w:pPr>
      <w:r w:rsidRPr="00366EA7">
        <w:rPr>
          <w:rFonts w:ascii="Arial" w:hAnsi="Arial" w:cs="Arial"/>
        </w:rPr>
        <w:t>Fideicomiso de Seguridad Pública 172189 HBMX</w:t>
      </w:r>
    </w:p>
    <w:p w14:paraId="34C7D17F" w14:textId="77777777" w:rsidR="00C962BE" w:rsidRPr="00C962BE" w:rsidRDefault="00C962BE" w:rsidP="00C962BE">
      <w:pPr>
        <w:spacing w:after="0"/>
        <w:ind w:left="360"/>
        <w:jc w:val="both"/>
        <w:rPr>
          <w:rFonts w:ascii="Arial" w:hAnsi="Arial" w:cs="Arial"/>
          <w:sz w:val="14"/>
        </w:rPr>
      </w:pPr>
    </w:p>
    <w:p w14:paraId="34C7D180" w14:textId="77777777" w:rsidR="00C962BE" w:rsidRPr="00366EA7" w:rsidRDefault="00C962BE" w:rsidP="00C962BE">
      <w:pPr>
        <w:spacing w:after="0"/>
        <w:ind w:left="360"/>
        <w:jc w:val="both"/>
        <w:rPr>
          <w:rFonts w:ascii="Arial" w:hAnsi="Arial" w:cs="Arial"/>
        </w:rPr>
      </w:pPr>
    </w:p>
    <w:p w14:paraId="34C7D181" w14:textId="77777777"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Bases de Preparación de los Estados Financieros</w:t>
      </w:r>
    </w:p>
    <w:p w14:paraId="34C7D182" w14:textId="77777777" w:rsidR="00C962BE" w:rsidRPr="00E669EE" w:rsidRDefault="00C962BE" w:rsidP="00C962BE">
      <w:pPr>
        <w:spacing w:after="0"/>
        <w:ind w:left="720"/>
        <w:contextualSpacing/>
        <w:jc w:val="both"/>
        <w:rPr>
          <w:rFonts w:ascii="Arial" w:hAnsi="Arial" w:cs="Arial"/>
          <w:b/>
          <w:sz w:val="18"/>
        </w:rPr>
      </w:pPr>
    </w:p>
    <w:p w14:paraId="34C7D184" w14:textId="76F4E338" w:rsidR="00C962BE" w:rsidRPr="00D46BFD" w:rsidRDefault="00C962BE" w:rsidP="00D46BFD">
      <w:pPr>
        <w:pStyle w:val="Prrafodelista"/>
        <w:numPr>
          <w:ilvl w:val="0"/>
          <w:numId w:val="27"/>
        </w:numPr>
        <w:spacing w:after="0"/>
        <w:jc w:val="both"/>
        <w:rPr>
          <w:rFonts w:ascii="Arial" w:hAnsi="Arial" w:cs="Arial"/>
        </w:rPr>
      </w:pPr>
      <w:r w:rsidRPr="00D46BFD">
        <w:rPr>
          <w:rFonts w:ascii="Arial" w:hAnsi="Arial" w:cs="Arial"/>
        </w:rPr>
        <w:t xml:space="preserve">Los estados financieros fueron preparados de conformidad con la Ley General de Contabilidad Gubernamental, la cual señala que la entidad debe realizar registros contables con base acumulativa y en apego al Marco Conceptual, Postulados Básicos, Normas y Metodologías que establezcan los momentos contables, Clasificadores y Manuales </w:t>
      </w:r>
      <w:r w:rsidR="00815564" w:rsidRPr="00D46BFD">
        <w:rPr>
          <w:rFonts w:ascii="Arial" w:hAnsi="Arial" w:cs="Arial"/>
        </w:rPr>
        <w:t>d</w:t>
      </w:r>
      <w:r w:rsidRPr="00D46BFD">
        <w:rPr>
          <w:rFonts w:ascii="Arial" w:hAnsi="Arial" w:cs="Arial"/>
        </w:rPr>
        <w:t>e Contabilidad Gubernamental armonizados. En base a la norma del CONAC y LGCG y la Ley de Fiscalización del Estado de Coahuila, Ley de Ingresos Municipal y Presupuesto de Egresos Municipal para 201</w:t>
      </w:r>
      <w:r w:rsidR="00D50BBB" w:rsidRPr="00D46BFD">
        <w:rPr>
          <w:rFonts w:ascii="Arial" w:hAnsi="Arial" w:cs="Arial"/>
        </w:rPr>
        <w:t>8</w:t>
      </w:r>
      <w:r w:rsidRPr="00D46BFD">
        <w:rPr>
          <w:rFonts w:ascii="Arial" w:hAnsi="Arial" w:cs="Arial"/>
        </w:rPr>
        <w:t>.</w:t>
      </w:r>
    </w:p>
    <w:p w14:paraId="34C7D188" w14:textId="331DE657" w:rsidR="00C962BE" w:rsidRDefault="00C962BE" w:rsidP="00C962BE">
      <w:pPr>
        <w:spacing w:after="0"/>
        <w:ind w:left="360"/>
        <w:jc w:val="both"/>
        <w:rPr>
          <w:rFonts w:ascii="Arial" w:hAnsi="Arial" w:cs="Arial"/>
        </w:rPr>
      </w:pPr>
    </w:p>
    <w:p w14:paraId="1D1A74F8" w14:textId="1B060E03" w:rsidR="00A300B3" w:rsidRDefault="00A300B3" w:rsidP="00C962BE">
      <w:pPr>
        <w:spacing w:after="0"/>
        <w:ind w:left="360"/>
        <w:jc w:val="both"/>
        <w:rPr>
          <w:rFonts w:ascii="Arial" w:hAnsi="Arial" w:cs="Arial"/>
        </w:rPr>
      </w:pPr>
    </w:p>
    <w:p w14:paraId="52543A3E" w14:textId="3E22FC54" w:rsidR="00A300B3" w:rsidRDefault="00A300B3" w:rsidP="00C962BE">
      <w:pPr>
        <w:spacing w:after="0"/>
        <w:ind w:left="360"/>
        <w:jc w:val="both"/>
        <w:rPr>
          <w:rFonts w:ascii="Arial" w:hAnsi="Arial" w:cs="Arial"/>
        </w:rPr>
      </w:pPr>
    </w:p>
    <w:p w14:paraId="5F36F443" w14:textId="77777777" w:rsidR="00F72FF8" w:rsidRDefault="00F72FF8" w:rsidP="00C962BE">
      <w:pPr>
        <w:spacing w:after="0"/>
        <w:ind w:left="360"/>
        <w:jc w:val="both"/>
        <w:rPr>
          <w:rFonts w:ascii="Arial" w:hAnsi="Arial" w:cs="Arial"/>
        </w:rPr>
      </w:pPr>
    </w:p>
    <w:p w14:paraId="34C7D189" w14:textId="77777777" w:rsidR="00C962BE" w:rsidRPr="00366EA7" w:rsidRDefault="00C962BE" w:rsidP="00D46BFD">
      <w:pPr>
        <w:numPr>
          <w:ilvl w:val="0"/>
          <w:numId w:val="27"/>
        </w:numPr>
        <w:spacing w:after="0" w:line="276" w:lineRule="auto"/>
        <w:contextualSpacing/>
        <w:jc w:val="both"/>
        <w:rPr>
          <w:rFonts w:ascii="Arial" w:hAnsi="Arial" w:cs="Arial"/>
          <w:b/>
        </w:rPr>
      </w:pPr>
      <w:r w:rsidRPr="00366EA7">
        <w:rPr>
          <w:rFonts w:ascii="Arial" w:hAnsi="Arial" w:cs="Arial"/>
          <w:b/>
        </w:rPr>
        <w:lastRenderedPageBreak/>
        <w:t>Normatividad aplicada</w:t>
      </w:r>
    </w:p>
    <w:p w14:paraId="34C7D18A" w14:textId="77777777" w:rsidR="00C962BE" w:rsidRPr="00366EA7" w:rsidRDefault="00C962BE" w:rsidP="00C962BE">
      <w:pPr>
        <w:spacing w:after="0"/>
        <w:ind w:left="360"/>
        <w:jc w:val="both"/>
        <w:rPr>
          <w:rFonts w:ascii="Arial" w:hAnsi="Arial" w:cs="Arial"/>
        </w:rPr>
      </w:pPr>
      <w:r w:rsidRPr="00366EA7">
        <w:rPr>
          <w:rFonts w:ascii="Arial" w:hAnsi="Arial" w:cs="Arial"/>
        </w:rPr>
        <w:t>La normatividad aplicada para el reconocimiento, valuación y revelación de los diferentes rubros de la información financiera, así como las bases de medición utilizadas para la elaboración de estados financieros fue con base en el costo histórico.</w:t>
      </w:r>
    </w:p>
    <w:p w14:paraId="34C7D18B" w14:textId="77777777" w:rsidR="00C962BE" w:rsidRPr="00366EA7" w:rsidRDefault="00C962BE" w:rsidP="00C962BE">
      <w:pPr>
        <w:spacing w:after="0"/>
        <w:ind w:left="360"/>
        <w:jc w:val="both"/>
        <w:rPr>
          <w:rFonts w:ascii="Arial" w:hAnsi="Arial" w:cs="Arial"/>
        </w:rPr>
      </w:pPr>
    </w:p>
    <w:p w14:paraId="34C7D18C" w14:textId="2D4198B7" w:rsidR="00C962BE" w:rsidRDefault="00C962BE" w:rsidP="00D46BFD">
      <w:pPr>
        <w:numPr>
          <w:ilvl w:val="0"/>
          <w:numId w:val="27"/>
        </w:numPr>
        <w:spacing w:after="0" w:line="276" w:lineRule="auto"/>
        <w:contextualSpacing/>
        <w:jc w:val="both"/>
        <w:rPr>
          <w:rFonts w:ascii="Arial" w:hAnsi="Arial" w:cs="Arial"/>
          <w:b/>
        </w:rPr>
      </w:pPr>
      <w:r w:rsidRPr="00366EA7">
        <w:rPr>
          <w:rFonts w:ascii="Arial" w:hAnsi="Arial" w:cs="Arial"/>
          <w:b/>
        </w:rPr>
        <w:t>Postulados Básicos</w:t>
      </w:r>
    </w:p>
    <w:p w14:paraId="42C82D5F" w14:textId="78BC86CB" w:rsidR="003C75DF" w:rsidRPr="003C75DF" w:rsidRDefault="003C75DF" w:rsidP="003C75DF">
      <w:pPr>
        <w:autoSpaceDE w:val="0"/>
        <w:autoSpaceDN w:val="0"/>
        <w:adjustRightInd w:val="0"/>
        <w:spacing w:after="0" w:line="240" w:lineRule="auto"/>
        <w:ind w:left="360"/>
        <w:jc w:val="both"/>
        <w:rPr>
          <w:rFonts w:ascii="Arial" w:hAnsi="Arial" w:cs="Arial"/>
          <w:lang w:val="es-ES"/>
        </w:rPr>
      </w:pPr>
      <w:r w:rsidRPr="003C75DF">
        <w:rPr>
          <w:rFonts w:ascii="Arial" w:hAnsi="Arial" w:cs="Arial"/>
          <w:lang w:val="es-ES"/>
        </w:rPr>
        <w:t>Los postulados sustentan de manera técnica el registro de las operaciones, la elaboración y presentación de estados financieros; basados en su razonamiento, eficiencia demostrada, respaldo</w:t>
      </w:r>
      <w:r>
        <w:rPr>
          <w:rFonts w:ascii="Arial" w:hAnsi="Arial" w:cs="Arial"/>
          <w:lang w:val="es-ES"/>
        </w:rPr>
        <w:t xml:space="preserve"> </w:t>
      </w:r>
      <w:r w:rsidRPr="003C75DF">
        <w:rPr>
          <w:rFonts w:ascii="Arial" w:hAnsi="Arial" w:cs="Arial"/>
          <w:lang w:val="es-ES"/>
        </w:rPr>
        <w:t>en legislación especializada y aplicación de la Ley General de Contabilidad Gubernamental (Ley de</w:t>
      </w:r>
      <w:r>
        <w:rPr>
          <w:rFonts w:ascii="Arial" w:hAnsi="Arial" w:cs="Arial"/>
          <w:lang w:val="es-ES"/>
        </w:rPr>
        <w:t xml:space="preserve"> </w:t>
      </w:r>
      <w:r w:rsidRPr="003C75DF">
        <w:rPr>
          <w:rFonts w:ascii="Arial" w:hAnsi="Arial" w:cs="Arial"/>
          <w:lang w:val="es-ES"/>
        </w:rPr>
        <w:t>Contabilidad), con la finalidad de uniformar los métodos, procedimientos y prácticas contables.</w:t>
      </w:r>
    </w:p>
    <w:p w14:paraId="148179D8" w14:textId="12F054C6" w:rsidR="003C75DF" w:rsidRPr="003C75DF" w:rsidRDefault="003C75DF" w:rsidP="003C75DF">
      <w:pPr>
        <w:autoSpaceDE w:val="0"/>
        <w:autoSpaceDN w:val="0"/>
        <w:adjustRightInd w:val="0"/>
        <w:spacing w:after="0" w:line="240" w:lineRule="auto"/>
        <w:ind w:left="360"/>
        <w:rPr>
          <w:rFonts w:ascii="Arial" w:hAnsi="Arial" w:cs="Arial"/>
          <w:lang w:val="es-ES"/>
        </w:rPr>
      </w:pPr>
    </w:p>
    <w:p w14:paraId="488C66F1" w14:textId="1268FC26" w:rsidR="003C75DF" w:rsidRDefault="003C75DF" w:rsidP="003C75DF">
      <w:pPr>
        <w:spacing w:after="0"/>
        <w:ind w:left="360"/>
        <w:jc w:val="both"/>
        <w:rPr>
          <w:rFonts w:ascii="Arial" w:hAnsi="Arial" w:cs="Arial"/>
          <w:lang w:val="es-ES"/>
        </w:rPr>
      </w:pPr>
      <w:r w:rsidRPr="003C75DF">
        <w:rPr>
          <w:rFonts w:ascii="Arial" w:hAnsi="Arial" w:cs="Arial"/>
          <w:lang w:val="es-ES"/>
        </w:rPr>
        <w:t xml:space="preserve">A </w:t>
      </w:r>
      <w:r w:rsidR="00A300B3" w:rsidRPr="003C75DF">
        <w:rPr>
          <w:rFonts w:ascii="Arial" w:hAnsi="Arial" w:cs="Arial"/>
          <w:lang w:val="es-ES"/>
        </w:rPr>
        <w:t>continuación,</w:t>
      </w:r>
      <w:r w:rsidRPr="003C75DF">
        <w:rPr>
          <w:rFonts w:ascii="Arial" w:hAnsi="Arial" w:cs="Arial"/>
          <w:lang w:val="es-ES"/>
        </w:rPr>
        <w:t xml:space="preserve"> se presentan</w:t>
      </w:r>
      <w:r w:rsidR="00C46A27">
        <w:rPr>
          <w:rFonts w:ascii="Arial" w:hAnsi="Arial" w:cs="Arial"/>
          <w:lang w:val="es-ES"/>
        </w:rPr>
        <w:t xml:space="preserve"> </w:t>
      </w:r>
      <w:r w:rsidRPr="003C75DF">
        <w:rPr>
          <w:rFonts w:ascii="Arial" w:hAnsi="Arial" w:cs="Arial"/>
          <w:lang w:val="es-ES"/>
        </w:rPr>
        <w:t>los Postulados Básicos de Contabilidad Gubernamental</w:t>
      </w:r>
      <w:r>
        <w:rPr>
          <w:rFonts w:ascii="Arial" w:hAnsi="Arial" w:cs="Arial"/>
          <w:lang w:val="es-ES"/>
        </w:rPr>
        <w:t xml:space="preserve"> aplicados por la Entidad</w:t>
      </w:r>
      <w:r w:rsidRPr="003C75DF">
        <w:rPr>
          <w:rFonts w:ascii="Arial" w:hAnsi="Arial" w:cs="Arial"/>
          <w:lang w:val="es-ES"/>
        </w:rPr>
        <w:t>:</w:t>
      </w:r>
    </w:p>
    <w:p w14:paraId="326F8DB0" w14:textId="77777777" w:rsidR="003C75DF" w:rsidRPr="003C75DF" w:rsidRDefault="003C75DF" w:rsidP="003C75DF">
      <w:pPr>
        <w:spacing w:after="0"/>
        <w:ind w:left="360"/>
        <w:jc w:val="both"/>
        <w:rPr>
          <w:rFonts w:ascii="Arial" w:hAnsi="Arial" w:cs="Arial"/>
          <w:b/>
        </w:rPr>
      </w:pPr>
    </w:p>
    <w:p w14:paraId="78C3375E" w14:textId="2FD3390B" w:rsidR="003C75DF" w:rsidRDefault="00C46A27" w:rsidP="00A300B3">
      <w:pPr>
        <w:pStyle w:val="Prrafodelista"/>
        <w:numPr>
          <w:ilvl w:val="0"/>
          <w:numId w:val="28"/>
        </w:numPr>
        <w:spacing w:after="0" w:line="360" w:lineRule="auto"/>
        <w:jc w:val="both"/>
        <w:rPr>
          <w:rFonts w:ascii="Arial" w:hAnsi="Arial" w:cs="Arial"/>
          <w:bCs/>
          <w:lang w:val="es-ES"/>
        </w:rPr>
      </w:pPr>
      <w:r w:rsidRPr="00C46A27">
        <w:rPr>
          <w:rFonts w:ascii="Arial" w:hAnsi="Arial" w:cs="Arial"/>
          <w:bCs/>
          <w:lang w:val="es-ES"/>
        </w:rPr>
        <w:t>Sustancia económica</w:t>
      </w:r>
    </w:p>
    <w:p w14:paraId="59C38853" w14:textId="021EF38A" w:rsidR="00734B5E" w:rsidRDefault="00734B5E" w:rsidP="009733D1">
      <w:pPr>
        <w:autoSpaceDE w:val="0"/>
        <w:autoSpaceDN w:val="0"/>
        <w:adjustRightInd w:val="0"/>
        <w:spacing w:after="0" w:line="240" w:lineRule="auto"/>
        <w:ind w:left="360"/>
        <w:jc w:val="both"/>
        <w:rPr>
          <w:rFonts w:ascii="Arial" w:hAnsi="Arial" w:cs="Arial"/>
          <w:lang w:val="es-ES"/>
        </w:rPr>
      </w:pPr>
      <w:r w:rsidRPr="009733D1">
        <w:rPr>
          <w:rFonts w:ascii="Arial" w:hAnsi="Arial" w:cs="Arial"/>
          <w:lang w:val="es-ES"/>
        </w:rPr>
        <w:t>Es el reconocimiento contable de las transacciones, transformaciones internas y otros eventos, que</w:t>
      </w:r>
      <w:r w:rsidR="009733D1" w:rsidRPr="009733D1">
        <w:rPr>
          <w:rFonts w:ascii="Arial" w:hAnsi="Arial" w:cs="Arial"/>
          <w:lang w:val="es-ES"/>
        </w:rPr>
        <w:t xml:space="preserve"> </w:t>
      </w:r>
      <w:r w:rsidRPr="009733D1">
        <w:rPr>
          <w:rFonts w:ascii="Arial" w:hAnsi="Arial" w:cs="Arial"/>
          <w:lang w:val="es-ES"/>
        </w:rPr>
        <w:t>afectan económicamente al ente público y delimitan la operación del Sistema de Contabilidad</w:t>
      </w:r>
      <w:r w:rsidR="009733D1" w:rsidRPr="009733D1">
        <w:rPr>
          <w:rFonts w:ascii="Arial" w:hAnsi="Arial" w:cs="Arial"/>
          <w:lang w:val="es-ES"/>
        </w:rPr>
        <w:t xml:space="preserve"> </w:t>
      </w:r>
      <w:r w:rsidRPr="009733D1">
        <w:rPr>
          <w:rFonts w:ascii="Arial" w:hAnsi="Arial" w:cs="Arial"/>
          <w:lang w:val="es-ES"/>
        </w:rPr>
        <w:t>Gubernamental (SCG).</w:t>
      </w:r>
    </w:p>
    <w:p w14:paraId="7871A1B6" w14:textId="77777777" w:rsidR="009733D1" w:rsidRPr="009733D1" w:rsidRDefault="009733D1" w:rsidP="009733D1">
      <w:pPr>
        <w:autoSpaceDE w:val="0"/>
        <w:autoSpaceDN w:val="0"/>
        <w:adjustRightInd w:val="0"/>
        <w:spacing w:after="0" w:line="240" w:lineRule="auto"/>
        <w:ind w:left="360"/>
        <w:jc w:val="both"/>
        <w:rPr>
          <w:rFonts w:ascii="Arial" w:hAnsi="Arial" w:cs="Arial"/>
          <w:bCs/>
          <w:lang w:val="es-ES"/>
        </w:rPr>
      </w:pPr>
    </w:p>
    <w:p w14:paraId="40849EBF" w14:textId="43F52D2F" w:rsidR="00C46A27" w:rsidRPr="009733D1" w:rsidRDefault="00C46A27" w:rsidP="00A300B3">
      <w:pPr>
        <w:pStyle w:val="Prrafodelista"/>
        <w:numPr>
          <w:ilvl w:val="0"/>
          <w:numId w:val="28"/>
        </w:numPr>
        <w:spacing w:after="0" w:line="360" w:lineRule="auto"/>
        <w:jc w:val="both"/>
        <w:rPr>
          <w:rFonts w:ascii="Arial" w:hAnsi="Arial" w:cs="Arial"/>
        </w:rPr>
      </w:pPr>
      <w:r w:rsidRPr="00C46A27">
        <w:rPr>
          <w:rFonts w:ascii="Arial" w:hAnsi="Arial" w:cs="Arial"/>
          <w:bCs/>
          <w:lang w:val="es-ES"/>
        </w:rPr>
        <w:t>Entes públicos</w:t>
      </w:r>
    </w:p>
    <w:p w14:paraId="72B7FAA1" w14:textId="7F80107C" w:rsidR="009733D1" w:rsidRPr="009733D1" w:rsidRDefault="009733D1" w:rsidP="009733D1">
      <w:pPr>
        <w:autoSpaceDE w:val="0"/>
        <w:autoSpaceDN w:val="0"/>
        <w:adjustRightInd w:val="0"/>
        <w:spacing w:after="0" w:line="240" w:lineRule="auto"/>
        <w:ind w:left="360"/>
        <w:jc w:val="both"/>
        <w:rPr>
          <w:rFonts w:ascii="Arial" w:hAnsi="Arial" w:cs="Arial"/>
          <w:lang w:val="es-ES"/>
        </w:rPr>
      </w:pPr>
      <w:r w:rsidRPr="009733D1">
        <w:rPr>
          <w:rFonts w:ascii="Arial" w:hAnsi="Arial" w:cs="Arial"/>
          <w:lang w:val="es-ES"/>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6F054F11" w14:textId="77777777" w:rsidR="009733D1" w:rsidRPr="009733D1" w:rsidRDefault="009733D1" w:rsidP="009733D1">
      <w:pPr>
        <w:pStyle w:val="Prrafodelista"/>
        <w:autoSpaceDE w:val="0"/>
        <w:autoSpaceDN w:val="0"/>
        <w:adjustRightInd w:val="0"/>
        <w:spacing w:after="0" w:line="240" w:lineRule="auto"/>
        <w:jc w:val="both"/>
        <w:rPr>
          <w:rFonts w:ascii="Arial" w:hAnsi="Arial" w:cs="Arial"/>
        </w:rPr>
      </w:pPr>
    </w:p>
    <w:p w14:paraId="17CC4B65" w14:textId="09D8244C" w:rsidR="00C46A27" w:rsidRPr="009733D1" w:rsidRDefault="00C46A27" w:rsidP="00A300B3">
      <w:pPr>
        <w:pStyle w:val="Prrafodelista"/>
        <w:numPr>
          <w:ilvl w:val="0"/>
          <w:numId w:val="28"/>
        </w:numPr>
        <w:spacing w:after="0" w:line="360" w:lineRule="auto"/>
        <w:jc w:val="both"/>
        <w:rPr>
          <w:rFonts w:ascii="Arial" w:hAnsi="Arial" w:cs="Arial"/>
        </w:rPr>
      </w:pPr>
      <w:r w:rsidRPr="00C46A27">
        <w:rPr>
          <w:rFonts w:ascii="Arial" w:hAnsi="Arial" w:cs="Arial"/>
          <w:bCs/>
          <w:lang w:val="es-ES"/>
        </w:rPr>
        <w:t>Existencia permanente</w:t>
      </w:r>
    </w:p>
    <w:p w14:paraId="4A2EC398" w14:textId="60A5F994" w:rsidR="009733D1" w:rsidRPr="009733D1" w:rsidRDefault="009733D1" w:rsidP="009733D1">
      <w:pPr>
        <w:autoSpaceDE w:val="0"/>
        <w:autoSpaceDN w:val="0"/>
        <w:adjustRightInd w:val="0"/>
        <w:spacing w:after="0" w:line="240" w:lineRule="auto"/>
        <w:ind w:left="360"/>
        <w:jc w:val="both"/>
        <w:rPr>
          <w:rFonts w:ascii="Arial" w:hAnsi="Arial" w:cs="Arial"/>
          <w:lang w:val="es-ES"/>
        </w:rPr>
      </w:pPr>
      <w:r w:rsidRPr="009733D1">
        <w:rPr>
          <w:rFonts w:ascii="Arial" w:hAnsi="Arial" w:cs="Arial"/>
          <w:lang w:val="es-ES"/>
        </w:rPr>
        <w:t>La actividad del ente público se establece por tiempo indefinido, salvo disposición legal en la que se especifique lo contrario.</w:t>
      </w:r>
    </w:p>
    <w:p w14:paraId="5A649AA6" w14:textId="77777777" w:rsidR="009733D1" w:rsidRPr="009733D1" w:rsidRDefault="009733D1" w:rsidP="009733D1">
      <w:pPr>
        <w:pStyle w:val="Prrafodelista"/>
        <w:autoSpaceDE w:val="0"/>
        <w:autoSpaceDN w:val="0"/>
        <w:adjustRightInd w:val="0"/>
        <w:spacing w:after="0" w:line="240" w:lineRule="auto"/>
        <w:rPr>
          <w:rFonts w:ascii="Arial" w:hAnsi="Arial" w:cs="Arial"/>
          <w:lang w:val="es-ES"/>
        </w:rPr>
      </w:pPr>
    </w:p>
    <w:p w14:paraId="265B5AD0" w14:textId="653A54E8" w:rsidR="00C46A27" w:rsidRPr="009733D1" w:rsidRDefault="00C46A27" w:rsidP="00A300B3">
      <w:pPr>
        <w:pStyle w:val="Prrafodelista"/>
        <w:numPr>
          <w:ilvl w:val="0"/>
          <w:numId w:val="28"/>
        </w:numPr>
        <w:spacing w:after="0" w:line="360" w:lineRule="auto"/>
        <w:jc w:val="both"/>
        <w:rPr>
          <w:rFonts w:ascii="Arial" w:hAnsi="Arial" w:cs="Arial"/>
        </w:rPr>
      </w:pPr>
      <w:r w:rsidRPr="00C46A27">
        <w:rPr>
          <w:rFonts w:ascii="Arial" w:hAnsi="Arial" w:cs="Arial"/>
          <w:bCs/>
          <w:lang w:val="es-ES"/>
        </w:rPr>
        <w:t>Revelación suficiente</w:t>
      </w:r>
    </w:p>
    <w:p w14:paraId="3DC763F0" w14:textId="5703B5FC" w:rsidR="009733D1" w:rsidRPr="009733D1" w:rsidRDefault="009733D1" w:rsidP="009733D1">
      <w:pPr>
        <w:autoSpaceDE w:val="0"/>
        <w:autoSpaceDN w:val="0"/>
        <w:adjustRightInd w:val="0"/>
        <w:spacing w:after="0" w:line="240" w:lineRule="auto"/>
        <w:ind w:left="360"/>
        <w:jc w:val="both"/>
        <w:rPr>
          <w:rFonts w:ascii="Arial" w:hAnsi="Arial" w:cs="Arial"/>
          <w:lang w:val="es-ES"/>
        </w:rPr>
      </w:pPr>
      <w:r w:rsidRPr="009733D1">
        <w:rPr>
          <w:rFonts w:ascii="Arial" w:hAnsi="Arial" w:cs="Arial"/>
          <w:lang w:val="es-ES"/>
        </w:rPr>
        <w:t>Los estados y la información financiera deben mostrar amplia y claramente la situación financiera y los resultados del ente público.</w:t>
      </w:r>
    </w:p>
    <w:p w14:paraId="446966A1" w14:textId="77777777" w:rsidR="009733D1" w:rsidRPr="009733D1" w:rsidRDefault="009733D1" w:rsidP="009733D1">
      <w:pPr>
        <w:pStyle w:val="Prrafodelista"/>
        <w:autoSpaceDE w:val="0"/>
        <w:autoSpaceDN w:val="0"/>
        <w:adjustRightInd w:val="0"/>
        <w:spacing w:after="0" w:line="240" w:lineRule="auto"/>
        <w:rPr>
          <w:rFonts w:ascii="Arial" w:hAnsi="Arial" w:cs="Arial"/>
          <w:lang w:val="es-ES"/>
        </w:rPr>
      </w:pPr>
    </w:p>
    <w:p w14:paraId="7113F284" w14:textId="62515518" w:rsidR="003C75DF" w:rsidRDefault="00C46A27" w:rsidP="00A300B3">
      <w:pPr>
        <w:pStyle w:val="Prrafodelista"/>
        <w:numPr>
          <w:ilvl w:val="0"/>
          <w:numId w:val="28"/>
        </w:numPr>
        <w:spacing w:after="0" w:line="360" w:lineRule="auto"/>
        <w:jc w:val="both"/>
        <w:rPr>
          <w:rFonts w:ascii="Arial" w:hAnsi="Arial" w:cs="Arial"/>
          <w:bCs/>
          <w:lang w:val="es-ES"/>
        </w:rPr>
      </w:pPr>
      <w:r w:rsidRPr="00C46A27">
        <w:rPr>
          <w:rFonts w:ascii="Arial" w:hAnsi="Arial" w:cs="Arial"/>
          <w:bCs/>
          <w:lang w:val="es-ES"/>
        </w:rPr>
        <w:t>Importancia relativa</w:t>
      </w:r>
    </w:p>
    <w:p w14:paraId="7B8FCCE0" w14:textId="1C1BD085" w:rsidR="009733D1" w:rsidRDefault="009733D1" w:rsidP="009733D1">
      <w:pPr>
        <w:autoSpaceDE w:val="0"/>
        <w:autoSpaceDN w:val="0"/>
        <w:adjustRightInd w:val="0"/>
        <w:spacing w:after="0" w:line="240" w:lineRule="auto"/>
        <w:ind w:left="360"/>
        <w:jc w:val="both"/>
        <w:rPr>
          <w:rFonts w:ascii="Arial" w:hAnsi="Arial" w:cs="Arial"/>
          <w:lang w:val="es-ES"/>
        </w:rPr>
      </w:pPr>
      <w:r w:rsidRPr="009733D1">
        <w:rPr>
          <w:rFonts w:ascii="Arial" w:hAnsi="Arial" w:cs="Arial"/>
          <w:lang w:val="es-ES"/>
        </w:rPr>
        <w:t>La información debe mostrar los aspectos importantes de la entidad que fueron reconocidos</w:t>
      </w:r>
      <w:r>
        <w:rPr>
          <w:rFonts w:ascii="Arial" w:hAnsi="Arial" w:cs="Arial"/>
          <w:lang w:val="es-ES"/>
        </w:rPr>
        <w:t xml:space="preserve"> </w:t>
      </w:r>
      <w:r w:rsidRPr="009733D1">
        <w:rPr>
          <w:rFonts w:ascii="Arial" w:hAnsi="Arial" w:cs="Arial"/>
          <w:lang w:val="es-ES"/>
        </w:rPr>
        <w:t>contablemente.</w:t>
      </w:r>
    </w:p>
    <w:p w14:paraId="721B4FC3" w14:textId="77777777" w:rsidR="009733D1" w:rsidRPr="009733D1" w:rsidRDefault="009733D1" w:rsidP="009733D1">
      <w:pPr>
        <w:autoSpaceDE w:val="0"/>
        <w:autoSpaceDN w:val="0"/>
        <w:adjustRightInd w:val="0"/>
        <w:spacing w:after="0" w:line="240" w:lineRule="auto"/>
        <w:ind w:left="360"/>
        <w:rPr>
          <w:rFonts w:ascii="Arial" w:hAnsi="Arial" w:cs="Arial"/>
          <w:bCs/>
          <w:lang w:val="es-ES"/>
        </w:rPr>
      </w:pPr>
    </w:p>
    <w:p w14:paraId="7345A5C5" w14:textId="2BE098C4" w:rsidR="00C46A27" w:rsidRPr="009733D1" w:rsidRDefault="00C46A27" w:rsidP="00A300B3">
      <w:pPr>
        <w:pStyle w:val="Prrafodelista"/>
        <w:numPr>
          <w:ilvl w:val="0"/>
          <w:numId w:val="28"/>
        </w:numPr>
        <w:spacing w:after="0" w:line="360" w:lineRule="auto"/>
        <w:jc w:val="both"/>
        <w:rPr>
          <w:rFonts w:ascii="Arial" w:hAnsi="Arial" w:cs="Arial"/>
        </w:rPr>
      </w:pPr>
      <w:r w:rsidRPr="00C46A27">
        <w:rPr>
          <w:rFonts w:ascii="Arial" w:hAnsi="Arial" w:cs="Arial"/>
          <w:bCs/>
          <w:lang w:val="es-ES"/>
        </w:rPr>
        <w:t>Registro e integración presupuestaria</w:t>
      </w:r>
    </w:p>
    <w:p w14:paraId="1BA4CCD5" w14:textId="0B0A35AC" w:rsidR="009733D1" w:rsidRPr="009733D1" w:rsidRDefault="009733D1" w:rsidP="009733D1">
      <w:pPr>
        <w:autoSpaceDE w:val="0"/>
        <w:autoSpaceDN w:val="0"/>
        <w:adjustRightInd w:val="0"/>
        <w:spacing w:after="0" w:line="240" w:lineRule="auto"/>
        <w:ind w:left="360"/>
        <w:jc w:val="both"/>
        <w:rPr>
          <w:rFonts w:ascii="Arial" w:hAnsi="Arial" w:cs="Arial"/>
          <w:lang w:val="es-ES"/>
        </w:rPr>
      </w:pPr>
      <w:r w:rsidRPr="009733D1">
        <w:rPr>
          <w:rFonts w:ascii="Arial" w:hAnsi="Arial" w:cs="Arial"/>
          <w:lang w:val="es-ES"/>
        </w:rPr>
        <w:t>La información presupuestaria de los entes públicos se integra en la contabilidad en los mismos términos que se presentan en la ley de Ingresos y en el Decreto del Presupuesto Egresos, de acuerdo a la naturaleza económica que le corresponda.</w:t>
      </w:r>
    </w:p>
    <w:p w14:paraId="1C52CF76" w14:textId="581BEDD1" w:rsidR="009733D1" w:rsidRPr="009733D1" w:rsidRDefault="009733D1" w:rsidP="009733D1">
      <w:pPr>
        <w:autoSpaceDE w:val="0"/>
        <w:autoSpaceDN w:val="0"/>
        <w:adjustRightInd w:val="0"/>
        <w:spacing w:after="0" w:line="240" w:lineRule="auto"/>
        <w:ind w:left="360"/>
        <w:rPr>
          <w:rFonts w:ascii="Arial" w:hAnsi="Arial" w:cs="Arial"/>
          <w:sz w:val="18"/>
          <w:szCs w:val="18"/>
          <w:lang w:val="es-ES"/>
        </w:rPr>
      </w:pPr>
    </w:p>
    <w:p w14:paraId="027B0CAA" w14:textId="57788702" w:rsidR="009733D1" w:rsidRPr="009733D1" w:rsidRDefault="009733D1" w:rsidP="009733D1">
      <w:pPr>
        <w:autoSpaceDE w:val="0"/>
        <w:autoSpaceDN w:val="0"/>
        <w:adjustRightInd w:val="0"/>
        <w:spacing w:after="0" w:line="240" w:lineRule="auto"/>
        <w:ind w:left="360"/>
        <w:jc w:val="both"/>
        <w:rPr>
          <w:rFonts w:ascii="Arial" w:hAnsi="Arial" w:cs="Arial"/>
          <w:lang w:val="es-ES"/>
        </w:rPr>
      </w:pPr>
      <w:r w:rsidRPr="009733D1">
        <w:rPr>
          <w:rFonts w:ascii="Arial" w:hAnsi="Arial" w:cs="Arial"/>
          <w:lang w:val="es-ES"/>
        </w:rPr>
        <w:t>El registro presupuestario del ingreso y del egreso en los entes públicos se debe reflejar en la contabilidad, considerando sus efectos patrimoniales y su vinculación con las etapas presupuestarias correspondientes.</w:t>
      </w:r>
    </w:p>
    <w:p w14:paraId="2A4F646A" w14:textId="77777777" w:rsidR="009733D1" w:rsidRPr="009733D1" w:rsidRDefault="009733D1" w:rsidP="009733D1">
      <w:pPr>
        <w:pStyle w:val="Prrafodelista"/>
        <w:spacing w:after="0" w:line="360" w:lineRule="auto"/>
        <w:jc w:val="both"/>
        <w:rPr>
          <w:rFonts w:ascii="Arial" w:hAnsi="Arial" w:cs="Arial"/>
        </w:rPr>
      </w:pPr>
    </w:p>
    <w:p w14:paraId="1C6AAD27" w14:textId="4884DB5F" w:rsidR="00C46A27" w:rsidRPr="009733D1" w:rsidRDefault="00C46A27" w:rsidP="00A300B3">
      <w:pPr>
        <w:pStyle w:val="Prrafodelista"/>
        <w:numPr>
          <w:ilvl w:val="0"/>
          <w:numId w:val="28"/>
        </w:numPr>
        <w:spacing w:after="0" w:line="360" w:lineRule="auto"/>
        <w:jc w:val="both"/>
        <w:rPr>
          <w:rFonts w:ascii="Arial" w:hAnsi="Arial" w:cs="Arial"/>
        </w:rPr>
      </w:pPr>
      <w:r w:rsidRPr="00C46A27">
        <w:rPr>
          <w:rFonts w:ascii="Arial" w:hAnsi="Arial" w:cs="Arial"/>
          <w:bCs/>
          <w:lang w:val="es-ES"/>
        </w:rPr>
        <w:lastRenderedPageBreak/>
        <w:t>Consolidación de la información financiera</w:t>
      </w:r>
    </w:p>
    <w:p w14:paraId="3EEB40F8" w14:textId="37337C5C" w:rsidR="009733D1" w:rsidRPr="009733D1" w:rsidRDefault="009733D1" w:rsidP="009733D1">
      <w:pPr>
        <w:autoSpaceDE w:val="0"/>
        <w:autoSpaceDN w:val="0"/>
        <w:adjustRightInd w:val="0"/>
        <w:spacing w:after="0" w:line="240" w:lineRule="auto"/>
        <w:ind w:left="360"/>
        <w:jc w:val="both"/>
        <w:rPr>
          <w:rFonts w:ascii="Arial" w:hAnsi="Arial" w:cs="Arial"/>
        </w:rPr>
      </w:pPr>
      <w:r w:rsidRPr="009733D1">
        <w:rPr>
          <w:rFonts w:ascii="Arial" w:hAnsi="Arial" w:cs="Arial"/>
          <w:lang w:val="es-ES"/>
        </w:rPr>
        <w:t>Los estados financieros de los entes públicos deberán presentar de manera consolidada la situación</w:t>
      </w:r>
      <w:r>
        <w:rPr>
          <w:rFonts w:ascii="Arial" w:hAnsi="Arial" w:cs="Arial"/>
          <w:lang w:val="es-ES"/>
        </w:rPr>
        <w:t xml:space="preserve"> </w:t>
      </w:r>
      <w:r w:rsidRPr="009733D1">
        <w:rPr>
          <w:rFonts w:ascii="Arial" w:hAnsi="Arial" w:cs="Arial"/>
          <w:lang w:val="es-ES"/>
        </w:rPr>
        <w:t>financiera, los resultados de operación, el flujo de efectivo o los cambios en la situación financiera y</w:t>
      </w:r>
      <w:r>
        <w:rPr>
          <w:rFonts w:ascii="Arial" w:hAnsi="Arial" w:cs="Arial"/>
          <w:lang w:val="es-ES"/>
        </w:rPr>
        <w:t xml:space="preserve"> </w:t>
      </w:r>
      <w:r w:rsidRPr="009733D1">
        <w:rPr>
          <w:rFonts w:ascii="Arial" w:hAnsi="Arial" w:cs="Arial"/>
          <w:lang w:val="es-ES"/>
        </w:rPr>
        <w:t>las variaciones a la Hacienda Pública, como si se tratara de un solo ente público.</w:t>
      </w:r>
    </w:p>
    <w:p w14:paraId="730CFDDB" w14:textId="77777777" w:rsidR="009733D1" w:rsidRPr="009733D1" w:rsidRDefault="009733D1" w:rsidP="009733D1">
      <w:pPr>
        <w:pStyle w:val="Prrafodelista"/>
        <w:spacing w:after="0" w:line="360" w:lineRule="auto"/>
        <w:jc w:val="both"/>
        <w:rPr>
          <w:rFonts w:ascii="Arial" w:hAnsi="Arial" w:cs="Arial"/>
        </w:rPr>
      </w:pPr>
    </w:p>
    <w:p w14:paraId="3ED1D0B9" w14:textId="73095814" w:rsidR="00C46A27" w:rsidRPr="00364B33" w:rsidRDefault="00C46A27" w:rsidP="00A300B3">
      <w:pPr>
        <w:pStyle w:val="Prrafodelista"/>
        <w:numPr>
          <w:ilvl w:val="0"/>
          <w:numId w:val="28"/>
        </w:numPr>
        <w:spacing w:after="0" w:line="360" w:lineRule="auto"/>
        <w:jc w:val="both"/>
        <w:rPr>
          <w:rFonts w:ascii="Arial" w:hAnsi="Arial" w:cs="Arial"/>
        </w:rPr>
      </w:pPr>
      <w:r w:rsidRPr="00C46A27">
        <w:rPr>
          <w:rFonts w:ascii="Arial" w:hAnsi="Arial" w:cs="Arial"/>
          <w:bCs/>
          <w:lang w:val="es-ES"/>
        </w:rPr>
        <w:t>Devengo contable</w:t>
      </w:r>
    </w:p>
    <w:p w14:paraId="2DD28F4B" w14:textId="66BDD35F" w:rsidR="00364B33" w:rsidRDefault="00364B33" w:rsidP="00364B33">
      <w:pPr>
        <w:autoSpaceDE w:val="0"/>
        <w:autoSpaceDN w:val="0"/>
        <w:adjustRightInd w:val="0"/>
        <w:spacing w:after="0" w:line="240" w:lineRule="auto"/>
        <w:ind w:left="360"/>
        <w:jc w:val="both"/>
        <w:rPr>
          <w:rFonts w:ascii="Arial" w:hAnsi="Arial" w:cs="Arial"/>
          <w:lang w:val="es-ES"/>
        </w:rPr>
      </w:pPr>
      <w:r w:rsidRPr="00364B33">
        <w:rPr>
          <w:rFonts w:ascii="Arial" w:hAnsi="Arial" w:cs="Arial"/>
          <w:lang w:val="es-ES"/>
        </w:rPr>
        <w:t>Los registros contables de los entes públicos se llevarán con base acumulativa. El ingreso</w:t>
      </w:r>
      <w:r>
        <w:rPr>
          <w:rFonts w:ascii="Arial" w:hAnsi="Arial" w:cs="Arial"/>
          <w:lang w:val="es-ES"/>
        </w:rPr>
        <w:t xml:space="preserve"> </w:t>
      </w:r>
      <w:r w:rsidRPr="00364B33">
        <w:rPr>
          <w:rFonts w:ascii="Arial" w:hAnsi="Arial" w:cs="Arial"/>
          <w:lang w:val="es-ES"/>
        </w:rPr>
        <w:t>devengado, es el momento contable que se realiza cuando existe jurídicamente el derecho de cobro</w:t>
      </w:r>
      <w:r>
        <w:rPr>
          <w:rFonts w:ascii="Arial" w:hAnsi="Arial" w:cs="Arial"/>
          <w:lang w:val="es-ES"/>
        </w:rPr>
        <w:t xml:space="preserve"> </w:t>
      </w:r>
      <w:r w:rsidRPr="00364B33">
        <w:rPr>
          <w:rFonts w:ascii="Arial" w:hAnsi="Arial" w:cs="Arial"/>
          <w:lang w:val="es-ES"/>
        </w:rPr>
        <w:t>de impuestos, derechos, productos, aprovechamientos y otros ingresos por parte de los entes</w:t>
      </w:r>
      <w:r>
        <w:rPr>
          <w:rFonts w:ascii="Arial" w:hAnsi="Arial" w:cs="Arial"/>
          <w:lang w:val="es-ES"/>
        </w:rPr>
        <w:t xml:space="preserve"> </w:t>
      </w:r>
      <w:r w:rsidRPr="00364B33">
        <w:rPr>
          <w:rFonts w:ascii="Arial" w:hAnsi="Arial" w:cs="Arial"/>
          <w:lang w:val="es-ES"/>
        </w:rPr>
        <w:t>públicos. El gasto devengado, es el momento contable que refleja el reconocimiento de una obligación</w:t>
      </w:r>
      <w:r>
        <w:rPr>
          <w:rFonts w:ascii="Arial" w:hAnsi="Arial" w:cs="Arial"/>
          <w:lang w:val="es-ES"/>
        </w:rPr>
        <w:t xml:space="preserve"> </w:t>
      </w:r>
      <w:r w:rsidRPr="00364B33">
        <w:rPr>
          <w:rFonts w:ascii="Arial" w:hAnsi="Arial" w:cs="Arial"/>
          <w:lang w:val="es-ES"/>
        </w:rPr>
        <w:t>de pago a favor de terceros por la recepción de conformidad de bienes, servicios y obra pública</w:t>
      </w:r>
      <w:r>
        <w:rPr>
          <w:rFonts w:ascii="Arial" w:hAnsi="Arial" w:cs="Arial"/>
          <w:lang w:val="es-ES"/>
        </w:rPr>
        <w:t xml:space="preserve"> </w:t>
      </w:r>
      <w:r w:rsidRPr="00364B33">
        <w:rPr>
          <w:rFonts w:ascii="Arial" w:hAnsi="Arial" w:cs="Arial"/>
          <w:lang w:val="es-ES"/>
        </w:rPr>
        <w:t>contratados; así como de las obligaciones que derivan de tratados, leyes, decretos, resoluciones y</w:t>
      </w:r>
      <w:r>
        <w:rPr>
          <w:rFonts w:ascii="Arial" w:hAnsi="Arial" w:cs="Arial"/>
          <w:lang w:val="es-ES"/>
        </w:rPr>
        <w:t xml:space="preserve"> </w:t>
      </w:r>
      <w:r w:rsidRPr="00364B33">
        <w:rPr>
          <w:rFonts w:ascii="Arial" w:hAnsi="Arial" w:cs="Arial"/>
          <w:lang w:val="es-ES"/>
        </w:rPr>
        <w:t>sentencias definitivas.</w:t>
      </w:r>
    </w:p>
    <w:p w14:paraId="1B62D4E1" w14:textId="77777777" w:rsidR="00364B33" w:rsidRPr="00364B33" w:rsidRDefault="00364B33" w:rsidP="00364B33">
      <w:pPr>
        <w:autoSpaceDE w:val="0"/>
        <w:autoSpaceDN w:val="0"/>
        <w:adjustRightInd w:val="0"/>
        <w:spacing w:after="0" w:line="240" w:lineRule="auto"/>
        <w:ind w:left="360"/>
        <w:jc w:val="both"/>
        <w:rPr>
          <w:rFonts w:ascii="Arial" w:hAnsi="Arial" w:cs="Arial"/>
          <w:lang w:val="es-ES"/>
        </w:rPr>
      </w:pPr>
    </w:p>
    <w:p w14:paraId="5FE96289" w14:textId="3289FF06" w:rsidR="00C46A27" w:rsidRPr="00364B33" w:rsidRDefault="00C46A27" w:rsidP="00A300B3">
      <w:pPr>
        <w:pStyle w:val="Prrafodelista"/>
        <w:numPr>
          <w:ilvl w:val="0"/>
          <w:numId w:val="28"/>
        </w:numPr>
        <w:spacing w:after="0" w:line="360" w:lineRule="auto"/>
        <w:jc w:val="both"/>
        <w:rPr>
          <w:rFonts w:ascii="Arial" w:hAnsi="Arial" w:cs="Arial"/>
        </w:rPr>
      </w:pPr>
      <w:r w:rsidRPr="00C46A27">
        <w:rPr>
          <w:rFonts w:ascii="Arial" w:hAnsi="Arial" w:cs="Arial"/>
          <w:bCs/>
          <w:lang w:val="es-ES"/>
        </w:rPr>
        <w:t>Valuación</w:t>
      </w:r>
    </w:p>
    <w:p w14:paraId="57D19E07" w14:textId="740F3E20" w:rsidR="00364B33" w:rsidRPr="00364B33" w:rsidRDefault="00364B33" w:rsidP="00364B33">
      <w:pPr>
        <w:autoSpaceDE w:val="0"/>
        <w:autoSpaceDN w:val="0"/>
        <w:adjustRightInd w:val="0"/>
        <w:spacing w:after="0" w:line="240" w:lineRule="auto"/>
        <w:ind w:left="360"/>
        <w:jc w:val="both"/>
        <w:rPr>
          <w:rFonts w:ascii="Arial" w:hAnsi="Arial" w:cs="Arial"/>
          <w:lang w:val="es-ES"/>
        </w:rPr>
      </w:pPr>
      <w:r w:rsidRPr="00364B33">
        <w:rPr>
          <w:rFonts w:ascii="Arial" w:hAnsi="Arial" w:cs="Arial"/>
          <w:lang w:val="es-ES"/>
        </w:rPr>
        <w:t xml:space="preserve">Todos los eventos que afecten económicamente al ente público deben ser cuantificados en términos monetarios y se registrarán al costo histórico o al valor económico más objetivo registrándose en moneda nacional. </w:t>
      </w:r>
    </w:p>
    <w:p w14:paraId="07CF4338" w14:textId="77777777" w:rsidR="00364B33" w:rsidRPr="00364B33" w:rsidRDefault="00364B33" w:rsidP="00364B33">
      <w:pPr>
        <w:autoSpaceDE w:val="0"/>
        <w:autoSpaceDN w:val="0"/>
        <w:adjustRightInd w:val="0"/>
        <w:spacing w:after="0" w:line="240" w:lineRule="auto"/>
        <w:ind w:left="360"/>
        <w:rPr>
          <w:rFonts w:ascii="Arial" w:hAnsi="Arial" w:cs="Arial"/>
        </w:rPr>
      </w:pPr>
    </w:p>
    <w:p w14:paraId="6EC102C8" w14:textId="5A1D5670" w:rsidR="00C46A27" w:rsidRPr="00364B33" w:rsidRDefault="00C46A27" w:rsidP="00364B33">
      <w:pPr>
        <w:pStyle w:val="Prrafodelista"/>
        <w:numPr>
          <w:ilvl w:val="0"/>
          <w:numId w:val="28"/>
        </w:numPr>
        <w:spacing w:after="0" w:line="360" w:lineRule="auto"/>
        <w:jc w:val="both"/>
        <w:rPr>
          <w:rFonts w:ascii="Arial" w:hAnsi="Arial" w:cs="Arial"/>
        </w:rPr>
      </w:pPr>
      <w:r w:rsidRPr="00364B33">
        <w:rPr>
          <w:rFonts w:ascii="Arial" w:hAnsi="Arial" w:cs="Arial"/>
          <w:bCs/>
          <w:lang w:val="es-ES"/>
        </w:rPr>
        <w:t>Dualidad económica</w:t>
      </w:r>
    </w:p>
    <w:p w14:paraId="7026F1E0" w14:textId="425CE760" w:rsidR="00364B33" w:rsidRPr="00364B33" w:rsidRDefault="00364B33" w:rsidP="00364B33">
      <w:pPr>
        <w:autoSpaceDE w:val="0"/>
        <w:autoSpaceDN w:val="0"/>
        <w:adjustRightInd w:val="0"/>
        <w:spacing w:after="0" w:line="240" w:lineRule="auto"/>
        <w:ind w:left="360"/>
        <w:jc w:val="both"/>
        <w:rPr>
          <w:rFonts w:ascii="Arial" w:hAnsi="Arial" w:cs="Arial"/>
        </w:rPr>
      </w:pPr>
      <w:r w:rsidRPr="00364B33">
        <w:rPr>
          <w:rFonts w:ascii="Arial" w:hAnsi="Arial" w:cs="Arial"/>
          <w:lang w:val="es-ES"/>
        </w:rPr>
        <w:t>El ente público debe reconocer en la contabilidad, la representación de las transacciones y algún otro</w:t>
      </w:r>
      <w:r>
        <w:rPr>
          <w:rFonts w:ascii="Arial" w:hAnsi="Arial" w:cs="Arial"/>
          <w:lang w:val="es-ES"/>
        </w:rPr>
        <w:t xml:space="preserve"> </w:t>
      </w:r>
      <w:r w:rsidRPr="00364B33">
        <w:rPr>
          <w:rFonts w:ascii="Arial" w:hAnsi="Arial" w:cs="Arial"/>
          <w:lang w:val="es-ES"/>
        </w:rPr>
        <w:t>evento que afecte su situación financiera, su composición por los recursos asignados para el logro de</w:t>
      </w:r>
      <w:r>
        <w:rPr>
          <w:rFonts w:ascii="Arial" w:hAnsi="Arial" w:cs="Arial"/>
          <w:lang w:val="es-ES"/>
        </w:rPr>
        <w:t xml:space="preserve"> </w:t>
      </w:r>
      <w:r w:rsidRPr="00364B33">
        <w:rPr>
          <w:rFonts w:ascii="Arial" w:hAnsi="Arial" w:cs="Arial"/>
          <w:lang w:val="es-ES"/>
        </w:rPr>
        <w:t>sus fines y por sus fuentes, conforme a los derechos y obligaciones.</w:t>
      </w:r>
    </w:p>
    <w:p w14:paraId="00FA3231" w14:textId="77777777" w:rsidR="00364B33" w:rsidRPr="00364B33" w:rsidRDefault="00364B33" w:rsidP="00364B33">
      <w:pPr>
        <w:pStyle w:val="Prrafodelista"/>
        <w:spacing w:after="0" w:line="360" w:lineRule="auto"/>
        <w:jc w:val="both"/>
        <w:rPr>
          <w:rFonts w:ascii="Arial" w:hAnsi="Arial" w:cs="Arial"/>
        </w:rPr>
      </w:pPr>
    </w:p>
    <w:p w14:paraId="73B9BCE6" w14:textId="1459F51F" w:rsidR="00C46A27" w:rsidRPr="00364B33" w:rsidRDefault="00C46A27" w:rsidP="00364B33">
      <w:pPr>
        <w:pStyle w:val="Prrafodelista"/>
        <w:numPr>
          <w:ilvl w:val="0"/>
          <w:numId w:val="28"/>
        </w:numPr>
        <w:spacing w:after="0" w:line="360" w:lineRule="auto"/>
        <w:jc w:val="both"/>
        <w:rPr>
          <w:rFonts w:ascii="Arial" w:hAnsi="Arial" w:cs="Arial"/>
        </w:rPr>
      </w:pPr>
      <w:r w:rsidRPr="00364B33">
        <w:rPr>
          <w:rFonts w:ascii="Arial" w:hAnsi="Arial" w:cs="Arial"/>
          <w:bCs/>
          <w:lang w:val="es-ES"/>
        </w:rPr>
        <w:t>Consistencia</w:t>
      </w:r>
    </w:p>
    <w:p w14:paraId="067A223B" w14:textId="46D92C0F" w:rsidR="00364B33" w:rsidRPr="00364B33" w:rsidRDefault="00364B33" w:rsidP="00364B33">
      <w:pPr>
        <w:autoSpaceDE w:val="0"/>
        <w:autoSpaceDN w:val="0"/>
        <w:adjustRightInd w:val="0"/>
        <w:spacing w:after="0" w:line="240" w:lineRule="auto"/>
        <w:ind w:left="360"/>
        <w:rPr>
          <w:rFonts w:ascii="Arial" w:hAnsi="Arial" w:cs="Arial"/>
        </w:rPr>
      </w:pPr>
      <w:r w:rsidRPr="00364B33">
        <w:rPr>
          <w:rFonts w:ascii="Arial" w:hAnsi="Arial" w:cs="Arial"/>
          <w:lang w:val="es-ES"/>
        </w:rPr>
        <w:t>Ante la existencia de operaciones similares en un ente público, debe corresponder un mismo tratamiento contable, el cual debe permanecer a través del tiempo, en tanto no cambie la esencia económica de las operaciones.</w:t>
      </w:r>
    </w:p>
    <w:p w14:paraId="28AA33AD" w14:textId="77777777" w:rsidR="00C46A27" w:rsidRPr="00C46A27" w:rsidRDefault="00C46A27" w:rsidP="00C46A27">
      <w:pPr>
        <w:spacing w:after="0"/>
        <w:jc w:val="both"/>
        <w:rPr>
          <w:rFonts w:ascii="Arial" w:hAnsi="Arial" w:cs="Arial"/>
          <w:b/>
        </w:rPr>
      </w:pPr>
    </w:p>
    <w:p w14:paraId="34C7D18F" w14:textId="77777777" w:rsidR="00C962BE" w:rsidRPr="00366EA7" w:rsidRDefault="00C962BE" w:rsidP="00D46BFD">
      <w:pPr>
        <w:numPr>
          <w:ilvl w:val="0"/>
          <w:numId w:val="27"/>
        </w:numPr>
        <w:spacing w:after="0" w:line="276" w:lineRule="auto"/>
        <w:contextualSpacing/>
        <w:jc w:val="both"/>
        <w:rPr>
          <w:rFonts w:ascii="Arial" w:hAnsi="Arial" w:cs="Arial"/>
          <w:b/>
        </w:rPr>
      </w:pPr>
      <w:r w:rsidRPr="00366EA7">
        <w:rPr>
          <w:rFonts w:ascii="Arial" w:hAnsi="Arial" w:cs="Arial"/>
          <w:b/>
        </w:rPr>
        <w:t>Normatividad supletoria</w:t>
      </w:r>
    </w:p>
    <w:p w14:paraId="34C7D190" w14:textId="77777777" w:rsidR="00C962BE" w:rsidRPr="00366EA7" w:rsidRDefault="00C962BE" w:rsidP="00C962BE">
      <w:pPr>
        <w:spacing w:after="0"/>
        <w:ind w:left="360"/>
        <w:jc w:val="both"/>
        <w:rPr>
          <w:rFonts w:ascii="Arial" w:hAnsi="Arial" w:cs="Arial"/>
        </w:rPr>
      </w:pPr>
      <w:r w:rsidRPr="00366EA7">
        <w:rPr>
          <w:rFonts w:ascii="Arial" w:hAnsi="Arial" w:cs="Arial"/>
        </w:rPr>
        <w:t>No se aplica normatividad supletoria</w:t>
      </w:r>
    </w:p>
    <w:p w14:paraId="34C7D191" w14:textId="77777777" w:rsidR="00C962BE" w:rsidRPr="00B632B2" w:rsidRDefault="00C962BE" w:rsidP="00C962BE">
      <w:pPr>
        <w:spacing w:after="0"/>
        <w:ind w:left="360"/>
        <w:jc w:val="both"/>
        <w:rPr>
          <w:rFonts w:ascii="Arial" w:hAnsi="Arial" w:cs="Arial"/>
          <w:sz w:val="28"/>
        </w:rPr>
      </w:pPr>
    </w:p>
    <w:p w14:paraId="34C7D192" w14:textId="77777777" w:rsidR="00C962BE" w:rsidRPr="00366EA7" w:rsidRDefault="00C962BE" w:rsidP="00D46BFD">
      <w:pPr>
        <w:numPr>
          <w:ilvl w:val="0"/>
          <w:numId w:val="27"/>
        </w:numPr>
        <w:spacing w:after="0" w:line="276" w:lineRule="auto"/>
        <w:contextualSpacing/>
        <w:jc w:val="both"/>
        <w:rPr>
          <w:rFonts w:ascii="Arial" w:hAnsi="Arial" w:cs="Arial"/>
          <w:b/>
        </w:rPr>
      </w:pPr>
      <w:r w:rsidRPr="00366EA7">
        <w:rPr>
          <w:rFonts w:ascii="Arial" w:hAnsi="Arial" w:cs="Arial"/>
          <w:b/>
        </w:rPr>
        <w:t>La base del devengado</w:t>
      </w:r>
    </w:p>
    <w:p w14:paraId="34C7D193" w14:textId="77777777" w:rsidR="00C962BE" w:rsidRPr="00366EA7" w:rsidRDefault="00C962BE" w:rsidP="00C962BE">
      <w:pPr>
        <w:spacing w:after="0"/>
        <w:ind w:left="360"/>
        <w:jc w:val="both"/>
        <w:rPr>
          <w:rFonts w:ascii="Arial" w:hAnsi="Arial" w:cs="Arial"/>
        </w:rPr>
      </w:pPr>
      <w:r w:rsidRPr="00366EA7">
        <w:rPr>
          <w:rFonts w:ascii="Arial" w:hAnsi="Arial" w:cs="Arial"/>
        </w:rPr>
        <w:t xml:space="preserve"> La base del devengado de acuerdo a la contabilidad gubernamental se presenta desde el 2014.</w:t>
      </w:r>
    </w:p>
    <w:p w14:paraId="34C7D194" w14:textId="77777777" w:rsidR="00C962BE" w:rsidRPr="00B632B2" w:rsidRDefault="00C962BE" w:rsidP="00C962BE">
      <w:pPr>
        <w:spacing w:after="0"/>
        <w:ind w:left="720"/>
        <w:contextualSpacing/>
        <w:jc w:val="both"/>
        <w:rPr>
          <w:rFonts w:ascii="Arial" w:hAnsi="Arial" w:cs="Arial"/>
          <w:sz w:val="28"/>
        </w:rPr>
      </w:pPr>
    </w:p>
    <w:p w14:paraId="34C7D195" w14:textId="77777777"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Políticas de Contabilidad Significativas</w:t>
      </w:r>
    </w:p>
    <w:p w14:paraId="34C7D196" w14:textId="77777777" w:rsidR="00C962BE" w:rsidRPr="00B632B2" w:rsidRDefault="00C962BE" w:rsidP="00C962BE">
      <w:pPr>
        <w:spacing w:after="0"/>
        <w:ind w:left="720"/>
        <w:contextualSpacing/>
        <w:jc w:val="both"/>
        <w:rPr>
          <w:rFonts w:ascii="Arial" w:hAnsi="Arial" w:cs="Arial"/>
          <w:b/>
          <w:sz w:val="28"/>
        </w:rPr>
      </w:pPr>
    </w:p>
    <w:p w14:paraId="34C7D197" w14:textId="77777777"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Actualización del Valor del Activo, Pasivo y Patrimonio</w:t>
      </w:r>
    </w:p>
    <w:p w14:paraId="34C7D198" w14:textId="77777777" w:rsidR="00C962BE" w:rsidRPr="00366EA7" w:rsidRDefault="00C962BE" w:rsidP="00C962BE">
      <w:pPr>
        <w:spacing w:after="0"/>
        <w:ind w:left="360"/>
        <w:jc w:val="both"/>
        <w:rPr>
          <w:rFonts w:ascii="Arial" w:hAnsi="Arial" w:cs="Arial"/>
        </w:rPr>
      </w:pPr>
      <w:r w:rsidRPr="00366EA7">
        <w:rPr>
          <w:rFonts w:ascii="Arial" w:hAnsi="Arial" w:cs="Arial"/>
        </w:rPr>
        <w:t>No se aplica método de actualización a la fecha</w:t>
      </w:r>
    </w:p>
    <w:p w14:paraId="34C7D199" w14:textId="429DB7B2" w:rsidR="00C962BE" w:rsidRDefault="00C962BE" w:rsidP="00C962BE">
      <w:pPr>
        <w:spacing w:after="0"/>
        <w:ind w:left="360"/>
        <w:jc w:val="both"/>
        <w:rPr>
          <w:rFonts w:ascii="Arial" w:hAnsi="Arial" w:cs="Arial"/>
          <w:sz w:val="28"/>
        </w:rPr>
      </w:pPr>
    </w:p>
    <w:p w14:paraId="379CF7EA" w14:textId="77777777" w:rsidR="00364B33" w:rsidRPr="00B632B2" w:rsidRDefault="00364B33" w:rsidP="00C962BE">
      <w:pPr>
        <w:spacing w:after="0"/>
        <w:ind w:left="360"/>
        <w:jc w:val="both"/>
        <w:rPr>
          <w:rFonts w:ascii="Arial" w:hAnsi="Arial" w:cs="Arial"/>
          <w:sz w:val="28"/>
        </w:rPr>
      </w:pPr>
    </w:p>
    <w:p w14:paraId="34C7D19A" w14:textId="77777777"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lastRenderedPageBreak/>
        <w:t>Operaciones en el extranjero</w:t>
      </w:r>
    </w:p>
    <w:p w14:paraId="34C7D19B" w14:textId="77777777" w:rsidR="00C962BE" w:rsidRPr="00366EA7" w:rsidRDefault="00C962BE" w:rsidP="00C962BE">
      <w:pPr>
        <w:spacing w:after="0"/>
        <w:ind w:left="360"/>
        <w:jc w:val="both"/>
        <w:rPr>
          <w:rFonts w:ascii="Arial" w:hAnsi="Arial" w:cs="Arial"/>
        </w:rPr>
      </w:pPr>
      <w:r w:rsidRPr="00366EA7">
        <w:rPr>
          <w:rFonts w:ascii="Arial" w:hAnsi="Arial" w:cs="Arial"/>
        </w:rPr>
        <w:t>No aplica debido a que no se realizan operaciones en el extranjero.</w:t>
      </w:r>
    </w:p>
    <w:p w14:paraId="34C7D19C" w14:textId="77777777" w:rsidR="00C962BE" w:rsidRPr="00B632B2" w:rsidRDefault="00C962BE" w:rsidP="00C962BE">
      <w:pPr>
        <w:spacing w:after="0"/>
        <w:ind w:left="360"/>
        <w:jc w:val="both"/>
        <w:rPr>
          <w:rFonts w:ascii="Arial" w:hAnsi="Arial" w:cs="Arial"/>
          <w:sz w:val="28"/>
        </w:rPr>
      </w:pPr>
    </w:p>
    <w:p w14:paraId="34C7D19D" w14:textId="77777777"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Método de Valuación de inversión en acciones de compañías</w:t>
      </w:r>
    </w:p>
    <w:p w14:paraId="34C7D19E" w14:textId="77777777" w:rsidR="00C962BE" w:rsidRPr="00366EA7" w:rsidRDefault="00C962BE" w:rsidP="00C962BE">
      <w:pPr>
        <w:spacing w:after="0"/>
        <w:ind w:left="360"/>
        <w:jc w:val="both"/>
        <w:rPr>
          <w:rFonts w:ascii="Arial" w:hAnsi="Arial" w:cs="Arial"/>
        </w:rPr>
      </w:pPr>
      <w:r w:rsidRPr="00366EA7">
        <w:rPr>
          <w:rFonts w:ascii="Arial" w:hAnsi="Arial" w:cs="Arial"/>
        </w:rPr>
        <w:t>No aplica ya que no se cuenta con inversiones en acciones de compañías subsidiarias no consolidadas y asociadas.</w:t>
      </w:r>
    </w:p>
    <w:p w14:paraId="34C7D19F" w14:textId="77777777" w:rsidR="00C962BE" w:rsidRPr="00B632B2" w:rsidRDefault="00C962BE" w:rsidP="00C962BE">
      <w:pPr>
        <w:spacing w:after="0"/>
        <w:ind w:left="360"/>
        <w:jc w:val="both"/>
        <w:rPr>
          <w:rFonts w:ascii="Arial" w:hAnsi="Arial" w:cs="Arial"/>
          <w:sz w:val="28"/>
        </w:rPr>
      </w:pPr>
    </w:p>
    <w:p w14:paraId="34C7D1A0" w14:textId="77777777"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Sistema y método de Valuación de inventarios</w:t>
      </w:r>
    </w:p>
    <w:p w14:paraId="34C7D1A1" w14:textId="77777777" w:rsidR="00C962BE" w:rsidRPr="00366EA7" w:rsidRDefault="00C962BE" w:rsidP="00C962BE">
      <w:pPr>
        <w:spacing w:after="0"/>
        <w:ind w:left="360"/>
        <w:jc w:val="both"/>
        <w:rPr>
          <w:rFonts w:ascii="Arial" w:hAnsi="Arial" w:cs="Arial"/>
        </w:rPr>
      </w:pPr>
      <w:r w:rsidRPr="00366EA7">
        <w:rPr>
          <w:rFonts w:ascii="Arial" w:hAnsi="Arial" w:cs="Arial"/>
        </w:rPr>
        <w:t>No aplica al ente público ya que no se cuenta con inventarios consecuentemente no aplica método de valuación.</w:t>
      </w:r>
    </w:p>
    <w:p w14:paraId="34C7D1A2" w14:textId="77777777" w:rsidR="00C962BE" w:rsidRPr="00B632B2" w:rsidRDefault="00C962BE" w:rsidP="00C962BE">
      <w:pPr>
        <w:spacing w:after="0"/>
        <w:ind w:left="360"/>
        <w:jc w:val="both"/>
        <w:rPr>
          <w:rFonts w:ascii="Arial" w:hAnsi="Arial" w:cs="Arial"/>
          <w:sz w:val="28"/>
        </w:rPr>
      </w:pPr>
    </w:p>
    <w:p w14:paraId="34C7D1A3" w14:textId="77777777"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Beneficios a empleados</w:t>
      </w:r>
    </w:p>
    <w:p w14:paraId="34C7D1A4" w14:textId="77777777" w:rsidR="00C962BE" w:rsidRPr="00366EA7" w:rsidRDefault="00C962BE" w:rsidP="00C962BE">
      <w:pPr>
        <w:spacing w:after="0"/>
        <w:ind w:left="360"/>
        <w:jc w:val="both"/>
        <w:rPr>
          <w:rFonts w:ascii="Arial" w:hAnsi="Arial" w:cs="Arial"/>
        </w:rPr>
      </w:pPr>
      <w:r w:rsidRPr="00366EA7">
        <w:rPr>
          <w:rFonts w:ascii="Arial" w:hAnsi="Arial" w:cs="Arial"/>
        </w:rPr>
        <w:t>Las primas de antigüedad a que tienen derecho los trabajadores al terminar la relación de trabajo, se registran en gastos del ejercicio en que son pagadas.</w:t>
      </w:r>
    </w:p>
    <w:p w14:paraId="34C7D1A5" w14:textId="77777777" w:rsidR="00C962BE" w:rsidRPr="00366EA7" w:rsidRDefault="00C962BE" w:rsidP="00C962BE">
      <w:pPr>
        <w:spacing w:after="0"/>
        <w:ind w:left="360"/>
        <w:jc w:val="both"/>
        <w:rPr>
          <w:rFonts w:ascii="Arial" w:hAnsi="Arial" w:cs="Arial"/>
        </w:rPr>
      </w:pPr>
    </w:p>
    <w:p w14:paraId="34C7D1A6" w14:textId="77777777" w:rsidR="00C962BE" w:rsidRPr="00366EA7" w:rsidRDefault="00C962BE" w:rsidP="00C962BE">
      <w:pPr>
        <w:spacing w:after="0"/>
        <w:ind w:left="360"/>
        <w:jc w:val="both"/>
        <w:rPr>
          <w:rFonts w:ascii="Arial" w:hAnsi="Arial" w:cs="Arial"/>
        </w:rPr>
      </w:pPr>
      <w:r w:rsidRPr="00366EA7">
        <w:rPr>
          <w:rFonts w:ascii="Arial" w:hAnsi="Arial" w:cs="Arial"/>
        </w:rPr>
        <w:t xml:space="preserve">El Organismo denominado “Dirección de Pensiones y Otros Beneficios Sociales para los Trabajadores al Servicio de Municipio de Saltillo” (Pensiones) se creó para el pago de jubilaciones y pensiones por años de servicio y/o vejez, inhabilitación de trabajo y muerte de los empleados del Municipio. </w:t>
      </w:r>
    </w:p>
    <w:p w14:paraId="34C7D1A7" w14:textId="77777777" w:rsidR="00C962BE" w:rsidRPr="00366EA7" w:rsidRDefault="00C962BE" w:rsidP="00C962BE">
      <w:pPr>
        <w:spacing w:after="0"/>
        <w:ind w:left="360"/>
        <w:jc w:val="both"/>
        <w:rPr>
          <w:rFonts w:ascii="Arial" w:hAnsi="Arial" w:cs="Arial"/>
        </w:rPr>
      </w:pPr>
    </w:p>
    <w:p w14:paraId="34C7D1A8" w14:textId="77777777" w:rsidR="00C962BE" w:rsidRPr="00366EA7" w:rsidRDefault="00C962BE" w:rsidP="00C962BE">
      <w:pPr>
        <w:spacing w:after="0"/>
        <w:ind w:left="360"/>
        <w:jc w:val="both"/>
        <w:rPr>
          <w:rFonts w:ascii="Arial" w:hAnsi="Arial" w:cs="Arial"/>
        </w:rPr>
      </w:pPr>
      <w:r w:rsidRPr="00366EA7">
        <w:rPr>
          <w:rFonts w:ascii="Arial" w:hAnsi="Arial" w:cs="Arial"/>
        </w:rPr>
        <w:t>Con fecha 13 de diciembre de 2013 el Congreso del Estado de Coahuila de Zaragoza, emitió el decreto número 436 que estipula la reforma de la fracción primera del artículo 6 de la Ley Orgánica del Organismo “Dirección de Pensiones y Otros Beneficios Sociales al Servicio de los Trabajadores del Municipio de Saltillo”, dicha modificación establece lo siguiente:</w:t>
      </w:r>
    </w:p>
    <w:p w14:paraId="34C7D1A9" w14:textId="77777777" w:rsidR="00C962BE" w:rsidRPr="00366EA7" w:rsidRDefault="00C962BE" w:rsidP="00C962BE">
      <w:pPr>
        <w:spacing w:after="0"/>
        <w:ind w:left="360"/>
        <w:jc w:val="both"/>
        <w:rPr>
          <w:rFonts w:ascii="Arial" w:hAnsi="Arial" w:cs="Arial"/>
        </w:rPr>
      </w:pPr>
    </w:p>
    <w:p w14:paraId="34C7D1AA" w14:textId="77777777" w:rsidR="00C962BE" w:rsidRPr="00366EA7" w:rsidRDefault="00C962BE" w:rsidP="00C962BE">
      <w:pPr>
        <w:spacing w:after="0"/>
        <w:ind w:left="360"/>
        <w:jc w:val="both"/>
        <w:rPr>
          <w:rFonts w:ascii="Arial" w:hAnsi="Arial" w:cs="Arial"/>
        </w:rPr>
      </w:pPr>
      <w:r w:rsidRPr="00366EA7">
        <w:rPr>
          <w:rFonts w:ascii="Arial" w:hAnsi="Arial" w:cs="Arial"/>
        </w:rPr>
        <w:t>“ARTICULO 6. El patrimonio del organismo se constituirá de la siguiente manera:”</w:t>
      </w:r>
    </w:p>
    <w:p w14:paraId="34C7D1AB" w14:textId="77777777" w:rsidR="00C962BE" w:rsidRPr="00366EA7" w:rsidRDefault="00C962BE" w:rsidP="00C962BE">
      <w:pPr>
        <w:spacing w:after="0"/>
        <w:ind w:left="360"/>
        <w:jc w:val="both"/>
        <w:rPr>
          <w:rFonts w:ascii="Arial" w:hAnsi="Arial" w:cs="Arial"/>
        </w:rPr>
      </w:pPr>
    </w:p>
    <w:p w14:paraId="34C7D1AC" w14:textId="77777777" w:rsidR="00C962BE" w:rsidRPr="00366EA7" w:rsidRDefault="00C962BE" w:rsidP="00C962BE">
      <w:pPr>
        <w:spacing w:after="0"/>
        <w:ind w:left="360"/>
        <w:jc w:val="both"/>
        <w:rPr>
          <w:rFonts w:ascii="Arial" w:hAnsi="Arial" w:cs="Arial"/>
        </w:rPr>
      </w:pPr>
      <w:r w:rsidRPr="00366EA7">
        <w:rPr>
          <w:rFonts w:ascii="Arial" w:hAnsi="Arial" w:cs="Arial"/>
        </w:rPr>
        <w:t xml:space="preserve">Con la aportación quincenal obligatoria que otorga el Municipio de Saltillo Coahuila, consistente en una cantidad equivalente al veinticuatro por ciento del sueldo nominal que perciba el trabajador.” </w:t>
      </w:r>
    </w:p>
    <w:p w14:paraId="34C7D1AD" w14:textId="77777777" w:rsidR="00C962BE" w:rsidRPr="00366EA7" w:rsidRDefault="00C962BE" w:rsidP="00C962BE">
      <w:pPr>
        <w:spacing w:after="0"/>
        <w:ind w:left="360"/>
        <w:jc w:val="both"/>
        <w:rPr>
          <w:rFonts w:ascii="Arial" w:hAnsi="Arial" w:cs="Arial"/>
        </w:rPr>
      </w:pPr>
    </w:p>
    <w:p w14:paraId="34C7D1AE" w14:textId="77777777" w:rsidR="00C962BE" w:rsidRPr="00366EA7" w:rsidRDefault="00C962BE" w:rsidP="00C962BE">
      <w:pPr>
        <w:spacing w:after="0"/>
        <w:ind w:left="360"/>
        <w:jc w:val="both"/>
        <w:rPr>
          <w:rFonts w:ascii="Arial" w:hAnsi="Arial" w:cs="Arial"/>
        </w:rPr>
      </w:pPr>
      <w:r w:rsidRPr="00366EA7">
        <w:rPr>
          <w:rFonts w:ascii="Arial" w:hAnsi="Arial" w:cs="Arial"/>
        </w:rPr>
        <w:t>La aportación que se menciona en el citado artículo, ini</w:t>
      </w:r>
      <w:r w:rsidR="00815564">
        <w:rPr>
          <w:rFonts w:ascii="Arial" w:hAnsi="Arial" w:cs="Arial"/>
        </w:rPr>
        <w:t>ciara</w:t>
      </w:r>
      <w:r w:rsidRPr="00366EA7">
        <w:rPr>
          <w:rFonts w:ascii="Arial" w:hAnsi="Arial" w:cs="Arial"/>
        </w:rPr>
        <w:t xml:space="preserve"> con el 11.50 % en el año 2013 y tendrá un crecimiento anual escalando de un punto porcentual hasta llegar al 24%. Estas aportaciones serán con cargo al Presupuesto de Egresos del Municipio de Saltillo Coahuila y a sus trabajadores en las proporciones que se negocien en el futuro.</w:t>
      </w:r>
    </w:p>
    <w:p w14:paraId="34C7D1AF" w14:textId="77777777" w:rsidR="00C962BE" w:rsidRPr="00366EA7" w:rsidRDefault="00C962BE" w:rsidP="00C962BE">
      <w:pPr>
        <w:spacing w:after="0"/>
        <w:ind w:left="360"/>
        <w:jc w:val="both"/>
        <w:rPr>
          <w:rFonts w:ascii="Arial" w:hAnsi="Arial" w:cs="Arial"/>
        </w:rPr>
      </w:pPr>
    </w:p>
    <w:p w14:paraId="34C7D1B0" w14:textId="77777777" w:rsidR="00C962BE" w:rsidRPr="00366EA7" w:rsidRDefault="00C962BE" w:rsidP="00C962BE">
      <w:pPr>
        <w:spacing w:after="0"/>
        <w:ind w:left="360"/>
        <w:jc w:val="both"/>
        <w:rPr>
          <w:rFonts w:ascii="Arial" w:hAnsi="Arial" w:cs="Arial"/>
        </w:rPr>
      </w:pPr>
      <w:r w:rsidRPr="00366EA7">
        <w:rPr>
          <w:rFonts w:ascii="Arial" w:hAnsi="Arial" w:cs="Arial"/>
        </w:rPr>
        <w:t>Derivado de lo anterior, el Municipio sigue la política de pagar las aportaciones al Organismo de Pensiones, con base en la Ley creada para estos efectos.</w:t>
      </w:r>
    </w:p>
    <w:p w14:paraId="34C7D1B1" w14:textId="77777777" w:rsidR="00C962BE" w:rsidRPr="00D4343C" w:rsidRDefault="00C962BE" w:rsidP="00C962BE">
      <w:pPr>
        <w:spacing w:after="0"/>
        <w:ind w:left="360"/>
        <w:jc w:val="both"/>
        <w:rPr>
          <w:rFonts w:ascii="Arial" w:hAnsi="Arial" w:cs="Arial"/>
          <w:sz w:val="18"/>
        </w:rPr>
      </w:pPr>
    </w:p>
    <w:p w14:paraId="34C7D1B2" w14:textId="77777777" w:rsidR="00C962BE" w:rsidRPr="00BB2EDB" w:rsidRDefault="00C962BE" w:rsidP="00C962BE">
      <w:pPr>
        <w:spacing w:after="0"/>
        <w:ind w:left="360"/>
        <w:jc w:val="both"/>
        <w:rPr>
          <w:rFonts w:ascii="Arial" w:hAnsi="Arial" w:cs="Arial"/>
          <w:sz w:val="8"/>
        </w:rPr>
      </w:pPr>
    </w:p>
    <w:p w14:paraId="34C7D1B3" w14:textId="77777777"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Provisiones</w:t>
      </w:r>
    </w:p>
    <w:p w14:paraId="34C7D1B4" w14:textId="77777777" w:rsidR="00C962BE" w:rsidRPr="00366EA7" w:rsidRDefault="00C962BE" w:rsidP="00C962BE">
      <w:pPr>
        <w:spacing w:after="0"/>
        <w:ind w:left="360"/>
        <w:jc w:val="both"/>
        <w:rPr>
          <w:rFonts w:ascii="Arial" w:hAnsi="Arial" w:cs="Arial"/>
        </w:rPr>
      </w:pPr>
      <w:r w:rsidRPr="00366EA7">
        <w:rPr>
          <w:rFonts w:ascii="Arial" w:hAnsi="Arial" w:cs="Arial"/>
        </w:rPr>
        <w:t>A la fecha no se cuenta con provisiones a corto plazo.</w:t>
      </w:r>
    </w:p>
    <w:p w14:paraId="34C7D1B5" w14:textId="77777777" w:rsidR="00C962BE" w:rsidRPr="00BB2EDB" w:rsidRDefault="00C962BE" w:rsidP="00C962BE">
      <w:pPr>
        <w:spacing w:after="0"/>
        <w:ind w:left="360"/>
        <w:jc w:val="both"/>
        <w:rPr>
          <w:rFonts w:ascii="Arial" w:hAnsi="Arial" w:cs="Arial"/>
          <w:sz w:val="28"/>
        </w:rPr>
      </w:pPr>
    </w:p>
    <w:p w14:paraId="34C7D1B6" w14:textId="77777777" w:rsidR="00C962BE" w:rsidRPr="00C962BE" w:rsidRDefault="00C962BE" w:rsidP="00C962BE">
      <w:pPr>
        <w:numPr>
          <w:ilvl w:val="0"/>
          <w:numId w:val="13"/>
        </w:numPr>
        <w:spacing w:after="0" w:line="276" w:lineRule="auto"/>
        <w:contextualSpacing/>
        <w:jc w:val="both"/>
        <w:rPr>
          <w:rFonts w:ascii="Arial" w:hAnsi="Arial" w:cs="Arial"/>
          <w:b/>
        </w:rPr>
      </w:pPr>
      <w:r w:rsidRPr="00C962BE">
        <w:rPr>
          <w:rFonts w:ascii="Arial" w:hAnsi="Arial" w:cs="Arial"/>
          <w:b/>
        </w:rPr>
        <w:t>Reservas</w:t>
      </w:r>
    </w:p>
    <w:p w14:paraId="34C7D1B7" w14:textId="77777777" w:rsidR="00C962BE" w:rsidRPr="00366EA7" w:rsidRDefault="00C962BE" w:rsidP="00C962BE">
      <w:pPr>
        <w:spacing w:after="0"/>
        <w:ind w:left="360"/>
        <w:jc w:val="both"/>
        <w:rPr>
          <w:rFonts w:ascii="Arial" w:hAnsi="Arial" w:cs="Arial"/>
        </w:rPr>
      </w:pPr>
      <w:r w:rsidRPr="00366EA7">
        <w:rPr>
          <w:rFonts w:ascii="Arial" w:hAnsi="Arial" w:cs="Arial"/>
        </w:rPr>
        <w:t>No aplica</w:t>
      </w:r>
    </w:p>
    <w:p w14:paraId="34C7D1B8" w14:textId="77777777" w:rsidR="00C962BE" w:rsidRPr="00D4343C" w:rsidRDefault="00C962BE" w:rsidP="00C962BE">
      <w:pPr>
        <w:spacing w:after="0"/>
        <w:ind w:left="360"/>
        <w:jc w:val="both"/>
        <w:rPr>
          <w:rFonts w:ascii="Arial" w:hAnsi="Arial" w:cs="Arial"/>
          <w:sz w:val="18"/>
        </w:rPr>
      </w:pPr>
    </w:p>
    <w:p w14:paraId="34C7D1B9" w14:textId="77777777" w:rsidR="00C962BE" w:rsidRPr="00BB2EDB" w:rsidRDefault="00C962BE" w:rsidP="00C962BE">
      <w:pPr>
        <w:spacing w:after="0"/>
        <w:ind w:left="360"/>
        <w:jc w:val="both"/>
        <w:rPr>
          <w:rFonts w:ascii="Arial" w:hAnsi="Arial" w:cs="Arial"/>
          <w:sz w:val="10"/>
        </w:rPr>
      </w:pPr>
    </w:p>
    <w:p w14:paraId="34C7D1BA" w14:textId="77777777" w:rsidR="00C962BE"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lastRenderedPageBreak/>
        <w:t>Cambios en políticas contables y corrección de errores</w:t>
      </w:r>
    </w:p>
    <w:p w14:paraId="3E97D1A4" w14:textId="77777777" w:rsidR="00E669EE" w:rsidRPr="00E669EE" w:rsidRDefault="00E669EE" w:rsidP="00E669EE">
      <w:pPr>
        <w:spacing w:after="0" w:line="276" w:lineRule="auto"/>
        <w:ind w:left="720"/>
        <w:contextualSpacing/>
        <w:jc w:val="both"/>
        <w:rPr>
          <w:rFonts w:ascii="Arial" w:hAnsi="Arial" w:cs="Arial"/>
          <w:b/>
          <w:sz w:val="12"/>
        </w:rPr>
      </w:pPr>
    </w:p>
    <w:p w14:paraId="34C7D1BB" w14:textId="2C0AF315" w:rsidR="00C962BE" w:rsidRPr="00366EA7" w:rsidRDefault="00E669EE" w:rsidP="00C962BE">
      <w:pPr>
        <w:spacing w:after="0"/>
        <w:ind w:left="360"/>
        <w:jc w:val="both"/>
        <w:rPr>
          <w:rFonts w:ascii="Arial" w:hAnsi="Arial" w:cs="Arial"/>
        </w:rPr>
      </w:pPr>
      <w:r>
        <w:rPr>
          <w:rFonts w:ascii="Arial" w:hAnsi="Arial" w:cs="Arial"/>
        </w:rPr>
        <w:t>En el cuarto trimestre se efectuaron correcciones a resultados de ejercicios anteriores, el resumen de las partidas que originaron la corrección de errores se muestra en la nota EVHP-2</w:t>
      </w:r>
    </w:p>
    <w:p w14:paraId="34C7D1BC" w14:textId="77777777" w:rsidR="00BB2EDB" w:rsidRPr="00E669EE" w:rsidRDefault="00BB2EDB" w:rsidP="00C962BE">
      <w:pPr>
        <w:spacing w:after="0"/>
        <w:ind w:left="360"/>
        <w:jc w:val="both"/>
        <w:rPr>
          <w:rFonts w:ascii="Arial" w:hAnsi="Arial" w:cs="Arial"/>
          <w:sz w:val="18"/>
        </w:rPr>
      </w:pPr>
    </w:p>
    <w:p w14:paraId="34C7D1BE" w14:textId="77777777" w:rsidR="00C962BE"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Reclasificaciones</w:t>
      </w:r>
    </w:p>
    <w:p w14:paraId="34C7D1BF" w14:textId="77777777" w:rsidR="00C962BE" w:rsidRPr="00C962BE" w:rsidRDefault="00C962BE" w:rsidP="00C962BE">
      <w:pPr>
        <w:spacing w:after="0" w:line="276" w:lineRule="auto"/>
        <w:ind w:left="720"/>
        <w:contextualSpacing/>
        <w:jc w:val="both"/>
        <w:rPr>
          <w:rFonts w:ascii="Arial" w:hAnsi="Arial" w:cs="Arial"/>
          <w:b/>
          <w:sz w:val="8"/>
        </w:rPr>
      </w:pPr>
    </w:p>
    <w:p w14:paraId="34C7D1C0" w14:textId="77777777" w:rsidR="00C962BE" w:rsidRDefault="00C962BE" w:rsidP="00C962BE">
      <w:pPr>
        <w:spacing w:after="0"/>
        <w:ind w:left="360"/>
        <w:jc w:val="both"/>
        <w:rPr>
          <w:rFonts w:ascii="Arial" w:hAnsi="Arial" w:cs="Arial"/>
        </w:rPr>
      </w:pPr>
      <w:r w:rsidRPr="00366EA7">
        <w:rPr>
          <w:rFonts w:ascii="Arial" w:hAnsi="Arial" w:cs="Arial"/>
        </w:rPr>
        <w:t xml:space="preserve">Se realiza la validación de </w:t>
      </w:r>
      <w:r w:rsidR="00815564">
        <w:rPr>
          <w:rFonts w:ascii="Arial" w:hAnsi="Arial" w:cs="Arial"/>
        </w:rPr>
        <w:t>l</w:t>
      </w:r>
      <w:r w:rsidRPr="00366EA7">
        <w:rPr>
          <w:rFonts w:ascii="Arial" w:hAnsi="Arial" w:cs="Arial"/>
        </w:rPr>
        <w:t>os objeto</w:t>
      </w:r>
      <w:r w:rsidR="00815564">
        <w:rPr>
          <w:rFonts w:ascii="Arial" w:hAnsi="Arial" w:cs="Arial"/>
        </w:rPr>
        <w:t>s</w:t>
      </w:r>
      <w:r w:rsidRPr="00366EA7">
        <w:rPr>
          <w:rFonts w:ascii="Arial" w:hAnsi="Arial" w:cs="Arial"/>
        </w:rPr>
        <w:t xml:space="preserve"> del gasto de las pólizas y en su caso la</w:t>
      </w:r>
      <w:r w:rsidR="00815564">
        <w:rPr>
          <w:rFonts w:ascii="Arial" w:hAnsi="Arial" w:cs="Arial"/>
        </w:rPr>
        <w:t xml:space="preserve">s reclasificaciones necesarias; con la finalidad de vigilar el adecuado registro contable. </w:t>
      </w:r>
    </w:p>
    <w:p w14:paraId="34C7D1C1" w14:textId="77777777" w:rsidR="00815564" w:rsidRDefault="00815564" w:rsidP="00C962BE">
      <w:pPr>
        <w:spacing w:after="0"/>
        <w:ind w:left="360"/>
        <w:jc w:val="both"/>
        <w:rPr>
          <w:rFonts w:ascii="Arial" w:hAnsi="Arial" w:cs="Arial"/>
        </w:rPr>
      </w:pPr>
    </w:p>
    <w:p w14:paraId="34C7D1C2" w14:textId="77777777"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Depuración y cancelación de saldos</w:t>
      </w:r>
    </w:p>
    <w:p w14:paraId="34C7D1C3" w14:textId="77777777" w:rsidR="00C962BE" w:rsidRPr="00366EA7" w:rsidRDefault="00C962BE" w:rsidP="00C962BE">
      <w:pPr>
        <w:spacing w:after="0"/>
        <w:ind w:left="360"/>
        <w:jc w:val="both"/>
        <w:rPr>
          <w:rFonts w:ascii="Arial" w:hAnsi="Arial" w:cs="Arial"/>
        </w:rPr>
      </w:pPr>
      <w:r w:rsidRPr="00366EA7">
        <w:rPr>
          <w:rFonts w:ascii="Arial" w:hAnsi="Arial" w:cs="Arial"/>
        </w:rPr>
        <w:t>Se realiza la validación de cuentas contables y en su caso la depuración necesaria.</w:t>
      </w:r>
    </w:p>
    <w:p w14:paraId="34C7D1C4" w14:textId="77777777" w:rsidR="00C962BE" w:rsidRDefault="00C962BE" w:rsidP="00C962BE">
      <w:pPr>
        <w:spacing w:after="0"/>
        <w:ind w:left="360"/>
        <w:jc w:val="both"/>
        <w:rPr>
          <w:rFonts w:ascii="Arial" w:hAnsi="Arial" w:cs="Arial"/>
        </w:rPr>
      </w:pPr>
    </w:p>
    <w:p w14:paraId="34C7D1C6" w14:textId="77777777"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Posición en Moneda Extranjera y Protección por riesgo Cambiario</w:t>
      </w:r>
    </w:p>
    <w:p w14:paraId="34C7D1C7" w14:textId="77777777" w:rsidR="00C962BE" w:rsidRPr="00366EA7" w:rsidRDefault="00C962BE" w:rsidP="00C962BE">
      <w:pPr>
        <w:spacing w:after="0"/>
        <w:ind w:left="360"/>
        <w:jc w:val="both"/>
        <w:rPr>
          <w:rFonts w:ascii="Arial" w:hAnsi="Arial" w:cs="Arial"/>
        </w:rPr>
      </w:pPr>
      <w:r w:rsidRPr="00366EA7">
        <w:rPr>
          <w:rFonts w:ascii="Arial" w:hAnsi="Arial" w:cs="Arial"/>
        </w:rPr>
        <w:t>No aplica ya que el Municipio no cuenta con activos y pasivos en moneda extranjera.</w:t>
      </w:r>
    </w:p>
    <w:p w14:paraId="34C7D1C8" w14:textId="77777777" w:rsidR="00C962BE" w:rsidRPr="00366EA7" w:rsidRDefault="00C962BE" w:rsidP="00C962BE">
      <w:pPr>
        <w:spacing w:after="0"/>
        <w:ind w:left="360"/>
        <w:jc w:val="both"/>
        <w:rPr>
          <w:rFonts w:ascii="Arial" w:hAnsi="Arial" w:cs="Arial"/>
        </w:rPr>
      </w:pPr>
    </w:p>
    <w:p w14:paraId="34C7D1CA" w14:textId="77777777" w:rsidR="00C962BE" w:rsidRDefault="00C962BE" w:rsidP="00FC19A6">
      <w:pPr>
        <w:numPr>
          <w:ilvl w:val="0"/>
          <w:numId w:val="10"/>
        </w:numPr>
        <w:spacing w:after="0" w:line="276" w:lineRule="auto"/>
        <w:contextualSpacing/>
        <w:jc w:val="both"/>
        <w:rPr>
          <w:rFonts w:ascii="Arial" w:hAnsi="Arial" w:cs="Arial"/>
          <w:b/>
        </w:rPr>
      </w:pPr>
      <w:r w:rsidRPr="00366EA7">
        <w:rPr>
          <w:rFonts w:ascii="Arial" w:hAnsi="Arial" w:cs="Arial"/>
          <w:b/>
        </w:rPr>
        <w:t>Reporte Analítico del Activo</w:t>
      </w:r>
    </w:p>
    <w:p w14:paraId="34C7D1CB" w14:textId="77777777" w:rsidR="00FC19A6" w:rsidRPr="00B742C6" w:rsidRDefault="00FC19A6" w:rsidP="00FC19A6">
      <w:pPr>
        <w:spacing w:after="0" w:line="276" w:lineRule="auto"/>
        <w:ind w:left="720"/>
        <w:contextualSpacing/>
        <w:jc w:val="both"/>
        <w:rPr>
          <w:rFonts w:ascii="Arial" w:hAnsi="Arial" w:cs="Arial"/>
          <w:b/>
          <w:sz w:val="2"/>
        </w:rPr>
      </w:pPr>
    </w:p>
    <w:p w14:paraId="34C7D1CC" w14:textId="77777777" w:rsidR="00C962BE" w:rsidRPr="00B632B2" w:rsidRDefault="00C962BE" w:rsidP="00C962BE">
      <w:pPr>
        <w:spacing w:after="0"/>
        <w:ind w:left="720"/>
        <w:contextualSpacing/>
        <w:jc w:val="both"/>
        <w:rPr>
          <w:rFonts w:ascii="Arial" w:hAnsi="Arial" w:cs="Arial"/>
          <w:b/>
          <w:sz w:val="12"/>
        </w:rPr>
      </w:pPr>
    </w:p>
    <w:p w14:paraId="34C7D1CD" w14:textId="77777777" w:rsidR="00FC19A6" w:rsidRPr="00C46A27" w:rsidRDefault="00C962BE" w:rsidP="00FC19A6">
      <w:pPr>
        <w:pStyle w:val="Prrafodelista"/>
        <w:numPr>
          <w:ilvl w:val="0"/>
          <w:numId w:val="22"/>
        </w:numPr>
        <w:spacing w:after="0"/>
        <w:jc w:val="both"/>
        <w:rPr>
          <w:rFonts w:ascii="Arial" w:hAnsi="Arial" w:cs="Arial"/>
          <w:b/>
        </w:rPr>
      </w:pPr>
      <w:r w:rsidRPr="00C46A27">
        <w:rPr>
          <w:rFonts w:ascii="Arial" w:hAnsi="Arial" w:cs="Arial"/>
          <w:b/>
        </w:rPr>
        <w:t xml:space="preserve">Vida útil y porcentajes de depreciación </w:t>
      </w:r>
    </w:p>
    <w:p w14:paraId="34C7D1CE" w14:textId="77777777" w:rsidR="00C962BE" w:rsidRPr="00FC19A6" w:rsidRDefault="00C962BE" w:rsidP="00FC19A6">
      <w:pPr>
        <w:spacing w:after="0" w:line="276" w:lineRule="auto"/>
        <w:ind w:left="360"/>
        <w:contextualSpacing/>
        <w:jc w:val="both"/>
        <w:rPr>
          <w:rFonts w:ascii="Arial" w:hAnsi="Arial" w:cs="Arial"/>
        </w:rPr>
      </w:pPr>
      <w:r w:rsidRPr="00FC19A6">
        <w:rPr>
          <w:rFonts w:ascii="Arial" w:hAnsi="Arial" w:cs="Arial"/>
        </w:rPr>
        <w:t>No se aplica a la fecha en los diferentes tipos de activos.</w:t>
      </w:r>
    </w:p>
    <w:p w14:paraId="34C7D1CF" w14:textId="77777777" w:rsidR="00C962BE" w:rsidRPr="00D4343C" w:rsidRDefault="00C962BE" w:rsidP="00C962BE">
      <w:pPr>
        <w:spacing w:after="0"/>
        <w:ind w:left="360"/>
        <w:jc w:val="both"/>
        <w:rPr>
          <w:rFonts w:ascii="Arial" w:hAnsi="Arial" w:cs="Arial"/>
          <w:sz w:val="18"/>
        </w:rPr>
      </w:pPr>
    </w:p>
    <w:p w14:paraId="34C7D1D0" w14:textId="77777777" w:rsidR="00FC19A6" w:rsidRPr="00C46A27" w:rsidRDefault="00C962BE" w:rsidP="00FC19A6">
      <w:pPr>
        <w:pStyle w:val="Prrafodelista"/>
        <w:numPr>
          <w:ilvl w:val="0"/>
          <w:numId w:val="22"/>
        </w:numPr>
        <w:spacing w:after="0"/>
        <w:jc w:val="both"/>
        <w:rPr>
          <w:rFonts w:ascii="Arial" w:hAnsi="Arial" w:cs="Arial"/>
          <w:b/>
        </w:rPr>
      </w:pPr>
      <w:r w:rsidRPr="00C46A27">
        <w:rPr>
          <w:rFonts w:ascii="Arial" w:hAnsi="Arial" w:cs="Arial"/>
          <w:b/>
        </w:rPr>
        <w:t>Cambios en el porcentaje de depreciación</w:t>
      </w:r>
    </w:p>
    <w:p w14:paraId="34C7D1D1" w14:textId="77777777" w:rsidR="00C962BE" w:rsidRPr="00FC19A6" w:rsidRDefault="00C962BE" w:rsidP="00FC19A6">
      <w:pPr>
        <w:spacing w:after="0" w:line="276" w:lineRule="auto"/>
        <w:ind w:left="360"/>
        <w:contextualSpacing/>
        <w:jc w:val="both"/>
        <w:rPr>
          <w:rFonts w:ascii="Arial" w:hAnsi="Arial" w:cs="Arial"/>
        </w:rPr>
      </w:pPr>
      <w:r w:rsidRPr="00FC19A6">
        <w:rPr>
          <w:rFonts w:ascii="Arial" w:hAnsi="Arial" w:cs="Arial"/>
        </w:rPr>
        <w:t>No se aplica a la fecha ya que el Municipio no calcula depreciación en sus diferentes tipos de activo.</w:t>
      </w:r>
    </w:p>
    <w:p w14:paraId="34C7D1D2" w14:textId="77777777" w:rsidR="00C962BE" w:rsidRPr="00B632B2" w:rsidRDefault="00C962BE" w:rsidP="00C962BE">
      <w:pPr>
        <w:spacing w:after="0"/>
        <w:ind w:left="360"/>
        <w:jc w:val="both"/>
        <w:rPr>
          <w:rFonts w:ascii="Arial" w:hAnsi="Arial" w:cs="Arial"/>
        </w:rPr>
      </w:pPr>
    </w:p>
    <w:p w14:paraId="34C7D1D3" w14:textId="77777777" w:rsidR="00FC19A6" w:rsidRPr="00FC19A6" w:rsidRDefault="00C962BE" w:rsidP="00FC19A6">
      <w:pPr>
        <w:pStyle w:val="Prrafodelista"/>
        <w:numPr>
          <w:ilvl w:val="0"/>
          <w:numId w:val="22"/>
        </w:numPr>
        <w:spacing w:after="0"/>
        <w:jc w:val="both"/>
        <w:rPr>
          <w:rFonts w:ascii="Arial" w:hAnsi="Arial" w:cs="Arial"/>
        </w:rPr>
      </w:pPr>
      <w:r w:rsidRPr="00C46A27">
        <w:rPr>
          <w:rFonts w:ascii="Arial" w:hAnsi="Arial" w:cs="Arial"/>
          <w:b/>
        </w:rPr>
        <w:t>Importe de Gastos capitalizados en el ejercicio, financieros o de investigación</w:t>
      </w:r>
      <w:r w:rsidRPr="00FC19A6">
        <w:rPr>
          <w:rFonts w:ascii="Arial" w:hAnsi="Arial" w:cs="Arial"/>
          <w:b/>
        </w:rPr>
        <w:t xml:space="preserve"> y desarrollo</w:t>
      </w:r>
    </w:p>
    <w:p w14:paraId="34C7D1D4" w14:textId="77777777" w:rsidR="00C962BE" w:rsidRPr="00FC19A6" w:rsidRDefault="00C962BE" w:rsidP="00FC19A6">
      <w:pPr>
        <w:spacing w:after="0" w:line="276" w:lineRule="auto"/>
        <w:ind w:left="360"/>
        <w:contextualSpacing/>
        <w:jc w:val="both"/>
        <w:rPr>
          <w:rFonts w:ascii="Arial" w:hAnsi="Arial" w:cs="Arial"/>
        </w:rPr>
      </w:pPr>
      <w:r w:rsidRPr="00FC19A6">
        <w:rPr>
          <w:rFonts w:ascii="Arial" w:hAnsi="Arial" w:cs="Arial"/>
        </w:rPr>
        <w:t>No se ha aplicado a la fecha.</w:t>
      </w:r>
    </w:p>
    <w:p w14:paraId="34C7D1D5" w14:textId="77777777" w:rsidR="00C962BE" w:rsidRDefault="00C962BE" w:rsidP="00C962BE">
      <w:pPr>
        <w:spacing w:after="0"/>
        <w:ind w:left="360"/>
        <w:jc w:val="both"/>
        <w:rPr>
          <w:rFonts w:ascii="Arial" w:hAnsi="Arial" w:cs="Arial"/>
        </w:rPr>
      </w:pPr>
    </w:p>
    <w:p w14:paraId="34C7D1D6" w14:textId="77777777" w:rsidR="00C962BE" w:rsidRDefault="00C962BE" w:rsidP="00FC19A6">
      <w:pPr>
        <w:pStyle w:val="Prrafodelista"/>
        <w:numPr>
          <w:ilvl w:val="0"/>
          <w:numId w:val="22"/>
        </w:numPr>
        <w:spacing w:after="0"/>
        <w:jc w:val="both"/>
        <w:rPr>
          <w:rFonts w:ascii="Arial" w:hAnsi="Arial" w:cs="Arial"/>
          <w:b/>
        </w:rPr>
      </w:pPr>
      <w:r w:rsidRPr="00FC19A6">
        <w:rPr>
          <w:rFonts w:ascii="Arial" w:hAnsi="Arial" w:cs="Arial"/>
          <w:b/>
        </w:rPr>
        <w:t>Riesgo por tipo de cambio o tipo de interés de las inversiones financieras</w:t>
      </w:r>
    </w:p>
    <w:p w14:paraId="34C7D1D7" w14:textId="77777777" w:rsidR="00D4343C" w:rsidRPr="00D4343C" w:rsidRDefault="00D4343C" w:rsidP="00D4343C">
      <w:pPr>
        <w:pStyle w:val="Prrafodelista"/>
        <w:spacing w:after="0"/>
        <w:jc w:val="both"/>
        <w:rPr>
          <w:rFonts w:ascii="Arial" w:hAnsi="Arial" w:cs="Arial"/>
          <w:b/>
          <w:sz w:val="12"/>
        </w:rPr>
      </w:pPr>
    </w:p>
    <w:p w14:paraId="34C7D1D8" w14:textId="77777777" w:rsidR="00C962BE" w:rsidRPr="00366EA7" w:rsidRDefault="00C962BE" w:rsidP="00C962BE">
      <w:pPr>
        <w:spacing w:after="0"/>
        <w:ind w:left="360"/>
        <w:jc w:val="both"/>
        <w:rPr>
          <w:rFonts w:ascii="Arial" w:hAnsi="Arial" w:cs="Arial"/>
        </w:rPr>
      </w:pPr>
      <w:r w:rsidRPr="00366EA7">
        <w:rPr>
          <w:rFonts w:ascii="Arial" w:hAnsi="Arial" w:cs="Arial"/>
        </w:rPr>
        <w:t>No aplica debido a que el Municipio no realiza operaciones en moneda extranjera consecuentemente no tiene riesgos por tipo de cambio y no tiene riesgos por tipo de interés en inversiones financieras ya que son operaciones a la vista.</w:t>
      </w:r>
    </w:p>
    <w:p w14:paraId="34C7D1D9" w14:textId="77777777" w:rsidR="00C962BE" w:rsidRPr="00366EA7" w:rsidRDefault="00C962BE" w:rsidP="00C962BE">
      <w:pPr>
        <w:spacing w:after="0"/>
        <w:ind w:left="360"/>
        <w:jc w:val="both"/>
        <w:rPr>
          <w:rFonts w:ascii="Arial" w:hAnsi="Arial" w:cs="Arial"/>
        </w:rPr>
      </w:pPr>
    </w:p>
    <w:p w14:paraId="34C7D1DA" w14:textId="77777777" w:rsidR="00C962BE" w:rsidRDefault="00C962BE" w:rsidP="00FC19A6">
      <w:pPr>
        <w:numPr>
          <w:ilvl w:val="0"/>
          <w:numId w:val="22"/>
        </w:numPr>
        <w:spacing w:after="0" w:line="276" w:lineRule="auto"/>
        <w:contextualSpacing/>
        <w:jc w:val="both"/>
        <w:rPr>
          <w:rFonts w:ascii="Arial" w:hAnsi="Arial" w:cs="Arial"/>
          <w:b/>
        </w:rPr>
      </w:pPr>
      <w:r w:rsidRPr="00366EA7">
        <w:rPr>
          <w:rFonts w:ascii="Arial" w:hAnsi="Arial" w:cs="Arial"/>
          <w:b/>
        </w:rPr>
        <w:t>Valor activado en el ejercicio de los bienes construidos por la entidad</w:t>
      </w:r>
    </w:p>
    <w:p w14:paraId="34C7D1DB" w14:textId="77777777" w:rsidR="00D4343C" w:rsidRPr="00D4343C" w:rsidRDefault="00D4343C" w:rsidP="00D4343C">
      <w:pPr>
        <w:spacing w:after="0" w:line="276" w:lineRule="auto"/>
        <w:ind w:left="720"/>
        <w:contextualSpacing/>
        <w:jc w:val="both"/>
        <w:rPr>
          <w:rFonts w:ascii="Arial" w:hAnsi="Arial" w:cs="Arial"/>
          <w:b/>
          <w:sz w:val="12"/>
        </w:rPr>
      </w:pPr>
    </w:p>
    <w:p w14:paraId="34C7D1DC" w14:textId="77777777" w:rsidR="00C962BE" w:rsidRPr="00366EA7" w:rsidRDefault="00C962BE" w:rsidP="00C962BE">
      <w:pPr>
        <w:spacing w:after="0"/>
        <w:ind w:left="360"/>
        <w:jc w:val="both"/>
        <w:rPr>
          <w:rFonts w:ascii="Arial" w:hAnsi="Arial" w:cs="Arial"/>
        </w:rPr>
      </w:pPr>
      <w:r w:rsidRPr="00366EA7">
        <w:rPr>
          <w:rFonts w:ascii="Arial" w:hAnsi="Arial" w:cs="Arial"/>
        </w:rPr>
        <w:t>En el ejercicio no existe un valor activado de bienes construidos por la entidad.</w:t>
      </w:r>
    </w:p>
    <w:p w14:paraId="34C7D1DD" w14:textId="77777777" w:rsidR="00C962BE" w:rsidRPr="00366EA7" w:rsidRDefault="00C962BE" w:rsidP="00C962BE">
      <w:pPr>
        <w:spacing w:after="0"/>
        <w:ind w:left="360"/>
        <w:jc w:val="both"/>
        <w:rPr>
          <w:rFonts w:ascii="Arial" w:hAnsi="Arial" w:cs="Arial"/>
        </w:rPr>
      </w:pPr>
    </w:p>
    <w:p w14:paraId="34C7D1DE" w14:textId="77777777" w:rsidR="00C962BE" w:rsidRDefault="00C962BE" w:rsidP="00FC19A6">
      <w:pPr>
        <w:numPr>
          <w:ilvl w:val="0"/>
          <w:numId w:val="22"/>
        </w:numPr>
        <w:spacing w:after="0" w:line="276" w:lineRule="auto"/>
        <w:contextualSpacing/>
        <w:jc w:val="both"/>
        <w:rPr>
          <w:rFonts w:ascii="Arial" w:hAnsi="Arial" w:cs="Arial"/>
          <w:b/>
        </w:rPr>
      </w:pPr>
      <w:r w:rsidRPr="00366EA7">
        <w:rPr>
          <w:rFonts w:ascii="Arial" w:hAnsi="Arial" w:cs="Arial"/>
          <w:b/>
        </w:rPr>
        <w:t>Otras circunstancias de carácter significativo</w:t>
      </w:r>
    </w:p>
    <w:p w14:paraId="34C7D1DF" w14:textId="77777777" w:rsidR="00D4343C" w:rsidRPr="00D4343C" w:rsidRDefault="00D4343C" w:rsidP="00D4343C">
      <w:pPr>
        <w:spacing w:after="0" w:line="276" w:lineRule="auto"/>
        <w:ind w:left="720"/>
        <w:contextualSpacing/>
        <w:jc w:val="both"/>
        <w:rPr>
          <w:rFonts w:ascii="Arial" w:hAnsi="Arial" w:cs="Arial"/>
          <w:b/>
          <w:sz w:val="6"/>
        </w:rPr>
      </w:pPr>
    </w:p>
    <w:p w14:paraId="34C7D1E0" w14:textId="77777777" w:rsidR="00C962BE" w:rsidRPr="00366EA7" w:rsidRDefault="00C962BE" w:rsidP="00C962BE">
      <w:pPr>
        <w:spacing w:after="0"/>
        <w:ind w:left="360"/>
        <w:jc w:val="both"/>
        <w:rPr>
          <w:rFonts w:ascii="Arial" w:hAnsi="Arial" w:cs="Arial"/>
        </w:rPr>
      </w:pPr>
      <w:r w:rsidRPr="00366EA7">
        <w:rPr>
          <w:rFonts w:ascii="Arial" w:hAnsi="Arial" w:cs="Arial"/>
        </w:rPr>
        <w:t xml:space="preserve">En el Municipio no se cuenta con operaciones de carácter significativo que afecten el activo, tales como bienes en garantías señalados en embargos, litigios, títulos de inversiones entregados en garantía, etc. </w:t>
      </w:r>
    </w:p>
    <w:p w14:paraId="34C7D1E1" w14:textId="77777777" w:rsidR="00C962BE" w:rsidRPr="00366EA7" w:rsidRDefault="00C962BE" w:rsidP="00C962BE">
      <w:pPr>
        <w:spacing w:after="0"/>
        <w:ind w:left="360"/>
        <w:jc w:val="both"/>
        <w:rPr>
          <w:rFonts w:ascii="Arial" w:hAnsi="Arial" w:cs="Arial"/>
        </w:rPr>
      </w:pPr>
    </w:p>
    <w:p w14:paraId="34C7D1E2" w14:textId="77777777" w:rsidR="00C962BE" w:rsidRPr="00366EA7" w:rsidRDefault="00C962BE" w:rsidP="00FC19A6">
      <w:pPr>
        <w:numPr>
          <w:ilvl w:val="0"/>
          <w:numId w:val="22"/>
        </w:numPr>
        <w:spacing w:after="0" w:line="276" w:lineRule="auto"/>
        <w:contextualSpacing/>
        <w:jc w:val="both"/>
        <w:rPr>
          <w:rFonts w:ascii="Arial" w:hAnsi="Arial" w:cs="Arial"/>
          <w:b/>
        </w:rPr>
      </w:pPr>
      <w:r w:rsidRPr="00366EA7">
        <w:rPr>
          <w:rFonts w:ascii="Arial" w:hAnsi="Arial" w:cs="Arial"/>
          <w:b/>
        </w:rPr>
        <w:t>Desmantelamiento de activo, procedimiento, implicaciones, efectos contables</w:t>
      </w:r>
    </w:p>
    <w:p w14:paraId="34C7D1E3" w14:textId="77777777" w:rsidR="00815564" w:rsidRDefault="00C962BE" w:rsidP="0019463F">
      <w:pPr>
        <w:spacing w:after="0"/>
        <w:ind w:left="360"/>
        <w:jc w:val="both"/>
        <w:rPr>
          <w:rFonts w:ascii="Arial" w:hAnsi="Arial" w:cs="Arial"/>
        </w:rPr>
      </w:pPr>
      <w:r w:rsidRPr="00366EA7">
        <w:rPr>
          <w:rFonts w:ascii="Arial" w:hAnsi="Arial" w:cs="Arial"/>
        </w:rPr>
        <w:t>No aplica dado que en el ejercicio no se registran desmantelamientos de activos por que no se tiene implicaciones y efectos contables.</w:t>
      </w:r>
    </w:p>
    <w:p w14:paraId="34C7D1E4" w14:textId="1BDF9417" w:rsidR="0019463F" w:rsidRDefault="0019463F" w:rsidP="0019463F">
      <w:pPr>
        <w:spacing w:after="0"/>
        <w:ind w:left="360"/>
        <w:jc w:val="both"/>
        <w:rPr>
          <w:rFonts w:ascii="Arial" w:hAnsi="Arial" w:cs="Arial"/>
        </w:rPr>
      </w:pPr>
    </w:p>
    <w:p w14:paraId="6B51C0C8" w14:textId="77777777" w:rsidR="00364B33" w:rsidRPr="0019463F" w:rsidRDefault="00364B33" w:rsidP="0019463F">
      <w:pPr>
        <w:spacing w:after="0"/>
        <w:ind w:left="360"/>
        <w:jc w:val="both"/>
        <w:rPr>
          <w:rFonts w:ascii="Arial" w:hAnsi="Arial" w:cs="Arial"/>
        </w:rPr>
      </w:pPr>
    </w:p>
    <w:p w14:paraId="34C7D1E5" w14:textId="77777777" w:rsidR="00C962BE" w:rsidRDefault="00C962BE" w:rsidP="00FC19A6">
      <w:pPr>
        <w:numPr>
          <w:ilvl w:val="0"/>
          <w:numId w:val="22"/>
        </w:numPr>
        <w:spacing w:after="0" w:line="276" w:lineRule="auto"/>
        <w:contextualSpacing/>
        <w:jc w:val="both"/>
        <w:rPr>
          <w:rFonts w:ascii="Arial" w:hAnsi="Arial" w:cs="Arial"/>
          <w:b/>
        </w:rPr>
      </w:pPr>
      <w:r w:rsidRPr="00366EA7">
        <w:rPr>
          <w:rFonts w:ascii="Arial" w:hAnsi="Arial" w:cs="Arial"/>
          <w:b/>
        </w:rPr>
        <w:t>Administración de activos</w:t>
      </w:r>
    </w:p>
    <w:p w14:paraId="34C7D1E6" w14:textId="77777777" w:rsidR="00C962BE" w:rsidRPr="00D4343C" w:rsidRDefault="00C962BE" w:rsidP="00C962BE">
      <w:pPr>
        <w:spacing w:after="0" w:line="276" w:lineRule="auto"/>
        <w:ind w:left="720"/>
        <w:contextualSpacing/>
        <w:jc w:val="both"/>
        <w:rPr>
          <w:rFonts w:ascii="Arial" w:hAnsi="Arial" w:cs="Arial"/>
          <w:b/>
          <w:sz w:val="4"/>
        </w:rPr>
      </w:pPr>
    </w:p>
    <w:p w14:paraId="34C7D1E7" w14:textId="77777777" w:rsidR="00C962BE" w:rsidRPr="00366EA7" w:rsidRDefault="00C962BE" w:rsidP="00C962BE">
      <w:pPr>
        <w:spacing w:after="0"/>
        <w:ind w:left="360"/>
        <w:jc w:val="both"/>
        <w:rPr>
          <w:rFonts w:ascii="Arial" w:hAnsi="Arial" w:cs="Arial"/>
        </w:rPr>
      </w:pPr>
      <w:r w:rsidRPr="00366EA7">
        <w:rPr>
          <w:rFonts w:ascii="Arial" w:hAnsi="Arial" w:cs="Arial"/>
        </w:rPr>
        <w:t>La administración de activos se realiza a través de la Subdirección de Bienes patrimoniales adscrita a la Contraloría Municipal, y de la Dirección de Bienes Inmuebles adscrita a la Secretaría del Ayuntamiento.</w:t>
      </w:r>
    </w:p>
    <w:p w14:paraId="34C7D1E9" w14:textId="77777777" w:rsidR="00B32F69" w:rsidRDefault="00B32F69" w:rsidP="00C962BE">
      <w:pPr>
        <w:spacing w:after="0"/>
        <w:ind w:left="360"/>
        <w:jc w:val="both"/>
        <w:rPr>
          <w:rFonts w:ascii="Arial" w:hAnsi="Arial" w:cs="Arial"/>
        </w:rPr>
      </w:pPr>
    </w:p>
    <w:p w14:paraId="6A5BC4D6" w14:textId="77777777" w:rsidR="00E669EE" w:rsidRPr="00E669EE" w:rsidRDefault="00E669EE" w:rsidP="00C962BE">
      <w:pPr>
        <w:spacing w:after="0"/>
        <w:ind w:left="360"/>
        <w:jc w:val="both"/>
        <w:rPr>
          <w:rFonts w:ascii="Arial" w:hAnsi="Arial" w:cs="Arial"/>
          <w:sz w:val="16"/>
        </w:rPr>
      </w:pPr>
    </w:p>
    <w:p w14:paraId="34C7D1EA" w14:textId="77777777"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Fideicomisos, Mandatos y Análogos</w:t>
      </w:r>
    </w:p>
    <w:p w14:paraId="34C7D1EB" w14:textId="77777777" w:rsidR="00C962BE" w:rsidRPr="00BB2EDB" w:rsidRDefault="00C962BE" w:rsidP="00C962BE">
      <w:pPr>
        <w:spacing w:after="0"/>
        <w:ind w:left="720"/>
        <w:contextualSpacing/>
        <w:jc w:val="both"/>
        <w:rPr>
          <w:rFonts w:ascii="Arial" w:hAnsi="Arial" w:cs="Arial"/>
          <w:b/>
          <w:sz w:val="12"/>
        </w:rPr>
      </w:pPr>
    </w:p>
    <w:p w14:paraId="34C7D1EC" w14:textId="77777777" w:rsidR="00C962BE" w:rsidRPr="00366EA7" w:rsidRDefault="00C962BE" w:rsidP="00C962BE">
      <w:pPr>
        <w:numPr>
          <w:ilvl w:val="0"/>
          <w:numId w:val="15"/>
        </w:numPr>
        <w:spacing w:after="0" w:line="276" w:lineRule="auto"/>
        <w:contextualSpacing/>
        <w:jc w:val="both"/>
        <w:rPr>
          <w:rFonts w:ascii="Arial" w:hAnsi="Arial" w:cs="Arial"/>
          <w:b/>
        </w:rPr>
      </w:pPr>
      <w:r w:rsidRPr="00366EA7">
        <w:rPr>
          <w:rFonts w:ascii="Arial" w:hAnsi="Arial" w:cs="Arial"/>
          <w:b/>
        </w:rPr>
        <w:t>Por ramo administrativo que los reporta</w:t>
      </w:r>
    </w:p>
    <w:p w14:paraId="34C7D1ED" w14:textId="77777777" w:rsidR="00C962BE" w:rsidRPr="00366EA7" w:rsidRDefault="00C962BE" w:rsidP="00C962BE">
      <w:pPr>
        <w:spacing w:after="0"/>
        <w:ind w:left="720"/>
        <w:contextualSpacing/>
        <w:jc w:val="both"/>
        <w:rPr>
          <w:rFonts w:ascii="Arial" w:hAnsi="Arial" w:cs="Arial"/>
        </w:rPr>
      </w:pPr>
      <w:r w:rsidRPr="00366EA7">
        <w:rPr>
          <w:rFonts w:ascii="Arial" w:hAnsi="Arial" w:cs="Arial"/>
        </w:rPr>
        <w:t>Fideicomiso de Seguridad Pública 172189 HBMX</w:t>
      </w:r>
    </w:p>
    <w:p w14:paraId="34C7D1EE" w14:textId="77777777" w:rsidR="00C962BE" w:rsidRDefault="00C962BE" w:rsidP="00C962BE">
      <w:pPr>
        <w:spacing w:after="0"/>
        <w:contextualSpacing/>
        <w:jc w:val="both"/>
        <w:rPr>
          <w:rFonts w:ascii="Arial" w:hAnsi="Arial" w:cs="Arial"/>
        </w:rPr>
      </w:pPr>
    </w:p>
    <w:p w14:paraId="5D9B475E" w14:textId="77777777" w:rsidR="00E669EE" w:rsidRPr="00E669EE" w:rsidRDefault="00E669EE" w:rsidP="00C962BE">
      <w:pPr>
        <w:spacing w:after="0"/>
        <w:contextualSpacing/>
        <w:jc w:val="both"/>
        <w:rPr>
          <w:rFonts w:ascii="Arial" w:hAnsi="Arial" w:cs="Arial"/>
          <w:sz w:val="14"/>
        </w:rPr>
      </w:pPr>
    </w:p>
    <w:p w14:paraId="34C7D1F0" w14:textId="77777777" w:rsidR="00C962BE" w:rsidRPr="00E17B73" w:rsidRDefault="00C962BE" w:rsidP="00E17B73">
      <w:pPr>
        <w:numPr>
          <w:ilvl w:val="0"/>
          <w:numId w:val="10"/>
        </w:numPr>
        <w:shd w:val="clear" w:color="auto" w:fill="FFFFFF" w:themeFill="background1"/>
        <w:spacing w:after="0" w:line="276" w:lineRule="auto"/>
        <w:contextualSpacing/>
        <w:jc w:val="both"/>
        <w:rPr>
          <w:rFonts w:ascii="Arial" w:hAnsi="Arial" w:cs="Arial"/>
          <w:b/>
        </w:rPr>
      </w:pPr>
      <w:r w:rsidRPr="00E17B73">
        <w:rPr>
          <w:rFonts w:ascii="Arial" w:hAnsi="Arial" w:cs="Arial"/>
          <w:b/>
        </w:rPr>
        <w:t>Reporte de Recaudación</w:t>
      </w:r>
    </w:p>
    <w:p w14:paraId="34C7D1F1" w14:textId="215B3B2A" w:rsidR="001C78FE" w:rsidRDefault="006C583D" w:rsidP="00E17B73">
      <w:pPr>
        <w:shd w:val="clear" w:color="auto" w:fill="FFFFFF" w:themeFill="background1"/>
        <w:spacing w:after="0"/>
        <w:ind w:left="720"/>
        <w:contextualSpacing/>
        <w:jc w:val="both"/>
        <w:rPr>
          <w:rFonts w:ascii="Arial" w:hAnsi="Arial" w:cs="Arial"/>
        </w:rPr>
      </w:pPr>
      <w:r>
        <w:rPr>
          <w:rFonts w:ascii="Arial" w:hAnsi="Arial" w:cs="Arial"/>
        </w:rPr>
        <w:t>a</w:t>
      </w:r>
      <w:proofErr w:type="gramStart"/>
      <w:r>
        <w:rPr>
          <w:rFonts w:ascii="Arial" w:hAnsi="Arial" w:cs="Arial"/>
        </w:rPr>
        <w:t>).-</w:t>
      </w:r>
      <w:proofErr w:type="gramEnd"/>
      <w:r>
        <w:rPr>
          <w:rFonts w:ascii="Arial" w:hAnsi="Arial" w:cs="Arial"/>
        </w:rPr>
        <w:t xml:space="preserve"> </w:t>
      </w:r>
      <w:r w:rsidR="00C962BE" w:rsidRPr="00E17B73">
        <w:rPr>
          <w:rFonts w:ascii="Arial" w:hAnsi="Arial" w:cs="Arial"/>
        </w:rPr>
        <w:t>El comportam</w:t>
      </w:r>
      <w:r w:rsidR="00E669EE">
        <w:rPr>
          <w:rFonts w:ascii="Arial" w:hAnsi="Arial" w:cs="Arial"/>
        </w:rPr>
        <w:t xml:space="preserve">iento de los ingresos durante el </w:t>
      </w:r>
      <w:r w:rsidR="00F72FF8">
        <w:rPr>
          <w:rFonts w:ascii="Arial" w:hAnsi="Arial" w:cs="Arial"/>
        </w:rPr>
        <w:t xml:space="preserve"> primer trimestre de </w:t>
      </w:r>
      <w:r w:rsidR="00D50BBB">
        <w:rPr>
          <w:rFonts w:ascii="Arial" w:hAnsi="Arial" w:cs="Arial"/>
        </w:rPr>
        <w:t xml:space="preserve"> </w:t>
      </w:r>
      <w:r w:rsidR="00C962BE" w:rsidRPr="00E17B73">
        <w:rPr>
          <w:rFonts w:ascii="Arial" w:hAnsi="Arial" w:cs="Arial"/>
        </w:rPr>
        <w:t>201</w:t>
      </w:r>
      <w:r w:rsidR="00F72FF8">
        <w:rPr>
          <w:rFonts w:ascii="Arial" w:hAnsi="Arial" w:cs="Arial"/>
        </w:rPr>
        <w:t>9</w:t>
      </w:r>
      <w:r w:rsidR="00C962BE" w:rsidRPr="00E17B73">
        <w:rPr>
          <w:rFonts w:ascii="Arial" w:hAnsi="Arial" w:cs="Arial"/>
        </w:rPr>
        <w:t xml:space="preserve"> fue de la siguiente manera:</w:t>
      </w:r>
    </w:p>
    <w:p w14:paraId="34C7D22D" w14:textId="05B50E88" w:rsidR="00E17B73" w:rsidRDefault="00E17B73" w:rsidP="00E17B73">
      <w:pPr>
        <w:shd w:val="clear" w:color="auto" w:fill="FFFFFF" w:themeFill="background1"/>
        <w:spacing w:after="0"/>
        <w:ind w:left="720"/>
        <w:contextualSpacing/>
        <w:jc w:val="both"/>
        <w:rPr>
          <w:rFonts w:ascii="Arial" w:hAnsi="Arial" w:cs="Arial"/>
        </w:rPr>
      </w:pPr>
    </w:p>
    <w:tbl>
      <w:tblPr>
        <w:tblW w:w="6804" w:type="dxa"/>
        <w:tblInd w:w="699" w:type="dxa"/>
        <w:tblCellMar>
          <w:left w:w="70" w:type="dxa"/>
          <w:right w:w="70" w:type="dxa"/>
        </w:tblCellMar>
        <w:tblLook w:val="04A0" w:firstRow="1" w:lastRow="0" w:firstColumn="1" w:lastColumn="0" w:noHBand="0" w:noVBand="1"/>
      </w:tblPr>
      <w:tblGrid>
        <w:gridCol w:w="3969"/>
        <w:gridCol w:w="1701"/>
        <w:gridCol w:w="1134"/>
      </w:tblGrid>
      <w:tr w:rsidR="003C17A8" w:rsidRPr="00260DA8" w14:paraId="47307475" w14:textId="77777777" w:rsidTr="003C17A8">
        <w:trPr>
          <w:trHeight w:val="408"/>
        </w:trPr>
        <w:tc>
          <w:tcPr>
            <w:tcW w:w="3969"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19C7EBEB" w14:textId="77777777" w:rsidR="00260DA8" w:rsidRPr="00260DA8" w:rsidRDefault="00260DA8" w:rsidP="00260DA8">
            <w:pPr>
              <w:spacing w:after="0" w:line="240" w:lineRule="auto"/>
              <w:jc w:val="center"/>
              <w:rPr>
                <w:rFonts w:ascii="Arial" w:eastAsia="Times New Roman" w:hAnsi="Arial" w:cs="Arial"/>
                <w:b/>
                <w:bCs/>
                <w:color w:val="000000"/>
                <w:sz w:val="18"/>
                <w:szCs w:val="18"/>
                <w:lang w:val="es-ES" w:eastAsia="es-ES"/>
              </w:rPr>
            </w:pPr>
            <w:r w:rsidRPr="00260DA8">
              <w:rPr>
                <w:rFonts w:ascii="Arial" w:eastAsia="Times New Roman" w:hAnsi="Arial" w:cs="Arial"/>
                <w:b/>
                <w:bCs/>
                <w:color w:val="000000"/>
                <w:sz w:val="18"/>
                <w:szCs w:val="18"/>
                <w:lang w:val="es-ES" w:eastAsia="es-ES"/>
              </w:rPr>
              <w:t>Concepto</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25B25E44" w14:textId="77777777" w:rsidR="00260DA8" w:rsidRPr="00260DA8" w:rsidRDefault="00260DA8" w:rsidP="003C17A8">
            <w:pPr>
              <w:spacing w:after="0" w:line="240" w:lineRule="auto"/>
              <w:jc w:val="center"/>
              <w:rPr>
                <w:rFonts w:ascii="Arial" w:eastAsia="Times New Roman" w:hAnsi="Arial" w:cs="Arial"/>
                <w:b/>
                <w:bCs/>
                <w:color w:val="000000"/>
                <w:sz w:val="18"/>
                <w:szCs w:val="18"/>
                <w:lang w:val="es-ES" w:eastAsia="es-ES"/>
              </w:rPr>
            </w:pPr>
            <w:r w:rsidRPr="00260DA8">
              <w:rPr>
                <w:rFonts w:ascii="Arial" w:eastAsia="Times New Roman" w:hAnsi="Arial" w:cs="Arial"/>
                <w:b/>
                <w:bCs/>
                <w:color w:val="000000"/>
                <w:sz w:val="18"/>
                <w:szCs w:val="18"/>
                <w:lang w:val="es-ES" w:eastAsia="es-ES"/>
              </w:rPr>
              <w:t>Importe Recaudado</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46D72843" w14:textId="77777777" w:rsidR="00260DA8" w:rsidRPr="00260DA8" w:rsidRDefault="00260DA8" w:rsidP="00260DA8">
            <w:pPr>
              <w:spacing w:after="0" w:line="240" w:lineRule="auto"/>
              <w:jc w:val="center"/>
              <w:rPr>
                <w:rFonts w:ascii="Arial" w:eastAsia="Times New Roman" w:hAnsi="Arial" w:cs="Arial"/>
                <w:b/>
                <w:bCs/>
                <w:color w:val="000000"/>
                <w:sz w:val="18"/>
                <w:szCs w:val="18"/>
                <w:lang w:val="es-ES" w:eastAsia="es-ES"/>
              </w:rPr>
            </w:pPr>
            <w:r w:rsidRPr="00260DA8">
              <w:rPr>
                <w:rFonts w:ascii="Arial" w:eastAsia="Times New Roman" w:hAnsi="Arial" w:cs="Arial"/>
                <w:b/>
                <w:bCs/>
                <w:color w:val="000000"/>
                <w:sz w:val="18"/>
                <w:szCs w:val="18"/>
                <w:lang w:val="es-ES" w:eastAsia="es-ES"/>
              </w:rPr>
              <w:t>%</w:t>
            </w:r>
          </w:p>
        </w:tc>
      </w:tr>
      <w:tr w:rsidR="00260DA8" w:rsidRPr="00260DA8" w14:paraId="41E9F06D" w14:textId="77777777" w:rsidTr="003C17A8">
        <w:trPr>
          <w:trHeight w:val="408"/>
        </w:trPr>
        <w:tc>
          <w:tcPr>
            <w:tcW w:w="3969" w:type="dxa"/>
            <w:vMerge/>
            <w:tcBorders>
              <w:top w:val="single" w:sz="8" w:space="0" w:color="auto"/>
              <w:left w:val="single" w:sz="8" w:space="0" w:color="auto"/>
              <w:bottom w:val="single" w:sz="8" w:space="0" w:color="000000"/>
              <w:right w:val="single" w:sz="8" w:space="0" w:color="auto"/>
            </w:tcBorders>
            <w:vAlign w:val="center"/>
            <w:hideMark/>
          </w:tcPr>
          <w:p w14:paraId="28F0940E" w14:textId="77777777" w:rsidR="00260DA8" w:rsidRPr="00260DA8" w:rsidRDefault="00260DA8" w:rsidP="00260DA8">
            <w:pPr>
              <w:spacing w:after="0" w:line="240" w:lineRule="auto"/>
              <w:rPr>
                <w:rFonts w:ascii="Arial" w:eastAsia="Times New Roman" w:hAnsi="Arial" w:cs="Arial"/>
                <w:b/>
                <w:bCs/>
                <w:color w:val="000000"/>
                <w:sz w:val="18"/>
                <w:szCs w:val="18"/>
                <w:lang w:val="es-ES" w:eastAsia="es-ES"/>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06CB7FA" w14:textId="77777777" w:rsidR="00260DA8" w:rsidRPr="00260DA8" w:rsidRDefault="00260DA8" w:rsidP="00260DA8">
            <w:pPr>
              <w:spacing w:after="0" w:line="240" w:lineRule="auto"/>
              <w:rPr>
                <w:rFonts w:ascii="Arial" w:eastAsia="Times New Roman" w:hAnsi="Arial" w:cs="Arial"/>
                <w:b/>
                <w:bCs/>
                <w:color w:val="000000"/>
                <w:sz w:val="18"/>
                <w:szCs w:val="18"/>
                <w:lang w:val="es-ES" w:eastAsia="es-ES"/>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5DAB1F5" w14:textId="77777777" w:rsidR="00260DA8" w:rsidRPr="00260DA8" w:rsidRDefault="00260DA8" w:rsidP="00260DA8">
            <w:pPr>
              <w:spacing w:after="0" w:line="240" w:lineRule="auto"/>
              <w:rPr>
                <w:rFonts w:ascii="Arial" w:eastAsia="Times New Roman" w:hAnsi="Arial" w:cs="Arial"/>
                <w:b/>
                <w:bCs/>
                <w:color w:val="000000"/>
                <w:sz w:val="18"/>
                <w:szCs w:val="18"/>
                <w:lang w:val="es-ES" w:eastAsia="es-ES"/>
              </w:rPr>
            </w:pPr>
          </w:p>
        </w:tc>
      </w:tr>
      <w:tr w:rsidR="00260DA8" w:rsidRPr="00260DA8" w14:paraId="5B54F78D" w14:textId="77777777" w:rsidTr="003C17A8">
        <w:trPr>
          <w:trHeight w:val="285"/>
        </w:trPr>
        <w:tc>
          <w:tcPr>
            <w:tcW w:w="3969" w:type="dxa"/>
            <w:tcBorders>
              <w:top w:val="nil"/>
              <w:left w:val="single" w:sz="8" w:space="0" w:color="auto"/>
              <w:bottom w:val="single" w:sz="8" w:space="0" w:color="auto"/>
              <w:right w:val="single" w:sz="8" w:space="0" w:color="auto"/>
            </w:tcBorders>
            <w:shd w:val="clear" w:color="auto" w:fill="auto"/>
            <w:vAlign w:val="center"/>
            <w:hideMark/>
          </w:tcPr>
          <w:p w14:paraId="46B95911" w14:textId="77777777" w:rsidR="00260DA8" w:rsidRPr="00260DA8" w:rsidRDefault="00260DA8" w:rsidP="00260DA8">
            <w:pPr>
              <w:spacing w:after="0" w:line="240" w:lineRule="auto"/>
              <w:jc w:val="both"/>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Impuestos</w:t>
            </w:r>
          </w:p>
        </w:tc>
        <w:tc>
          <w:tcPr>
            <w:tcW w:w="1701" w:type="dxa"/>
            <w:tcBorders>
              <w:top w:val="nil"/>
              <w:left w:val="nil"/>
              <w:bottom w:val="single" w:sz="8" w:space="0" w:color="auto"/>
              <w:right w:val="single" w:sz="8" w:space="0" w:color="auto"/>
            </w:tcBorders>
            <w:shd w:val="clear" w:color="auto" w:fill="auto"/>
            <w:noWrap/>
            <w:vAlign w:val="center"/>
            <w:hideMark/>
          </w:tcPr>
          <w:p w14:paraId="4F9AC85A" w14:textId="77777777" w:rsidR="00260DA8" w:rsidRPr="00260DA8" w:rsidRDefault="00260DA8" w:rsidP="00260DA8">
            <w:pPr>
              <w:spacing w:after="0" w:line="240" w:lineRule="auto"/>
              <w:jc w:val="right"/>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311,641,677.91</w:t>
            </w:r>
          </w:p>
        </w:tc>
        <w:tc>
          <w:tcPr>
            <w:tcW w:w="1134" w:type="dxa"/>
            <w:tcBorders>
              <w:top w:val="nil"/>
              <w:left w:val="nil"/>
              <w:bottom w:val="single" w:sz="8" w:space="0" w:color="auto"/>
              <w:right w:val="single" w:sz="8" w:space="0" w:color="auto"/>
            </w:tcBorders>
            <w:shd w:val="clear" w:color="auto" w:fill="auto"/>
            <w:vAlign w:val="center"/>
            <w:hideMark/>
          </w:tcPr>
          <w:p w14:paraId="0005031C" w14:textId="77777777" w:rsidR="00260DA8" w:rsidRPr="00260DA8" w:rsidRDefault="00260DA8" w:rsidP="00260DA8">
            <w:pPr>
              <w:spacing w:after="0" w:line="240" w:lineRule="auto"/>
              <w:jc w:val="right"/>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67.82%</w:t>
            </w:r>
          </w:p>
        </w:tc>
      </w:tr>
      <w:tr w:rsidR="00260DA8" w:rsidRPr="00260DA8" w14:paraId="4846ACE7" w14:textId="77777777" w:rsidTr="003C17A8">
        <w:trPr>
          <w:trHeight w:val="313"/>
        </w:trPr>
        <w:tc>
          <w:tcPr>
            <w:tcW w:w="3969" w:type="dxa"/>
            <w:tcBorders>
              <w:top w:val="nil"/>
              <w:left w:val="single" w:sz="8" w:space="0" w:color="auto"/>
              <w:bottom w:val="single" w:sz="8" w:space="0" w:color="auto"/>
              <w:right w:val="single" w:sz="8" w:space="0" w:color="auto"/>
            </w:tcBorders>
            <w:shd w:val="clear" w:color="auto" w:fill="auto"/>
            <w:vAlign w:val="center"/>
            <w:hideMark/>
          </w:tcPr>
          <w:p w14:paraId="65A9C6C5" w14:textId="77777777" w:rsidR="00260DA8" w:rsidRPr="00260DA8" w:rsidRDefault="00260DA8" w:rsidP="00260DA8">
            <w:pPr>
              <w:spacing w:after="0" w:line="240" w:lineRule="auto"/>
              <w:jc w:val="both"/>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Cuotas y Aportaciones de Seguridad Social</w:t>
            </w:r>
          </w:p>
        </w:tc>
        <w:tc>
          <w:tcPr>
            <w:tcW w:w="1701" w:type="dxa"/>
            <w:tcBorders>
              <w:top w:val="nil"/>
              <w:left w:val="nil"/>
              <w:bottom w:val="single" w:sz="8" w:space="0" w:color="auto"/>
              <w:right w:val="single" w:sz="8" w:space="0" w:color="auto"/>
            </w:tcBorders>
            <w:shd w:val="clear" w:color="auto" w:fill="auto"/>
            <w:noWrap/>
            <w:vAlign w:val="center"/>
            <w:hideMark/>
          </w:tcPr>
          <w:p w14:paraId="3D3B6682" w14:textId="77777777" w:rsidR="00260DA8" w:rsidRPr="00260DA8" w:rsidRDefault="00260DA8" w:rsidP="00260DA8">
            <w:pPr>
              <w:spacing w:after="0" w:line="240" w:lineRule="auto"/>
              <w:jc w:val="right"/>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 </w:t>
            </w:r>
          </w:p>
        </w:tc>
        <w:tc>
          <w:tcPr>
            <w:tcW w:w="1134" w:type="dxa"/>
            <w:tcBorders>
              <w:top w:val="nil"/>
              <w:left w:val="nil"/>
              <w:bottom w:val="single" w:sz="8" w:space="0" w:color="auto"/>
              <w:right w:val="single" w:sz="8" w:space="0" w:color="auto"/>
            </w:tcBorders>
            <w:shd w:val="clear" w:color="auto" w:fill="auto"/>
            <w:vAlign w:val="center"/>
            <w:hideMark/>
          </w:tcPr>
          <w:p w14:paraId="2AD85521" w14:textId="77777777" w:rsidR="00260DA8" w:rsidRPr="00260DA8" w:rsidRDefault="00260DA8" w:rsidP="00260DA8">
            <w:pPr>
              <w:spacing w:after="0" w:line="240" w:lineRule="auto"/>
              <w:jc w:val="right"/>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 </w:t>
            </w:r>
          </w:p>
        </w:tc>
      </w:tr>
      <w:tr w:rsidR="00260DA8" w:rsidRPr="00260DA8" w14:paraId="7CB18B24" w14:textId="77777777" w:rsidTr="003C17A8">
        <w:trPr>
          <w:trHeight w:val="285"/>
        </w:trPr>
        <w:tc>
          <w:tcPr>
            <w:tcW w:w="3969" w:type="dxa"/>
            <w:tcBorders>
              <w:top w:val="nil"/>
              <w:left w:val="single" w:sz="8" w:space="0" w:color="auto"/>
              <w:bottom w:val="single" w:sz="8" w:space="0" w:color="auto"/>
              <w:right w:val="single" w:sz="8" w:space="0" w:color="auto"/>
            </w:tcBorders>
            <w:shd w:val="clear" w:color="auto" w:fill="auto"/>
            <w:vAlign w:val="center"/>
            <w:hideMark/>
          </w:tcPr>
          <w:p w14:paraId="5A63F28F" w14:textId="77777777" w:rsidR="00260DA8" w:rsidRPr="00260DA8" w:rsidRDefault="00260DA8" w:rsidP="00260DA8">
            <w:pPr>
              <w:spacing w:after="0" w:line="240" w:lineRule="auto"/>
              <w:jc w:val="both"/>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Contribuciones a Mejoras</w:t>
            </w:r>
          </w:p>
        </w:tc>
        <w:tc>
          <w:tcPr>
            <w:tcW w:w="1701" w:type="dxa"/>
            <w:tcBorders>
              <w:top w:val="nil"/>
              <w:left w:val="nil"/>
              <w:bottom w:val="single" w:sz="8" w:space="0" w:color="auto"/>
              <w:right w:val="single" w:sz="8" w:space="0" w:color="auto"/>
            </w:tcBorders>
            <w:shd w:val="clear" w:color="auto" w:fill="auto"/>
            <w:noWrap/>
            <w:vAlign w:val="center"/>
            <w:hideMark/>
          </w:tcPr>
          <w:p w14:paraId="475D2D38" w14:textId="77777777" w:rsidR="00260DA8" w:rsidRPr="00260DA8" w:rsidRDefault="00260DA8" w:rsidP="00260DA8">
            <w:pPr>
              <w:spacing w:after="0" w:line="240" w:lineRule="auto"/>
              <w:jc w:val="right"/>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27,465,066.13</w:t>
            </w:r>
          </w:p>
        </w:tc>
        <w:tc>
          <w:tcPr>
            <w:tcW w:w="1134" w:type="dxa"/>
            <w:tcBorders>
              <w:top w:val="nil"/>
              <w:left w:val="nil"/>
              <w:bottom w:val="single" w:sz="8" w:space="0" w:color="auto"/>
              <w:right w:val="single" w:sz="8" w:space="0" w:color="auto"/>
            </w:tcBorders>
            <w:shd w:val="clear" w:color="auto" w:fill="auto"/>
            <w:vAlign w:val="center"/>
            <w:hideMark/>
          </w:tcPr>
          <w:p w14:paraId="5C9C8BF1" w14:textId="77777777" w:rsidR="00260DA8" w:rsidRPr="00260DA8" w:rsidRDefault="00260DA8" w:rsidP="00260DA8">
            <w:pPr>
              <w:spacing w:after="0" w:line="240" w:lineRule="auto"/>
              <w:jc w:val="right"/>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5.98%</w:t>
            </w:r>
          </w:p>
        </w:tc>
      </w:tr>
      <w:tr w:rsidR="00260DA8" w:rsidRPr="00260DA8" w14:paraId="4CA7A571" w14:textId="77777777" w:rsidTr="003C17A8">
        <w:trPr>
          <w:trHeight w:val="285"/>
        </w:trPr>
        <w:tc>
          <w:tcPr>
            <w:tcW w:w="3969" w:type="dxa"/>
            <w:tcBorders>
              <w:top w:val="nil"/>
              <w:left w:val="single" w:sz="8" w:space="0" w:color="auto"/>
              <w:bottom w:val="single" w:sz="8" w:space="0" w:color="auto"/>
              <w:right w:val="single" w:sz="8" w:space="0" w:color="auto"/>
            </w:tcBorders>
            <w:shd w:val="clear" w:color="auto" w:fill="auto"/>
            <w:vAlign w:val="center"/>
            <w:hideMark/>
          </w:tcPr>
          <w:p w14:paraId="4233E82D" w14:textId="77777777" w:rsidR="00260DA8" w:rsidRPr="00260DA8" w:rsidRDefault="00260DA8" w:rsidP="00260DA8">
            <w:pPr>
              <w:spacing w:after="0" w:line="240" w:lineRule="auto"/>
              <w:jc w:val="both"/>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Derechos</w:t>
            </w:r>
          </w:p>
        </w:tc>
        <w:tc>
          <w:tcPr>
            <w:tcW w:w="1701" w:type="dxa"/>
            <w:tcBorders>
              <w:top w:val="nil"/>
              <w:left w:val="nil"/>
              <w:bottom w:val="single" w:sz="8" w:space="0" w:color="auto"/>
              <w:right w:val="single" w:sz="8" w:space="0" w:color="auto"/>
            </w:tcBorders>
            <w:shd w:val="clear" w:color="auto" w:fill="auto"/>
            <w:noWrap/>
            <w:vAlign w:val="center"/>
            <w:hideMark/>
          </w:tcPr>
          <w:p w14:paraId="5C5EE92D" w14:textId="77777777" w:rsidR="00260DA8" w:rsidRPr="00260DA8" w:rsidRDefault="00260DA8" w:rsidP="00260DA8">
            <w:pPr>
              <w:spacing w:after="0" w:line="240" w:lineRule="auto"/>
              <w:jc w:val="right"/>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96,689,048.35</w:t>
            </w:r>
          </w:p>
        </w:tc>
        <w:tc>
          <w:tcPr>
            <w:tcW w:w="1134" w:type="dxa"/>
            <w:tcBorders>
              <w:top w:val="nil"/>
              <w:left w:val="nil"/>
              <w:bottom w:val="single" w:sz="8" w:space="0" w:color="auto"/>
              <w:right w:val="single" w:sz="8" w:space="0" w:color="auto"/>
            </w:tcBorders>
            <w:shd w:val="clear" w:color="auto" w:fill="auto"/>
            <w:vAlign w:val="center"/>
            <w:hideMark/>
          </w:tcPr>
          <w:p w14:paraId="40245397" w14:textId="77777777" w:rsidR="00260DA8" w:rsidRPr="00260DA8" w:rsidRDefault="00260DA8" w:rsidP="00260DA8">
            <w:pPr>
              <w:spacing w:after="0" w:line="240" w:lineRule="auto"/>
              <w:jc w:val="right"/>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21.04%</w:t>
            </w:r>
          </w:p>
        </w:tc>
      </w:tr>
      <w:tr w:rsidR="00260DA8" w:rsidRPr="00260DA8" w14:paraId="31E7FF9E" w14:textId="77777777" w:rsidTr="003C17A8">
        <w:trPr>
          <w:trHeight w:val="285"/>
        </w:trPr>
        <w:tc>
          <w:tcPr>
            <w:tcW w:w="3969" w:type="dxa"/>
            <w:tcBorders>
              <w:top w:val="nil"/>
              <w:left w:val="single" w:sz="8" w:space="0" w:color="auto"/>
              <w:bottom w:val="single" w:sz="8" w:space="0" w:color="auto"/>
              <w:right w:val="single" w:sz="8" w:space="0" w:color="auto"/>
            </w:tcBorders>
            <w:shd w:val="clear" w:color="auto" w:fill="auto"/>
            <w:vAlign w:val="center"/>
            <w:hideMark/>
          </w:tcPr>
          <w:p w14:paraId="5682B4DE" w14:textId="77777777" w:rsidR="00260DA8" w:rsidRPr="00260DA8" w:rsidRDefault="00260DA8" w:rsidP="00260DA8">
            <w:pPr>
              <w:spacing w:after="0" w:line="240" w:lineRule="auto"/>
              <w:jc w:val="both"/>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Productos</w:t>
            </w:r>
          </w:p>
        </w:tc>
        <w:tc>
          <w:tcPr>
            <w:tcW w:w="1701" w:type="dxa"/>
            <w:tcBorders>
              <w:top w:val="nil"/>
              <w:left w:val="nil"/>
              <w:bottom w:val="single" w:sz="8" w:space="0" w:color="auto"/>
              <w:right w:val="single" w:sz="8" w:space="0" w:color="auto"/>
            </w:tcBorders>
            <w:shd w:val="clear" w:color="auto" w:fill="auto"/>
            <w:noWrap/>
            <w:vAlign w:val="center"/>
            <w:hideMark/>
          </w:tcPr>
          <w:p w14:paraId="6F619A2A" w14:textId="77777777" w:rsidR="00260DA8" w:rsidRPr="00260DA8" w:rsidRDefault="00260DA8" w:rsidP="00260DA8">
            <w:pPr>
              <w:spacing w:after="0" w:line="240" w:lineRule="auto"/>
              <w:jc w:val="right"/>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7,329,514.12</w:t>
            </w:r>
          </w:p>
        </w:tc>
        <w:tc>
          <w:tcPr>
            <w:tcW w:w="1134" w:type="dxa"/>
            <w:tcBorders>
              <w:top w:val="nil"/>
              <w:left w:val="nil"/>
              <w:bottom w:val="single" w:sz="8" w:space="0" w:color="auto"/>
              <w:right w:val="single" w:sz="8" w:space="0" w:color="auto"/>
            </w:tcBorders>
            <w:shd w:val="clear" w:color="auto" w:fill="auto"/>
            <w:vAlign w:val="center"/>
            <w:hideMark/>
          </w:tcPr>
          <w:p w14:paraId="0E641E38" w14:textId="77777777" w:rsidR="00260DA8" w:rsidRPr="00260DA8" w:rsidRDefault="00260DA8" w:rsidP="00260DA8">
            <w:pPr>
              <w:spacing w:after="0" w:line="240" w:lineRule="auto"/>
              <w:jc w:val="right"/>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1.60%</w:t>
            </w:r>
          </w:p>
        </w:tc>
      </w:tr>
      <w:tr w:rsidR="00260DA8" w:rsidRPr="00260DA8" w14:paraId="282E3600" w14:textId="77777777" w:rsidTr="003C17A8">
        <w:trPr>
          <w:trHeight w:val="285"/>
        </w:trPr>
        <w:tc>
          <w:tcPr>
            <w:tcW w:w="3969" w:type="dxa"/>
            <w:tcBorders>
              <w:top w:val="nil"/>
              <w:left w:val="single" w:sz="8" w:space="0" w:color="auto"/>
              <w:bottom w:val="single" w:sz="8" w:space="0" w:color="auto"/>
              <w:right w:val="single" w:sz="8" w:space="0" w:color="auto"/>
            </w:tcBorders>
            <w:shd w:val="clear" w:color="auto" w:fill="auto"/>
            <w:vAlign w:val="center"/>
            <w:hideMark/>
          </w:tcPr>
          <w:p w14:paraId="2C462FDC" w14:textId="77777777" w:rsidR="00260DA8" w:rsidRPr="00260DA8" w:rsidRDefault="00260DA8" w:rsidP="00260DA8">
            <w:pPr>
              <w:spacing w:after="0" w:line="240" w:lineRule="auto"/>
              <w:jc w:val="both"/>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Aprovechamientos</w:t>
            </w:r>
          </w:p>
        </w:tc>
        <w:tc>
          <w:tcPr>
            <w:tcW w:w="1701" w:type="dxa"/>
            <w:tcBorders>
              <w:top w:val="nil"/>
              <w:left w:val="nil"/>
              <w:bottom w:val="single" w:sz="8" w:space="0" w:color="auto"/>
              <w:right w:val="single" w:sz="8" w:space="0" w:color="auto"/>
            </w:tcBorders>
            <w:shd w:val="clear" w:color="auto" w:fill="auto"/>
            <w:noWrap/>
            <w:vAlign w:val="center"/>
            <w:hideMark/>
          </w:tcPr>
          <w:p w14:paraId="1BA6CE23" w14:textId="77777777" w:rsidR="00260DA8" w:rsidRPr="00260DA8" w:rsidRDefault="00260DA8" w:rsidP="00260DA8">
            <w:pPr>
              <w:spacing w:after="0" w:line="240" w:lineRule="auto"/>
              <w:jc w:val="right"/>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16,362,969.48</w:t>
            </w:r>
          </w:p>
        </w:tc>
        <w:tc>
          <w:tcPr>
            <w:tcW w:w="1134" w:type="dxa"/>
            <w:tcBorders>
              <w:top w:val="nil"/>
              <w:left w:val="nil"/>
              <w:bottom w:val="single" w:sz="8" w:space="0" w:color="auto"/>
              <w:right w:val="single" w:sz="8" w:space="0" w:color="auto"/>
            </w:tcBorders>
            <w:shd w:val="clear" w:color="auto" w:fill="auto"/>
            <w:vAlign w:val="center"/>
            <w:hideMark/>
          </w:tcPr>
          <w:p w14:paraId="693EC591" w14:textId="77777777" w:rsidR="00260DA8" w:rsidRPr="00260DA8" w:rsidRDefault="00260DA8" w:rsidP="00260DA8">
            <w:pPr>
              <w:spacing w:after="0" w:line="240" w:lineRule="auto"/>
              <w:jc w:val="right"/>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3.56%</w:t>
            </w:r>
          </w:p>
        </w:tc>
      </w:tr>
      <w:tr w:rsidR="00260DA8" w:rsidRPr="00260DA8" w14:paraId="03D220A6" w14:textId="77777777" w:rsidTr="003C17A8">
        <w:trPr>
          <w:trHeight w:val="308"/>
        </w:trPr>
        <w:tc>
          <w:tcPr>
            <w:tcW w:w="3969" w:type="dxa"/>
            <w:tcBorders>
              <w:top w:val="nil"/>
              <w:left w:val="single" w:sz="8" w:space="0" w:color="auto"/>
              <w:bottom w:val="single" w:sz="8" w:space="0" w:color="auto"/>
              <w:right w:val="single" w:sz="8" w:space="0" w:color="auto"/>
            </w:tcBorders>
            <w:shd w:val="clear" w:color="auto" w:fill="auto"/>
            <w:vAlign w:val="center"/>
            <w:hideMark/>
          </w:tcPr>
          <w:p w14:paraId="0FDA6E2D" w14:textId="77777777" w:rsidR="00260DA8" w:rsidRPr="00260DA8" w:rsidRDefault="00260DA8" w:rsidP="00260DA8">
            <w:pPr>
              <w:spacing w:after="0" w:line="240" w:lineRule="auto"/>
              <w:jc w:val="both"/>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Ingresos por Venta de Bienes, presentación de servicios y Otros Ingresos</w:t>
            </w:r>
          </w:p>
        </w:tc>
        <w:tc>
          <w:tcPr>
            <w:tcW w:w="1701" w:type="dxa"/>
            <w:tcBorders>
              <w:top w:val="nil"/>
              <w:left w:val="nil"/>
              <w:bottom w:val="single" w:sz="8" w:space="0" w:color="auto"/>
              <w:right w:val="single" w:sz="8" w:space="0" w:color="auto"/>
            </w:tcBorders>
            <w:shd w:val="clear" w:color="auto" w:fill="auto"/>
            <w:noWrap/>
            <w:vAlign w:val="center"/>
            <w:hideMark/>
          </w:tcPr>
          <w:p w14:paraId="49C17576" w14:textId="77777777" w:rsidR="00260DA8" w:rsidRPr="00260DA8" w:rsidRDefault="00260DA8" w:rsidP="00260DA8">
            <w:pPr>
              <w:spacing w:after="0" w:line="240" w:lineRule="auto"/>
              <w:jc w:val="right"/>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 </w:t>
            </w:r>
          </w:p>
        </w:tc>
        <w:tc>
          <w:tcPr>
            <w:tcW w:w="1134" w:type="dxa"/>
            <w:tcBorders>
              <w:top w:val="nil"/>
              <w:left w:val="nil"/>
              <w:bottom w:val="single" w:sz="8" w:space="0" w:color="auto"/>
              <w:right w:val="single" w:sz="8" w:space="0" w:color="auto"/>
            </w:tcBorders>
            <w:shd w:val="clear" w:color="auto" w:fill="auto"/>
            <w:vAlign w:val="center"/>
            <w:hideMark/>
          </w:tcPr>
          <w:p w14:paraId="1DC403CA" w14:textId="77777777" w:rsidR="00260DA8" w:rsidRPr="00260DA8" w:rsidRDefault="00260DA8" w:rsidP="00260DA8">
            <w:pPr>
              <w:spacing w:after="0" w:line="240" w:lineRule="auto"/>
              <w:jc w:val="right"/>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 </w:t>
            </w:r>
          </w:p>
        </w:tc>
      </w:tr>
      <w:tr w:rsidR="00260DA8" w:rsidRPr="00260DA8" w14:paraId="197137F7" w14:textId="77777777" w:rsidTr="003C17A8">
        <w:trPr>
          <w:trHeight w:val="285"/>
        </w:trPr>
        <w:tc>
          <w:tcPr>
            <w:tcW w:w="3969" w:type="dxa"/>
            <w:tcBorders>
              <w:top w:val="nil"/>
              <w:left w:val="single" w:sz="8" w:space="0" w:color="auto"/>
              <w:bottom w:val="single" w:sz="8" w:space="0" w:color="auto"/>
              <w:right w:val="single" w:sz="8" w:space="0" w:color="auto"/>
            </w:tcBorders>
            <w:shd w:val="clear" w:color="auto" w:fill="auto"/>
            <w:vAlign w:val="center"/>
            <w:hideMark/>
          </w:tcPr>
          <w:p w14:paraId="2F3B1FA0" w14:textId="77777777" w:rsidR="00260DA8" w:rsidRPr="00260DA8" w:rsidRDefault="00260DA8" w:rsidP="00260DA8">
            <w:pPr>
              <w:spacing w:after="0" w:line="240" w:lineRule="auto"/>
              <w:jc w:val="both"/>
              <w:rPr>
                <w:rFonts w:ascii="Arial" w:eastAsia="Times New Roman" w:hAnsi="Arial" w:cs="Arial"/>
                <w:b/>
                <w:bCs/>
                <w:color w:val="000000"/>
                <w:sz w:val="18"/>
                <w:szCs w:val="18"/>
                <w:lang w:val="es-ES" w:eastAsia="es-ES"/>
              </w:rPr>
            </w:pPr>
            <w:r w:rsidRPr="00260DA8">
              <w:rPr>
                <w:rFonts w:ascii="Arial" w:eastAsia="Times New Roman" w:hAnsi="Arial" w:cs="Arial"/>
                <w:b/>
                <w:bCs/>
                <w:color w:val="000000"/>
                <w:sz w:val="18"/>
                <w:szCs w:val="18"/>
                <w:lang w:val="es-ES" w:eastAsia="es-ES"/>
              </w:rPr>
              <w:t>Total Enero a Marzo 2019</w:t>
            </w:r>
          </w:p>
        </w:tc>
        <w:tc>
          <w:tcPr>
            <w:tcW w:w="1701" w:type="dxa"/>
            <w:tcBorders>
              <w:top w:val="nil"/>
              <w:left w:val="nil"/>
              <w:bottom w:val="single" w:sz="8" w:space="0" w:color="auto"/>
              <w:right w:val="single" w:sz="8" w:space="0" w:color="auto"/>
            </w:tcBorders>
            <w:shd w:val="clear" w:color="auto" w:fill="auto"/>
            <w:vAlign w:val="center"/>
            <w:hideMark/>
          </w:tcPr>
          <w:p w14:paraId="0A39141F" w14:textId="77777777" w:rsidR="00260DA8" w:rsidRPr="00260DA8" w:rsidRDefault="00260DA8" w:rsidP="00260DA8">
            <w:pPr>
              <w:spacing w:after="0" w:line="240" w:lineRule="auto"/>
              <w:jc w:val="right"/>
              <w:rPr>
                <w:rFonts w:ascii="Arial" w:eastAsia="Times New Roman" w:hAnsi="Arial" w:cs="Arial"/>
                <w:b/>
                <w:bCs/>
                <w:color w:val="000000"/>
                <w:sz w:val="18"/>
                <w:szCs w:val="18"/>
                <w:lang w:val="es-ES" w:eastAsia="es-ES"/>
              </w:rPr>
            </w:pPr>
            <w:r w:rsidRPr="00260DA8">
              <w:rPr>
                <w:rFonts w:ascii="Arial" w:eastAsia="Times New Roman" w:hAnsi="Arial" w:cs="Arial"/>
                <w:b/>
                <w:bCs/>
                <w:color w:val="000000"/>
                <w:sz w:val="18"/>
                <w:szCs w:val="18"/>
                <w:lang w:val="es-ES" w:eastAsia="es-ES"/>
              </w:rPr>
              <w:t>459,488,275.99</w:t>
            </w:r>
          </w:p>
        </w:tc>
        <w:tc>
          <w:tcPr>
            <w:tcW w:w="1134" w:type="dxa"/>
            <w:tcBorders>
              <w:top w:val="nil"/>
              <w:left w:val="nil"/>
              <w:bottom w:val="single" w:sz="8" w:space="0" w:color="auto"/>
              <w:right w:val="single" w:sz="8" w:space="0" w:color="auto"/>
            </w:tcBorders>
            <w:shd w:val="clear" w:color="auto" w:fill="auto"/>
            <w:vAlign w:val="center"/>
            <w:hideMark/>
          </w:tcPr>
          <w:p w14:paraId="4AC59851" w14:textId="77777777" w:rsidR="00260DA8" w:rsidRPr="00260DA8" w:rsidRDefault="00260DA8" w:rsidP="00260DA8">
            <w:pPr>
              <w:spacing w:after="0" w:line="240" w:lineRule="auto"/>
              <w:jc w:val="right"/>
              <w:rPr>
                <w:rFonts w:ascii="Arial" w:eastAsia="Times New Roman" w:hAnsi="Arial" w:cs="Arial"/>
                <w:b/>
                <w:bCs/>
                <w:color w:val="000000"/>
                <w:sz w:val="18"/>
                <w:szCs w:val="18"/>
                <w:lang w:val="es-ES" w:eastAsia="es-ES"/>
              </w:rPr>
            </w:pPr>
            <w:r w:rsidRPr="00260DA8">
              <w:rPr>
                <w:rFonts w:ascii="Arial" w:eastAsia="Times New Roman" w:hAnsi="Arial" w:cs="Arial"/>
                <w:b/>
                <w:bCs/>
                <w:color w:val="000000"/>
                <w:sz w:val="18"/>
                <w:szCs w:val="18"/>
                <w:lang w:val="es-ES" w:eastAsia="es-ES"/>
              </w:rPr>
              <w:t>100%</w:t>
            </w:r>
          </w:p>
        </w:tc>
      </w:tr>
      <w:tr w:rsidR="00260DA8" w:rsidRPr="00260DA8" w14:paraId="0B4D7080" w14:textId="77777777" w:rsidTr="003C17A8">
        <w:trPr>
          <w:trHeight w:val="570"/>
        </w:trPr>
        <w:tc>
          <w:tcPr>
            <w:tcW w:w="3969" w:type="dxa"/>
            <w:tcBorders>
              <w:top w:val="nil"/>
              <w:left w:val="single" w:sz="8" w:space="0" w:color="auto"/>
              <w:bottom w:val="nil"/>
              <w:right w:val="single" w:sz="8" w:space="0" w:color="auto"/>
            </w:tcBorders>
            <w:shd w:val="clear" w:color="auto" w:fill="auto"/>
            <w:noWrap/>
            <w:vAlign w:val="center"/>
            <w:hideMark/>
          </w:tcPr>
          <w:p w14:paraId="277CBEB9" w14:textId="77777777" w:rsidR="00260DA8" w:rsidRPr="00260DA8" w:rsidRDefault="00260DA8" w:rsidP="00260DA8">
            <w:pPr>
              <w:spacing w:after="0" w:line="240" w:lineRule="auto"/>
              <w:jc w:val="both"/>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Participaciones, Aportaciones, Convenios, Incentivos derivados de la Colaboración Fiscal y Fondos Distintos de Aportaciones</w:t>
            </w:r>
          </w:p>
        </w:tc>
        <w:tc>
          <w:tcPr>
            <w:tcW w:w="1701" w:type="dxa"/>
            <w:tcBorders>
              <w:top w:val="nil"/>
              <w:left w:val="nil"/>
              <w:bottom w:val="nil"/>
              <w:right w:val="single" w:sz="8" w:space="0" w:color="auto"/>
            </w:tcBorders>
            <w:shd w:val="clear" w:color="auto" w:fill="auto"/>
            <w:noWrap/>
            <w:vAlign w:val="center"/>
            <w:hideMark/>
          </w:tcPr>
          <w:p w14:paraId="77AD7753" w14:textId="77777777" w:rsidR="00260DA8" w:rsidRPr="00260DA8" w:rsidRDefault="00260DA8" w:rsidP="00260DA8">
            <w:pPr>
              <w:spacing w:after="0" w:line="240" w:lineRule="auto"/>
              <w:jc w:val="right"/>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484,149,945.56</w:t>
            </w:r>
          </w:p>
        </w:tc>
        <w:tc>
          <w:tcPr>
            <w:tcW w:w="1134" w:type="dxa"/>
            <w:tcBorders>
              <w:top w:val="nil"/>
              <w:left w:val="nil"/>
              <w:bottom w:val="nil"/>
              <w:right w:val="single" w:sz="8" w:space="0" w:color="auto"/>
            </w:tcBorders>
            <w:shd w:val="clear" w:color="auto" w:fill="auto"/>
            <w:noWrap/>
            <w:vAlign w:val="center"/>
            <w:hideMark/>
          </w:tcPr>
          <w:p w14:paraId="54C7AD3A" w14:textId="77777777" w:rsidR="00260DA8" w:rsidRPr="00260DA8" w:rsidRDefault="00260DA8" w:rsidP="00260DA8">
            <w:pPr>
              <w:spacing w:after="0" w:line="240" w:lineRule="auto"/>
              <w:jc w:val="right"/>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51.31%</w:t>
            </w:r>
          </w:p>
        </w:tc>
      </w:tr>
      <w:tr w:rsidR="00260DA8" w:rsidRPr="00260DA8" w14:paraId="20E2F4EA" w14:textId="77777777" w:rsidTr="003C17A8">
        <w:trPr>
          <w:trHeight w:val="266"/>
        </w:trPr>
        <w:tc>
          <w:tcPr>
            <w:tcW w:w="3969" w:type="dxa"/>
            <w:tcBorders>
              <w:top w:val="nil"/>
              <w:left w:val="single" w:sz="8" w:space="0" w:color="auto"/>
              <w:bottom w:val="nil"/>
              <w:right w:val="single" w:sz="8" w:space="0" w:color="auto"/>
            </w:tcBorders>
            <w:shd w:val="clear" w:color="auto" w:fill="auto"/>
            <w:noWrap/>
            <w:vAlign w:val="center"/>
            <w:hideMark/>
          </w:tcPr>
          <w:p w14:paraId="34E19D97" w14:textId="5490DD70" w:rsidR="00260DA8" w:rsidRPr="00260DA8" w:rsidRDefault="00260DA8" w:rsidP="00260DA8">
            <w:pPr>
              <w:spacing w:after="0" w:line="240" w:lineRule="auto"/>
              <w:jc w:val="both"/>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 xml:space="preserve">Transferencias, Asignaciones, Subsidios y Subvenciones y </w:t>
            </w:r>
            <w:r w:rsidR="003C17A8">
              <w:rPr>
                <w:rFonts w:ascii="Arial" w:eastAsia="Times New Roman" w:hAnsi="Arial" w:cs="Arial"/>
                <w:color w:val="000000"/>
                <w:sz w:val="18"/>
                <w:szCs w:val="18"/>
                <w:lang w:val="es-ES" w:eastAsia="es-ES"/>
              </w:rPr>
              <w:t>P</w:t>
            </w:r>
            <w:r w:rsidRPr="00260DA8">
              <w:rPr>
                <w:rFonts w:ascii="Arial" w:eastAsia="Times New Roman" w:hAnsi="Arial" w:cs="Arial"/>
                <w:color w:val="000000"/>
                <w:sz w:val="18"/>
                <w:szCs w:val="18"/>
                <w:lang w:val="es-ES" w:eastAsia="es-ES"/>
              </w:rPr>
              <w:t>ensiones y Jubilaciones.</w:t>
            </w:r>
          </w:p>
        </w:tc>
        <w:tc>
          <w:tcPr>
            <w:tcW w:w="1701" w:type="dxa"/>
            <w:tcBorders>
              <w:top w:val="nil"/>
              <w:left w:val="nil"/>
              <w:bottom w:val="nil"/>
              <w:right w:val="single" w:sz="8" w:space="0" w:color="auto"/>
            </w:tcBorders>
            <w:shd w:val="clear" w:color="auto" w:fill="auto"/>
            <w:noWrap/>
            <w:vAlign w:val="center"/>
            <w:hideMark/>
          </w:tcPr>
          <w:p w14:paraId="4E678172" w14:textId="77777777" w:rsidR="00260DA8" w:rsidRPr="00260DA8" w:rsidRDefault="00260DA8" w:rsidP="00260DA8">
            <w:pPr>
              <w:spacing w:after="0" w:line="240" w:lineRule="auto"/>
              <w:jc w:val="right"/>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 </w:t>
            </w:r>
          </w:p>
        </w:tc>
        <w:tc>
          <w:tcPr>
            <w:tcW w:w="1134" w:type="dxa"/>
            <w:tcBorders>
              <w:top w:val="nil"/>
              <w:left w:val="nil"/>
              <w:bottom w:val="nil"/>
              <w:right w:val="single" w:sz="8" w:space="0" w:color="auto"/>
            </w:tcBorders>
            <w:shd w:val="clear" w:color="auto" w:fill="auto"/>
            <w:noWrap/>
            <w:vAlign w:val="center"/>
            <w:hideMark/>
          </w:tcPr>
          <w:p w14:paraId="73DDD936" w14:textId="77777777" w:rsidR="00260DA8" w:rsidRPr="00260DA8" w:rsidRDefault="00260DA8" w:rsidP="00260DA8">
            <w:pPr>
              <w:spacing w:after="0" w:line="240" w:lineRule="auto"/>
              <w:jc w:val="right"/>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 </w:t>
            </w:r>
          </w:p>
        </w:tc>
      </w:tr>
      <w:tr w:rsidR="00260DA8" w:rsidRPr="00260DA8" w14:paraId="49475033" w14:textId="77777777" w:rsidTr="003C17A8">
        <w:trPr>
          <w:trHeight w:val="286"/>
        </w:trPr>
        <w:tc>
          <w:tcPr>
            <w:tcW w:w="3969" w:type="dxa"/>
            <w:tcBorders>
              <w:top w:val="nil"/>
              <w:left w:val="single" w:sz="8" w:space="0" w:color="auto"/>
              <w:bottom w:val="nil"/>
              <w:right w:val="single" w:sz="8" w:space="0" w:color="auto"/>
            </w:tcBorders>
            <w:shd w:val="clear" w:color="auto" w:fill="auto"/>
            <w:noWrap/>
            <w:vAlign w:val="center"/>
            <w:hideMark/>
          </w:tcPr>
          <w:p w14:paraId="3DDA7812" w14:textId="1897D78B" w:rsidR="00260DA8" w:rsidRPr="00260DA8" w:rsidRDefault="00260DA8" w:rsidP="00260DA8">
            <w:pPr>
              <w:spacing w:after="0" w:line="240" w:lineRule="auto"/>
              <w:jc w:val="both"/>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 xml:space="preserve">Ingresos derivados de </w:t>
            </w:r>
            <w:r w:rsidR="003C17A8">
              <w:rPr>
                <w:rFonts w:ascii="Arial" w:eastAsia="Times New Roman" w:hAnsi="Arial" w:cs="Arial"/>
                <w:color w:val="000000"/>
                <w:sz w:val="18"/>
                <w:szCs w:val="18"/>
                <w:lang w:val="es-ES" w:eastAsia="es-ES"/>
              </w:rPr>
              <w:t>F</w:t>
            </w:r>
            <w:r w:rsidRPr="00260DA8">
              <w:rPr>
                <w:rFonts w:ascii="Arial" w:eastAsia="Times New Roman" w:hAnsi="Arial" w:cs="Arial"/>
                <w:color w:val="000000"/>
                <w:sz w:val="18"/>
                <w:szCs w:val="18"/>
                <w:lang w:val="es-ES" w:eastAsia="es-ES"/>
              </w:rPr>
              <w:t>inanciamientos</w:t>
            </w:r>
          </w:p>
        </w:tc>
        <w:tc>
          <w:tcPr>
            <w:tcW w:w="1701" w:type="dxa"/>
            <w:tcBorders>
              <w:top w:val="nil"/>
              <w:left w:val="nil"/>
              <w:bottom w:val="nil"/>
              <w:right w:val="single" w:sz="8" w:space="0" w:color="auto"/>
            </w:tcBorders>
            <w:shd w:val="clear" w:color="auto" w:fill="auto"/>
            <w:noWrap/>
            <w:vAlign w:val="center"/>
            <w:hideMark/>
          </w:tcPr>
          <w:p w14:paraId="013D13D3" w14:textId="77777777" w:rsidR="00260DA8" w:rsidRPr="00260DA8" w:rsidRDefault="00260DA8" w:rsidP="00260DA8">
            <w:pPr>
              <w:spacing w:after="0" w:line="240" w:lineRule="auto"/>
              <w:jc w:val="right"/>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 </w:t>
            </w:r>
          </w:p>
        </w:tc>
        <w:tc>
          <w:tcPr>
            <w:tcW w:w="1134" w:type="dxa"/>
            <w:tcBorders>
              <w:top w:val="nil"/>
              <w:left w:val="nil"/>
              <w:bottom w:val="nil"/>
              <w:right w:val="single" w:sz="8" w:space="0" w:color="auto"/>
            </w:tcBorders>
            <w:shd w:val="clear" w:color="auto" w:fill="auto"/>
            <w:noWrap/>
            <w:vAlign w:val="center"/>
            <w:hideMark/>
          </w:tcPr>
          <w:p w14:paraId="1F2E2B7E" w14:textId="77777777" w:rsidR="00260DA8" w:rsidRPr="00260DA8" w:rsidRDefault="00260DA8" w:rsidP="00260DA8">
            <w:pPr>
              <w:spacing w:after="0" w:line="240" w:lineRule="auto"/>
              <w:jc w:val="right"/>
              <w:rPr>
                <w:rFonts w:ascii="Arial" w:eastAsia="Times New Roman" w:hAnsi="Arial" w:cs="Arial"/>
                <w:color w:val="000000"/>
                <w:sz w:val="18"/>
                <w:szCs w:val="18"/>
                <w:lang w:val="es-ES" w:eastAsia="es-ES"/>
              </w:rPr>
            </w:pPr>
            <w:r w:rsidRPr="00260DA8">
              <w:rPr>
                <w:rFonts w:ascii="Arial" w:eastAsia="Times New Roman" w:hAnsi="Arial" w:cs="Arial"/>
                <w:color w:val="000000"/>
                <w:sz w:val="18"/>
                <w:szCs w:val="18"/>
                <w:lang w:val="es-ES" w:eastAsia="es-ES"/>
              </w:rPr>
              <w:t> </w:t>
            </w:r>
          </w:p>
        </w:tc>
      </w:tr>
      <w:tr w:rsidR="00260DA8" w:rsidRPr="00260DA8" w14:paraId="5B3ACFA7" w14:textId="77777777" w:rsidTr="003C17A8">
        <w:trPr>
          <w:trHeight w:val="285"/>
        </w:trPr>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DC882F" w14:textId="77777777" w:rsidR="00260DA8" w:rsidRPr="00260DA8" w:rsidRDefault="00260DA8" w:rsidP="00260DA8">
            <w:pPr>
              <w:spacing w:after="0" w:line="240" w:lineRule="auto"/>
              <w:rPr>
                <w:rFonts w:ascii="Arial" w:eastAsia="Times New Roman" w:hAnsi="Arial" w:cs="Arial"/>
                <w:b/>
                <w:bCs/>
                <w:color w:val="000000"/>
                <w:sz w:val="18"/>
                <w:szCs w:val="18"/>
                <w:lang w:val="es-ES" w:eastAsia="es-ES"/>
              </w:rPr>
            </w:pPr>
            <w:r w:rsidRPr="00260DA8">
              <w:rPr>
                <w:rFonts w:ascii="Arial" w:eastAsia="Times New Roman" w:hAnsi="Arial" w:cs="Arial"/>
                <w:b/>
                <w:bCs/>
                <w:color w:val="000000"/>
                <w:sz w:val="18"/>
                <w:szCs w:val="18"/>
                <w:lang w:val="es-ES" w:eastAsia="es-ES"/>
              </w:rPr>
              <w:t>Total Enero a Marzo 2019</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5A615887" w14:textId="77777777" w:rsidR="00260DA8" w:rsidRPr="00260DA8" w:rsidRDefault="00260DA8" w:rsidP="00260DA8">
            <w:pPr>
              <w:spacing w:after="0" w:line="240" w:lineRule="auto"/>
              <w:jc w:val="right"/>
              <w:rPr>
                <w:rFonts w:ascii="Arial" w:eastAsia="Times New Roman" w:hAnsi="Arial" w:cs="Arial"/>
                <w:b/>
                <w:bCs/>
                <w:color w:val="000000"/>
                <w:sz w:val="18"/>
                <w:szCs w:val="18"/>
                <w:lang w:val="es-ES" w:eastAsia="es-ES"/>
              </w:rPr>
            </w:pPr>
            <w:r w:rsidRPr="00260DA8">
              <w:rPr>
                <w:rFonts w:ascii="Arial" w:eastAsia="Times New Roman" w:hAnsi="Arial" w:cs="Arial"/>
                <w:b/>
                <w:bCs/>
                <w:color w:val="000000"/>
                <w:sz w:val="18"/>
                <w:szCs w:val="18"/>
                <w:lang w:val="es-ES" w:eastAsia="es-ES"/>
              </w:rPr>
              <w:t>$943,638,221.55</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638E0AA2" w14:textId="77777777" w:rsidR="00260DA8" w:rsidRPr="00260DA8" w:rsidRDefault="00260DA8" w:rsidP="00260DA8">
            <w:pPr>
              <w:spacing w:after="0" w:line="240" w:lineRule="auto"/>
              <w:jc w:val="right"/>
              <w:rPr>
                <w:rFonts w:ascii="Arial" w:eastAsia="Times New Roman" w:hAnsi="Arial" w:cs="Arial"/>
                <w:b/>
                <w:bCs/>
                <w:color w:val="000000"/>
                <w:sz w:val="18"/>
                <w:szCs w:val="18"/>
                <w:lang w:val="es-ES" w:eastAsia="es-ES"/>
              </w:rPr>
            </w:pPr>
            <w:r w:rsidRPr="00260DA8">
              <w:rPr>
                <w:rFonts w:ascii="Arial" w:eastAsia="Times New Roman" w:hAnsi="Arial" w:cs="Arial"/>
                <w:b/>
                <w:bCs/>
                <w:color w:val="000000"/>
                <w:sz w:val="18"/>
                <w:szCs w:val="18"/>
                <w:lang w:val="es-ES" w:eastAsia="es-ES"/>
              </w:rPr>
              <w:t>100%</w:t>
            </w:r>
          </w:p>
        </w:tc>
      </w:tr>
    </w:tbl>
    <w:p w14:paraId="719B39AD" w14:textId="77777777" w:rsidR="00F64907" w:rsidRPr="002A5D67" w:rsidRDefault="00F64907" w:rsidP="00936F35">
      <w:pPr>
        <w:spacing w:after="0"/>
        <w:ind w:left="720"/>
        <w:contextualSpacing/>
        <w:jc w:val="both"/>
        <w:rPr>
          <w:rFonts w:ascii="Arial" w:hAnsi="Arial" w:cs="Arial"/>
        </w:rPr>
      </w:pPr>
    </w:p>
    <w:p w14:paraId="34C7D22E" w14:textId="55A2B251" w:rsidR="00C962BE" w:rsidRPr="00936F35" w:rsidRDefault="00C962BE" w:rsidP="00936F35">
      <w:pPr>
        <w:spacing w:after="0"/>
        <w:ind w:left="720"/>
        <w:contextualSpacing/>
        <w:jc w:val="both"/>
        <w:rPr>
          <w:rFonts w:ascii="Arial" w:hAnsi="Arial" w:cs="Arial"/>
        </w:rPr>
      </w:pPr>
      <w:r w:rsidRPr="002A5D67">
        <w:rPr>
          <w:rFonts w:ascii="Arial" w:hAnsi="Arial" w:cs="Arial"/>
        </w:rPr>
        <w:t xml:space="preserve">De los ingresos totales, los ingresos propios representan el </w:t>
      </w:r>
      <w:r w:rsidR="003C17A8">
        <w:rPr>
          <w:rFonts w:ascii="Arial" w:hAnsi="Arial" w:cs="Arial"/>
        </w:rPr>
        <w:t>48</w:t>
      </w:r>
      <w:r w:rsidR="00ED020D" w:rsidRPr="002A5D67">
        <w:rPr>
          <w:rFonts w:ascii="Arial" w:hAnsi="Arial" w:cs="Arial"/>
        </w:rPr>
        <w:t>.</w:t>
      </w:r>
      <w:r w:rsidR="003C17A8">
        <w:rPr>
          <w:rFonts w:ascii="Arial" w:hAnsi="Arial" w:cs="Arial"/>
        </w:rPr>
        <w:t>69</w:t>
      </w:r>
      <w:r w:rsidRPr="002A5D67">
        <w:rPr>
          <w:rFonts w:ascii="Arial" w:hAnsi="Arial" w:cs="Arial"/>
        </w:rPr>
        <w:t xml:space="preserve">% y las participaciones el </w:t>
      </w:r>
      <w:r w:rsidR="003C17A8">
        <w:rPr>
          <w:rFonts w:ascii="Arial" w:hAnsi="Arial" w:cs="Arial"/>
        </w:rPr>
        <w:t>51</w:t>
      </w:r>
      <w:r w:rsidR="003932E5" w:rsidRPr="002A5D67">
        <w:rPr>
          <w:rFonts w:ascii="Arial" w:hAnsi="Arial" w:cs="Arial"/>
        </w:rPr>
        <w:t>.</w:t>
      </w:r>
      <w:r w:rsidR="003C17A8">
        <w:rPr>
          <w:rFonts w:ascii="Arial" w:hAnsi="Arial" w:cs="Arial"/>
        </w:rPr>
        <w:t>31</w:t>
      </w:r>
      <w:r w:rsidRPr="002A5D67">
        <w:rPr>
          <w:rFonts w:ascii="Arial" w:hAnsi="Arial" w:cs="Arial"/>
        </w:rPr>
        <w:t>%.</w:t>
      </w:r>
      <w:r w:rsidR="000D24CB" w:rsidRPr="00936F35">
        <w:rPr>
          <w:rFonts w:ascii="Arial" w:hAnsi="Arial" w:cs="Arial"/>
        </w:rPr>
        <w:t xml:space="preserve"> </w:t>
      </w:r>
    </w:p>
    <w:p w14:paraId="71883136" w14:textId="77777777" w:rsidR="006C583D" w:rsidRPr="00936F35" w:rsidRDefault="006C583D" w:rsidP="00936F35">
      <w:pPr>
        <w:spacing w:after="0"/>
        <w:ind w:left="720"/>
        <w:contextualSpacing/>
        <w:jc w:val="both"/>
        <w:rPr>
          <w:rFonts w:ascii="Arial" w:hAnsi="Arial" w:cs="Arial"/>
        </w:rPr>
      </w:pPr>
    </w:p>
    <w:p w14:paraId="56607498" w14:textId="4EDA4663" w:rsidR="006C583D" w:rsidRPr="00936F35" w:rsidRDefault="006C583D" w:rsidP="00936F35">
      <w:pPr>
        <w:spacing w:after="0"/>
        <w:ind w:left="708"/>
        <w:contextualSpacing/>
        <w:jc w:val="both"/>
        <w:rPr>
          <w:rFonts w:ascii="Arial" w:hAnsi="Arial" w:cs="Arial"/>
        </w:rPr>
      </w:pPr>
      <w:r w:rsidRPr="00936F35">
        <w:rPr>
          <w:rFonts w:ascii="Arial" w:hAnsi="Arial" w:cs="Arial"/>
        </w:rPr>
        <w:t>b).- Proyección de la recaudación de ingresos en el mediano plazo.</w:t>
      </w:r>
    </w:p>
    <w:p w14:paraId="4ABE1378" w14:textId="77777777" w:rsidR="006C583D" w:rsidRPr="00936F35" w:rsidRDefault="006C583D" w:rsidP="00936F35">
      <w:pPr>
        <w:spacing w:after="0"/>
        <w:ind w:left="708"/>
        <w:contextualSpacing/>
        <w:jc w:val="both"/>
        <w:rPr>
          <w:rFonts w:ascii="Arial" w:hAnsi="Arial" w:cs="Arial"/>
          <w:sz w:val="12"/>
        </w:rPr>
      </w:pPr>
    </w:p>
    <w:p w14:paraId="10D4CD72" w14:textId="6D394FFA" w:rsidR="006C583D" w:rsidRDefault="006C583D" w:rsidP="00936F35">
      <w:pPr>
        <w:spacing w:after="0"/>
        <w:ind w:left="708"/>
        <w:contextualSpacing/>
        <w:jc w:val="both"/>
        <w:rPr>
          <w:rFonts w:ascii="Arial" w:hAnsi="Arial" w:cs="Arial"/>
        </w:rPr>
      </w:pPr>
      <w:r w:rsidRPr="00936F35">
        <w:rPr>
          <w:rFonts w:ascii="Arial" w:hAnsi="Arial" w:cs="Arial"/>
        </w:rPr>
        <w:t>No aplica. El Municipio no ha calculado proyección a mediano plazo.</w:t>
      </w:r>
    </w:p>
    <w:p w14:paraId="6DEBFD44" w14:textId="77777777" w:rsidR="00E669EE" w:rsidRPr="00E669EE" w:rsidRDefault="00E669EE" w:rsidP="00936F35">
      <w:pPr>
        <w:spacing w:after="0"/>
        <w:ind w:left="708"/>
        <w:contextualSpacing/>
        <w:jc w:val="both"/>
        <w:rPr>
          <w:rFonts w:ascii="Arial" w:hAnsi="Arial" w:cs="Arial"/>
          <w:sz w:val="28"/>
        </w:rPr>
      </w:pPr>
    </w:p>
    <w:p w14:paraId="34C7D230" w14:textId="748DFE31" w:rsidR="00C962BE" w:rsidRPr="00E669EE" w:rsidRDefault="00C962BE" w:rsidP="00C962BE">
      <w:pPr>
        <w:spacing w:after="0"/>
        <w:ind w:left="720"/>
        <w:contextualSpacing/>
        <w:jc w:val="both"/>
        <w:rPr>
          <w:rFonts w:ascii="Arial" w:hAnsi="Arial" w:cs="Arial"/>
          <w:sz w:val="14"/>
        </w:rPr>
      </w:pPr>
    </w:p>
    <w:p w14:paraId="34C7D231" w14:textId="77777777"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Información de la Deuda y el Reporte Analítico de la Deuda</w:t>
      </w:r>
    </w:p>
    <w:p w14:paraId="34C7D232" w14:textId="1F62487C" w:rsidR="00C962BE" w:rsidRPr="00366EA7" w:rsidRDefault="00C962BE" w:rsidP="00C962BE">
      <w:pPr>
        <w:spacing w:after="0"/>
        <w:ind w:left="360"/>
        <w:jc w:val="both"/>
        <w:rPr>
          <w:rFonts w:ascii="Arial" w:hAnsi="Arial" w:cs="Arial"/>
        </w:rPr>
      </w:pPr>
      <w:r w:rsidRPr="00366EA7">
        <w:rPr>
          <w:rFonts w:ascii="Arial" w:hAnsi="Arial" w:cs="Arial"/>
        </w:rPr>
        <w:t>La Administración</w:t>
      </w:r>
      <w:r w:rsidR="00A26886">
        <w:rPr>
          <w:rFonts w:ascii="Arial" w:hAnsi="Arial" w:cs="Arial"/>
        </w:rPr>
        <w:t xml:space="preserve"> </w:t>
      </w:r>
      <w:r w:rsidRPr="00366EA7">
        <w:rPr>
          <w:rFonts w:ascii="Arial" w:hAnsi="Arial" w:cs="Arial"/>
        </w:rPr>
        <w:t xml:space="preserve">recibió una deuda bancaria en ceros, condición que se mantiene a la fecha. </w:t>
      </w:r>
    </w:p>
    <w:p w14:paraId="34C7D234" w14:textId="77777777" w:rsidR="00C962BE" w:rsidRPr="00E669EE" w:rsidRDefault="00C962BE" w:rsidP="00C962BE">
      <w:pPr>
        <w:spacing w:after="0"/>
        <w:ind w:left="360"/>
        <w:jc w:val="both"/>
        <w:rPr>
          <w:rFonts w:ascii="Arial" w:hAnsi="Arial" w:cs="Arial"/>
          <w:sz w:val="32"/>
        </w:rPr>
      </w:pPr>
    </w:p>
    <w:p w14:paraId="34C7D235" w14:textId="77777777"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lastRenderedPageBreak/>
        <w:t>Calificaciones Otorgadas</w:t>
      </w:r>
    </w:p>
    <w:p w14:paraId="34C7D236" w14:textId="4946C5B6" w:rsidR="00C962BE" w:rsidRDefault="00C962BE" w:rsidP="00C962BE">
      <w:pPr>
        <w:spacing w:after="0"/>
        <w:ind w:left="360"/>
        <w:jc w:val="both"/>
        <w:rPr>
          <w:rFonts w:ascii="Arial" w:hAnsi="Arial" w:cs="Arial"/>
        </w:rPr>
      </w:pPr>
      <w:r w:rsidRPr="00366EA7">
        <w:rPr>
          <w:rFonts w:ascii="Arial" w:hAnsi="Arial" w:cs="Arial"/>
        </w:rPr>
        <w:t xml:space="preserve">La calificación crediticia </w:t>
      </w:r>
      <w:r w:rsidR="008458AE">
        <w:rPr>
          <w:rFonts w:ascii="Arial" w:hAnsi="Arial" w:cs="Arial"/>
        </w:rPr>
        <w:t>del Municipio al 31</w:t>
      </w:r>
      <w:r w:rsidR="00B742C6">
        <w:rPr>
          <w:rFonts w:ascii="Arial" w:hAnsi="Arial" w:cs="Arial"/>
        </w:rPr>
        <w:t xml:space="preserve"> de </w:t>
      </w:r>
      <w:r w:rsidR="008458AE">
        <w:rPr>
          <w:rFonts w:ascii="Arial" w:hAnsi="Arial" w:cs="Arial"/>
        </w:rPr>
        <w:t>diciembre</w:t>
      </w:r>
      <w:r w:rsidR="00B742C6">
        <w:rPr>
          <w:rFonts w:ascii="Arial" w:hAnsi="Arial" w:cs="Arial"/>
        </w:rPr>
        <w:t xml:space="preserve"> de 2018</w:t>
      </w:r>
      <w:r w:rsidRPr="00366EA7">
        <w:rPr>
          <w:rFonts w:ascii="Arial" w:hAnsi="Arial" w:cs="Arial"/>
        </w:rPr>
        <w:t xml:space="preserve"> se muestra a continuación:</w:t>
      </w:r>
    </w:p>
    <w:p w14:paraId="11601A35" w14:textId="77777777" w:rsidR="00E669EE" w:rsidRPr="00366EA7" w:rsidRDefault="00E669EE" w:rsidP="00C962BE">
      <w:pPr>
        <w:spacing w:after="0"/>
        <w:ind w:left="360"/>
        <w:jc w:val="both"/>
        <w:rPr>
          <w:rFonts w:ascii="Arial" w:hAnsi="Arial" w:cs="Arial"/>
        </w:rPr>
      </w:pPr>
    </w:p>
    <w:p w14:paraId="2EDA2A83" w14:textId="77777777" w:rsidR="00E669EE" w:rsidRPr="00B632B2" w:rsidRDefault="00E669EE" w:rsidP="00C962BE">
      <w:pPr>
        <w:spacing w:after="0"/>
        <w:ind w:left="360"/>
        <w:jc w:val="both"/>
        <w:rPr>
          <w:rFonts w:ascii="Arial" w:hAnsi="Arial" w:cs="Arial"/>
          <w:sz w:val="20"/>
        </w:rPr>
      </w:pPr>
    </w:p>
    <w:p w14:paraId="34C7D238" w14:textId="77777777" w:rsidR="00C962BE" w:rsidRPr="00366EA7" w:rsidRDefault="00C962BE" w:rsidP="00C962BE">
      <w:pPr>
        <w:pStyle w:val="Prrafodelista"/>
        <w:numPr>
          <w:ilvl w:val="0"/>
          <w:numId w:val="21"/>
        </w:numPr>
        <w:spacing w:after="0"/>
        <w:jc w:val="both"/>
        <w:rPr>
          <w:rFonts w:ascii="Arial" w:eastAsiaTheme="minorHAnsi" w:hAnsi="Arial" w:cs="Arial"/>
          <w:b/>
          <w:lang w:eastAsia="en-US"/>
        </w:rPr>
      </w:pPr>
      <w:r w:rsidRPr="00366EA7">
        <w:rPr>
          <w:rFonts w:ascii="Arial" w:eastAsiaTheme="minorHAnsi" w:hAnsi="Arial" w:cs="Arial"/>
          <w:b/>
          <w:lang w:eastAsia="en-US"/>
        </w:rPr>
        <w:t>Fitch Ratings</w:t>
      </w:r>
    </w:p>
    <w:p w14:paraId="34C7D239" w14:textId="228ADB6D" w:rsidR="00C962BE" w:rsidRPr="00E669EE" w:rsidRDefault="00E22A5C" w:rsidP="00C962BE">
      <w:pPr>
        <w:spacing w:after="0"/>
        <w:ind w:left="360"/>
        <w:jc w:val="both"/>
        <w:rPr>
          <w:rFonts w:ascii="Arial" w:hAnsi="Arial" w:cs="Arial"/>
        </w:rPr>
      </w:pPr>
      <w:r w:rsidRPr="00E669EE">
        <w:rPr>
          <w:rFonts w:ascii="Arial" w:hAnsi="Arial" w:cs="Arial"/>
        </w:rPr>
        <w:t>Al 01 de agosto de 2018</w:t>
      </w:r>
      <w:r w:rsidR="00C962BE" w:rsidRPr="00E669EE">
        <w:rPr>
          <w:rFonts w:ascii="Arial" w:hAnsi="Arial" w:cs="Arial"/>
        </w:rPr>
        <w:t>,</w:t>
      </w:r>
      <w:r w:rsidRPr="00E669EE">
        <w:rPr>
          <w:rFonts w:ascii="Arial" w:hAnsi="Arial" w:cs="Arial"/>
        </w:rPr>
        <w:t xml:space="preserve"> sube</w:t>
      </w:r>
      <w:r w:rsidR="00C962BE" w:rsidRPr="00E669EE">
        <w:rPr>
          <w:rFonts w:ascii="Arial" w:hAnsi="Arial" w:cs="Arial"/>
        </w:rPr>
        <w:t xml:space="preserve"> la calificación a “AA</w:t>
      </w:r>
      <w:r w:rsidRPr="00E669EE">
        <w:rPr>
          <w:rFonts w:ascii="Arial" w:hAnsi="Arial" w:cs="Arial"/>
        </w:rPr>
        <w:t>+</w:t>
      </w:r>
      <w:r w:rsidR="00C962BE" w:rsidRPr="00E669EE">
        <w:rPr>
          <w:rFonts w:ascii="Arial" w:hAnsi="Arial" w:cs="Arial"/>
        </w:rPr>
        <w:t>(Mex)” considerando que la perspectiva crediticia es estable.</w:t>
      </w:r>
      <w:r w:rsidR="0077671C" w:rsidRPr="00E669EE">
        <w:rPr>
          <w:rFonts w:ascii="Arial" w:hAnsi="Arial" w:cs="Arial"/>
        </w:rPr>
        <w:t xml:space="preserve"> La cual se mantiene vigente a la fecha.</w:t>
      </w:r>
    </w:p>
    <w:p w14:paraId="34C7D23A" w14:textId="77777777" w:rsidR="00C962BE" w:rsidRPr="00E669EE" w:rsidRDefault="00C962BE" w:rsidP="00C962BE">
      <w:pPr>
        <w:spacing w:after="0"/>
        <w:ind w:left="360"/>
        <w:jc w:val="both"/>
        <w:rPr>
          <w:rFonts w:ascii="Arial" w:hAnsi="Arial" w:cs="Arial"/>
          <w:b/>
          <w:sz w:val="20"/>
        </w:rPr>
      </w:pPr>
    </w:p>
    <w:p w14:paraId="44109B38" w14:textId="77777777" w:rsidR="00E22A5C" w:rsidRPr="00E669EE" w:rsidRDefault="00E22A5C" w:rsidP="00C962BE">
      <w:pPr>
        <w:spacing w:after="0"/>
        <w:ind w:left="360"/>
        <w:jc w:val="both"/>
        <w:rPr>
          <w:rFonts w:ascii="Arial" w:hAnsi="Arial" w:cs="Arial"/>
          <w:b/>
          <w:sz w:val="20"/>
        </w:rPr>
      </w:pPr>
    </w:p>
    <w:p w14:paraId="34C7D23B" w14:textId="77777777" w:rsidR="00C962BE" w:rsidRPr="00E669EE" w:rsidRDefault="00C962BE" w:rsidP="00C962BE">
      <w:pPr>
        <w:pStyle w:val="Prrafodelista"/>
        <w:numPr>
          <w:ilvl w:val="0"/>
          <w:numId w:val="21"/>
        </w:numPr>
        <w:spacing w:after="0"/>
        <w:jc w:val="both"/>
        <w:rPr>
          <w:rFonts w:ascii="Arial" w:eastAsiaTheme="minorHAnsi" w:hAnsi="Arial" w:cs="Arial"/>
          <w:b/>
          <w:lang w:eastAsia="en-US"/>
        </w:rPr>
      </w:pPr>
      <w:r w:rsidRPr="00E669EE">
        <w:rPr>
          <w:rFonts w:ascii="Arial" w:eastAsiaTheme="minorHAnsi" w:hAnsi="Arial" w:cs="Arial"/>
          <w:b/>
          <w:lang w:eastAsia="en-US"/>
        </w:rPr>
        <w:t xml:space="preserve">Standard &amp; </w:t>
      </w:r>
      <w:proofErr w:type="spellStart"/>
      <w:r w:rsidRPr="00E669EE">
        <w:rPr>
          <w:rFonts w:ascii="Arial" w:eastAsiaTheme="minorHAnsi" w:hAnsi="Arial" w:cs="Arial"/>
          <w:b/>
          <w:lang w:eastAsia="en-US"/>
        </w:rPr>
        <w:t>Poors</w:t>
      </w:r>
      <w:proofErr w:type="spellEnd"/>
    </w:p>
    <w:p w14:paraId="34C7D23C" w14:textId="00D4AC60" w:rsidR="00C962BE" w:rsidRPr="00366EA7" w:rsidRDefault="00C962BE" w:rsidP="00C962BE">
      <w:pPr>
        <w:spacing w:after="0"/>
        <w:ind w:left="360"/>
        <w:jc w:val="both"/>
        <w:rPr>
          <w:rFonts w:ascii="Arial" w:hAnsi="Arial" w:cs="Arial"/>
        </w:rPr>
      </w:pPr>
      <w:r w:rsidRPr="00E669EE">
        <w:rPr>
          <w:rFonts w:ascii="Arial" w:hAnsi="Arial" w:cs="Arial"/>
        </w:rPr>
        <w:t xml:space="preserve">El </w:t>
      </w:r>
      <w:r w:rsidR="00E22A5C" w:rsidRPr="00E669EE">
        <w:rPr>
          <w:rFonts w:ascii="Arial" w:hAnsi="Arial" w:cs="Arial"/>
        </w:rPr>
        <w:t xml:space="preserve">16 de julio de 2018, </w:t>
      </w:r>
      <w:r w:rsidRPr="00E669EE">
        <w:rPr>
          <w:rFonts w:ascii="Arial" w:hAnsi="Arial" w:cs="Arial"/>
        </w:rPr>
        <w:t xml:space="preserve"> mantuvo la calificación de “MXAA” que equivalen a un “Muy Alta” calidad crediticia, con una perspectiva estable.</w:t>
      </w:r>
      <w:r w:rsidR="0077671C" w:rsidRPr="00E669EE">
        <w:rPr>
          <w:rFonts w:ascii="Arial" w:hAnsi="Arial" w:cs="Arial"/>
        </w:rPr>
        <w:t xml:space="preserve"> La cual se mantiene vigente a la fecha.</w:t>
      </w:r>
    </w:p>
    <w:p w14:paraId="34C7D23D" w14:textId="77777777" w:rsidR="00C962BE" w:rsidRPr="00366EA7" w:rsidRDefault="00C962BE" w:rsidP="00C962BE">
      <w:pPr>
        <w:spacing w:after="0"/>
        <w:ind w:left="360"/>
        <w:jc w:val="both"/>
        <w:rPr>
          <w:rFonts w:ascii="Arial" w:hAnsi="Arial" w:cs="Arial"/>
        </w:rPr>
      </w:pPr>
    </w:p>
    <w:p w14:paraId="34C7D23E" w14:textId="77777777" w:rsidR="00C962BE" w:rsidRPr="00B742C6" w:rsidRDefault="00C962BE" w:rsidP="00C962BE">
      <w:pPr>
        <w:spacing w:after="0"/>
        <w:ind w:left="360"/>
        <w:jc w:val="both"/>
        <w:rPr>
          <w:rFonts w:ascii="Arial" w:hAnsi="Arial" w:cs="Arial"/>
          <w:sz w:val="16"/>
        </w:rPr>
      </w:pPr>
    </w:p>
    <w:p w14:paraId="34C7D23F" w14:textId="77777777"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Procesos de Mejora</w:t>
      </w:r>
    </w:p>
    <w:p w14:paraId="34C7D240" w14:textId="77777777" w:rsidR="00C962BE" w:rsidRPr="00BB2EDB" w:rsidRDefault="00C962BE" w:rsidP="00C962BE">
      <w:pPr>
        <w:spacing w:after="0"/>
        <w:ind w:left="360"/>
        <w:contextualSpacing/>
        <w:jc w:val="both"/>
        <w:rPr>
          <w:rFonts w:ascii="Arial" w:hAnsi="Arial" w:cs="Arial"/>
          <w:b/>
          <w:sz w:val="12"/>
        </w:rPr>
      </w:pPr>
    </w:p>
    <w:p w14:paraId="34C7D241" w14:textId="77777777" w:rsidR="00C962BE" w:rsidRPr="00366EA7" w:rsidRDefault="00C962BE" w:rsidP="00C962BE">
      <w:pPr>
        <w:numPr>
          <w:ilvl w:val="0"/>
          <w:numId w:val="16"/>
        </w:numPr>
        <w:spacing w:after="0" w:line="276" w:lineRule="auto"/>
        <w:contextualSpacing/>
        <w:jc w:val="both"/>
        <w:rPr>
          <w:rFonts w:ascii="Arial" w:hAnsi="Arial" w:cs="Arial"/>
          <w:b/>
        </w:rPr>
      </w:pPr>
      <w:r w:rsidRPr="00366EA7">
        <w:rPr>
          <w:rFonts w:ascii="Arial" w:hAnsi="Arial" w:cs="Arial"/>
          <w:b/>
        </w:rPr>
        <w:t>Principales Políticas de control interno</w:t>
      </w:r>
    </w:p>
    <w:p w14:paraId="34C7D242" w14:textId="77777777" w:rsidR="00C962BE" w:rsidRPr="00366EA7" w:rsidRDefault="00C962BE" w:rsidP="00C962BE">
      <w:pPr>
        <w:shd w:val="clear" w:color="auto" w:fill="FFFFFF"/>
        <w:spacing w:after="0"/>
        <w:ind w:left="426" w:right="109"/>
        <w:jc w:val="both"/>
        <w:rPr>
          <w:rFonts w:ascii="Arial" w:eastAsia="Times New Roman" w:hAnsi="Arial" w:cs="Arial"/>
          <w:bCs/>
          <w:color w:val="222222"/>
        </w:rPr>
      </w:pPr>
      <w:r w:rsidRPr="00366EA7">
        <w:rPr>
          <w:rFonts w:ascii="Arial" w:eastAsia="Times New Roman" w:hAnsi="Arial" w:cs="Arial"/>
          <w:bCs/>
          <w:color w:val="222222"/>
        </w:rPr>
        <w:t>El control interno municipal nos permite dirigir los esfuerzos administrativos para cumplir con eficiencia, eficacia y economía las tareas encomendadas al Ayuntamiento. Es el plan que nos permite, conocer y estudiar  el manejo de la hacienda pública y su patrimonio, analizar la estructura organizacional del municipio; estudiar y evaluar: las operaciones sustantivas; la puesta en marcha  de las acciones de modernización y desarrollo administrativo implantadas que permitan determinar el grado de cumplimiento de los objetivos, metas y prioridades propuestas e identificar fuerzas y debilidades en el desarrollo de las operaciones, de conformidad con la normativa vigente.</w:t>
      </w:r>
    </w:p>
    <w:p w14:paraId="34C7D243" w14:textId="77777777" w:rsidR="00C962BE" w:rsidRPr="00366EA7" w:rsidRDefault="00C962BE" w:rsidP="00C962BE">
      <w:pPr>
        <w:shd w:val="clear" w:color="auto" w:fill="FFFFFF"/>
        <w:spacing w:after="0"/>
        <w:ind w:left="426" w:right="109"/>
        <w:jc w:val="both"/>
        <w:rPr>
          <w:rFonts w:ascii="Arial" w:eastAsia="Times New Roman" w:hAnsi="Arial" w:cs="Arial"/>
          <w:color w:val="222222"/>
        </w:rPr>
      </w:pPr>
    </w:p>
    <w:p w14:paraId="34C7D244" w14:textId="77777777" w:rsidR="00C962BE" w:rsidRPr="00366EA7" w:rsidRDefault="00C962BE" w:rsidP="00C962BE">
      <w:pPr>
        <w:shd w:val="clear" w:color="auto" w:fill="FFFFFF"/>
        <w:spacing w:after="0"/>
        <w:ind w:left="426" w:right="109"/>
        <w:jc w:val="both"/>
        <w:rPr>
          <w:rFonts w:ascii="Arial" w:eastAsia="Times New Roman" w:hAnsi="Arial" w:cs="Arial"/>
          <w:bCs/>
          <w:color w:val="222222"/>
        </w:rPr>
      </w:pPr>
      <w:r w:rsidRPr="00366EA7">
        <w:rPr>
          <w:rFonts w:ascii="Arial" w:eastAsia="Times New Roman" w:hAnsi="Arial" w:cs="Arial"/>
          <w:bCs/>
          <w:color w:val="222222"/>
        </w:rPr>
        <w:t>Los principales procedimientos municipales son:</w:t>
      </w:r>
    </w:p>
    <w:p w14:paraId="34C7D245" w14:textId="77777777" w:rsidR="00C962BE" w:rsidRPr="00B742C6" w:rsidRDefault="00C962BE" w:rsidP="00C962BE">
      <w:pPr>
        <w:shd w:val="clear" w:color="auto" w:fill="FFFFFF"/>
        <w:spacing w:after="0"/>
        <w:ind w:left="284" w:right="109"/>
        <w:jc w:val="both"/>
        <w:rPr>
          <w:rFonts w:ascii="Arial" w:eastAsia="Times New Roman" w:hAnsi="Arial" w:cs="Arial"/>
          <w:color w:val="222222"/>
          <w:sz w:val="14"/>
        </w:rPr>
      </w:pPr>
    </w:p>
    <w:p w14:paraId="34C7D246" w14:textId="77777777" w:rsidR="00C962BE" w:rsidRPr="00366EA7" w:rsidRDefault="00C962BE" w:rsidP="00C962BE">
      <w:pPr>
        <w:numPr>
          <w:ilvl w:val="0"/>
          <w:numId w:val="17"/>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Fondo Revolvente </w:t>
      </w:r>
    </w:p>
    <w:p w14:paraId="34C7D247" w14:textId="77777777" w:rsidR="00C962BE" w:rsidRPr="00366EA7" w:rsidRDefault="00C962BE" w:rsidP="00C962BE">
      <w:pPr>
        <w:numPr>
          <w:ilvl w:val="0"/>
          <w:numId w:val="17"/>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Prestamos al personal</w:t>
      </w:r>
    </w:p>
    <w:p w14:paraId="34C7D248" w14:textId="77777777" w:rsidR="00C962BE" w:rsidRPr="003E5288" w:rsidRDefault="00C962BE" w:rsidP="00C962BE">
      <w:pPr>
        <w:numPr>
          <w:ilvl w:val="0"/>
          <w:numId w:val="17"/>
        </w:numPr>
        <w:shd w:val="clear" w:color="auto" w:fill="FFFFFF"/>
        <w:spacing w:after="0" w:line="276" w:lineRule="auto"/>
        <w:ind w:left="945"/>
        <w:jc w:val="both"/>
        <w:rPr>
          <w:rFonts w:ascii="Arial" w:eastAsia="Times New Roman" w:hAnsi="Arial" w:cs="Arial"/>
          <w:color w:val="222222"/>
        </w:rPr>
      </w:pPr>
      <w:r w:rsidRPr="003E5288">
        <w:rPr>
          <w:rFonts w:ascii="Arial" w:eastAsia="Times New Roman" w:hAnsi="Arial" w:cs="Arial"/>
          <w:bCs/>
          <w:color w:val="222222"/>
          <w:lang w:val="es-ES"/>
        </w:rPr>
        <w:t>Procedimiento de Control de Combustible</w:t>
      </w:r>
    </w:p>
    <w:p w14:paraId="34C7D249" w14:textId="77777777" w:rsidR="00C962BE" w:rsidRPr="003E5288"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E5288">
        <w:rPr>
          <w:rFonts w:ascii="Arial" w:eastAsia="Times New Roman" w:hAnsi="Arial" w:cs="Arial"/>
          <w:bCs/>
          <w:color w:val="222222"/>
          <w:lang w:val="es-ES"/>
        </w:rPr>
        <w:t>Procedimiento Lineamiento para Comprobación de Egresos </w:t>
      </w:r>
    </w:p>
    <w:p w14:paraId="34C7D24A" w14:textId="77777777" w:rsidR="00C962BE" w:rsidRPr="003E5288"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E5288">
        <w:rPr>
          <w:rFonts w:ascii="Arial" w:eastAsia="Times New Roman" w:hAnsi="Arial" w:cs="Arial"/>
          <w:bCs/>
          <w:color w:val="222222"/>
          <w:lang w:val="es-ES"/>
        </w:rPr>
        <w:t>Procedimiento de viáticos y gastos a comprobar</w:t>
      </w:r>
    </w:p>
    <w:p w14:paraId="34C7D24B" w14:textId="77777777" w:rsidR="00C962BE" w:rsidRPr="003E5288"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E5288">
        <w:rPr>
          <w:rFonts w:ascii="Arial" w:eastAsia="Times New Roman" w:hAnsi="Arial" w:cs="Arial"/>
          <w:bCs/>
          <w:color w:val="222222"/>
          <w:lang w:val="es-ES"/>
        </w:rPr>
        <w:t>Procedimiento de Pago a Proveedores, Contratistas y Prestadores de servicio</w:t>
      </w:r>
    </w:p>
    <w:p w14:paraId="34C7D24C" w14:textId="77777777" w:rsidR="00C962BE" w:rsidRPr="003E5288"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E5288">
        <w:rPr>
          <w:rFonts w:ascii="Arial" w:eastAsia="Times New Roman" w:hAnsi="Arial" w:cs="Arial"/>
          <w:bCs/>
          <w:color w:val="222222"/>
          <w:lang w:val="es-ES"/>
        </w:rPr>
        <w:t>Procedimiento de Auditoria Interna</w:t>
      </w:r>
    </w:p>
    <w:p w14:paraId="34C7D24D" w14:textId="77777777" w:rsidR="00C962BE" w:rsidRPr="003E5288"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E5288">
        <w:rPr>
          <w:rFonts w:ascii="Arial" w:eastAsia="Times New Roman" w:hAnsi="Arial" w:cs="Arial"/>
          <w:bCs/>
          <w:color w:val="222222"/>
          <w:lang w:val="es-ES"/>
        </w:rPr>
        <w:t>Procedimiento de Auditoria de obra publica</w:t>
      </w:r>
    </w:p>
    <w:p w14:paraId="34C7D24E" w14:textId="77777777" w:rsidR="00C962BE" w:rsidRPr="003E5288"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E5288">
        <w:rPr>
          <w:rFonts w:ascii="Arial" w:eastAsia="Times New Roman" w:hAnsi="Arial" w:cs="Arial"/>
          <w:bCs/>
          <w:color w:val="222222"/>
          <w:lang w:val="es-ES"/>
        </w:rPr>
        <w:t>Procedimiento de Finiquito de Obra por entrega recepción</w:t>
      </w:r>
    </w:p>
    <w:p w14:paraId="34C7D24F" w14:textId="77777777" w:rsidR="00C962BE" w:rsidRPr="003E5288"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E5288">
        <w:rPr>
          <w:rFonts w:ascii="Arial" w:eastAsia="Times New Roman" w:hAnsi="Arial" w:cs="Arial"/>
          <w:bCs/>
          <w:color w:val="222222"/>
          <w:lang w:val="es-ES"/>
        </w:rPr>
        <w:t>procedimiento de supervisión de obra</w:t>
      </w:r>
    </w:p>
    <w:p w14:paraId="34C7D250" w14:textId="77777777" w:rsidR="00C962BE" w:rsidRPr="003E5288"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E5288">
        <w:rPr>
          <w:rFonts w:ascii="Arial" w:eastAsia="Times New Roman" w:hAnsi="Arial" w:cs="Arial"/>
          <w:bCs/>
          <w:color w:val="222222"/>
          <w:lang w:val="es-ES"/>
        </w:rPr>
        <w:t>Procedimiento de Pagos por Transferencia Electrónica</w:t>
      </w:r>
    </w:p>
    <w:p w14:paraId="34C7D251" w14:textId="77777777" w:rsidR="00C962BE" w:rsidRPr="003E5288"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E5288">
        <w:rPr>
          <w:rFonts w:ascii="Arial" w:eastAsia="Times New Roman" w:hAnsi="Arial" w:cs="Arial"/>
          <w:bCs/>
          <w:color w:val="222222"/>
          <w:lang w:val="es-ES"/>
        </w:rPr>
        <w:t>Procedimiento de Cierre Mensual de Presupuesto</w:t>
      </w:r>
    </w:p>
    <w:p w14:paraId="34C7D252" w14:textId="77777777" w:rsidR="00C962BE" w:rsidRPr="003E5288"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E5288">
        <w:rPr>
          <w:rFonts w:ascii="Arial" w:eastAsia="Times New Roman" w:hAnsi="Arial" w:cs="Arial"/>
          <w:bCs/>
          <w:color w:val="222222"/>
          <w:lang w:val="es-ES"/>
        </w:rPr>
        <w:t>Procedimiento de Transferencias Presupuestales</w:t>
      </w:r>
    </w:p>
    <w:p w14:paraId="34C7D253" w14:textId="77777777"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Requisición de Compras</w:t>
      </w:r>
    </w:p>
    <w:p w14:paraId="34C7D254" w14:textId="77777777" w:rsidR="00C962BE" w:rsidRPr="00B632B2" w:rsidRDefault="00C962BE" w:rsidP="00C962BE">
      <w:pPr>
        <w:shd w:val="clear" w:color="auto" w:fill="FFFFFF"/>
        <w:spacing w:after="0"/>
        <w:ind w:left="585"/>
        <w:jc w:val="both"/>
        <w:rPr>
          <w:rFonts w:ascii="Arial" w:eastAsia="Times New Roman" w:hAnsi="Arial" w:cs="Arial"/>
          <w:color w:val="222222"/>
          <w:sz w:val="28"/>
        </w:rPr>
      </w:pPr>
    </w:p>
    <w:p w14:paraId="34C7D255" w14:textId="77777777" w:rsidR="00C962BE" w:rsidRPr="00366EA7" w:rsidRDefault="00C962BE" w:rsidP="00C962BE">
      <w:pPr>
        <w:numPr>
          <w:ilvl w:val="0"/>
          <w:numId w:val="16"/>
        </w:numPr>
        <w:spacing w:after="0" w:line="276" w:lineRule="auto"/>
        <w:contextualSpacing/>
        <w:jc w:val="both"/>
        <w:rPr>
          <w:rFonts w:ascii="Arial" w:hAnsi="Arial" w:cs="Arial"/>
          <w:b/>
        </w:rPr>
      </w:pPr>
      <w:r w:rsidRPr="00366EA7">
        <w:rPr>
          <w:rFonts w:ascii="Arial" w:hAnsi="Arial" w:cs="Arial"/>
          <w:b/>
        </w:rPr>
        <w:t>Medidas de desempeño financiero</w:t>
      </w:r>
    </w:p>
    <w:p w14:paraId="34C7D256" w14:textId="77777777" w:rsidR="00C962BE" w:rsidRPr="00366EA7" w:rsidRDefault="00C962BE" w:rsidP="00C962BE">
      <w:pPr>
        <w:numPr>
          <w:ilvl w:val="0"/>
          <w:numId w:val="19"/>
        </w:numPr>
        <w:spacing w:after="0" w:line="276" w:lineRule="auto"/>
        <w:ind w:right="109"/>
        <w:contextualSpacing/>
        <w:jc w:val="both"/>
        <w:rPr>
          <w:rFonts w:ascii="Arial" w:eastAsia="Times New Roman" w:hAnsi="Arial" w:cs="Arial"/>
          <w:bCs/>
          <w:iCs/>
          <w:color w:val="222222"/>
          <w:shd w:val="clear" w:color="auto" w:fill="FFFFFF"/>
        </w:rPr>
      </w:pPr>
      <w:r w:rsidRPr="00366EA7">
        <w:rPr>
          <w:rFonts w:ascii="Arial" w:eastAsia="Times New Roman" w:hAnsi="Arial" w:cs="Arial"/>
          <w:bCs/>
          <w:iCs/>
          <w:color w:val="222222"/>
          <w:shd w:val="clear" w:color="auto" w:fill="FFFFFF"/>
        </w:rPr>
        <w:lastRenderedPageBreak/>
        <w:t>Dotar a la institución municipal de un instrumento eficaz que vigile y evalúe los ingresos, gastos, recursos y obligaciones del municipio, a fin de que su administración se efectúe con estricto apego a la normativa vigente y dentro de los parámetros de economía, eficiencia, eficacia y honradez.</w:t>
      </w:r>
    </w:p>
    <w:p w14:paraId="34C7D257" w14:textId="77777777" w:rsidR="00C962BE" w:rsidRPr="00927E20" w:rsidRDefault="00C962BE" w:rsidP="00C962BE">
      <w:pPr>
        <w:spacing w:after="0"/>
        <w:ind w:left="720" w:right="109"/>
        <w:contextualSpacing/>
        <w:jc w:val="both"/>
        <w:rPr>
          <w:rFonts w:ascii="Arial" w:eastAsia="Times New Roman" w:hAnsi="Arial" w:cs="Arial"/>
          <w:bCs/>
          <w:iCs/>
          <w:color w:val="222222"/>
          <w:sz w:val="14"/>
          <w:shd w:val="clear" w:color="auto" w:fill="FFFFFF"/>
        </w:rPr>
      </w:pPr>
    </w:p>
    <w:p w14:paraId="34C7D258" w14:textId="77777777" w:rsidR="00C962BE" w:rsidRPr="00366EA7" w:rsidRDefault="00C962BE" w:rsidP="00C962BE">
      <w:pPr>
        <w:numPr>
          <w:ilvl w:val="0"/>
          <w:numId w:val="19"/>
        </w:numPr>
        <w:spacing w:after="0" w:line="276" w:lineRule="auto"/>
        <w:ind w:right="109"/>
        <w:contextualSpacing/>
        <w:jc w:val="both"/>
        <w:rPr>
          <w:rFonts w:ascii="Arial" w:eastAsia="Times New Roman" w:hAnsi="Arial" w:cs="Arial"/>
          <w:bCs/>
          <w:iCs/>
          <w:color w:val="222222"/>
          <w:shd w:val="clear" w:color="auto" w:fill="FFFFFF"/>
        </w:rPr>
      </w:pPr>
      <w:r w:rsidRPr="00366EA7">
        <w:rPr>
          <w:rFonts w:ascii="Arial" w:eastAsia="Times New Roman" w:hAnsi="Arial" w:cs="Arial"/>
          <w:bCs/>
          <w:iCs/>
          <w:color w:val="222222"/>
          <w:shd w:val="clear" w:color="auto" w:fill="FFFFFF"/>
        </w:rPr>
        <w:t>Lograr que los recursos destinados a los municipios, se optimicen mediante su integración en un solo instrumento de los Ayuntamientos, bajo políticas, normas y directrices comunes.</w:t>
      </w:r>
    </w:p>
    <w:p w14:paraId="34C7D259" w14:textId="77777777" w:rsidR="00C962BE" w:rsidRPr="00927E20" w:rsidRDefault="00C962BE" w:rsidP="00C962BE">
      <w:pPr>
        <w:spacing w:after="0"/>
        <w:ind w:left="720" w:right="109"/>
        <w:contextualSpacing/>
        <w:jc w:val="both"/>
        <w:rPr>
          <w:rFonts w:ascii="Arial" w:eastAsia="Times New Roman" w:hAnsi="Arial" w:cs="Arial"/>
          <w:bCs/>
          <w:iCs/>
          <w:color w:val="222222"/>
          <w:sz w:val="14"/>
          <w:shd w:val="clear" w:color="auto" w:fill="FFFFFF"/>
        </w:rPr>
      </w:pPr>
    </w:p>
    <w:p w14:paraId="34C7D25A" w14:textId="77777777" w:rsidR="00C962BE" w:rsidRPr="00366EA7" w:rsidRDefault="00C962BE" w:rsidP="00C962BE">
      <w:pPr>
        <w:numPr>
          <w:ilvl w:val="0"/>
          <w:numId w:val="19"/>
        </w:numPr>
        <w:spacing w:after="0" w:line="276" w:lineRule="auto"/>
        <w:ind w:right="109"/>
        <w:contextualSpacing/>
        <w:jc w:val="both"/>
        <w:rPr>
          <w:rFonts w:ascii="Arial" w:eastAsia="Times New Roman" w:hAnsi="Arial" w:cs="Arial"/>
          <w:bCs/>
          <w:iCs/>
          <w:color w:val="222222"/>
          <w:shd w:val="clear" w:color="auto" w:fill="FFFFFF"/>
        </w:rPr>
      </w:pPr>
      <w:r w:rsidRPr="00366EA7">
        <w:rPr>
          <w:rFonts w:ascii="Arial" w:eastAsia="Times New Roman" w:hAnsi="Arial" w:cs="Arial"/>
          <w:bCs/>
          <w:iCs/>
          <w:color w:val="222222"/>
          <w:shd w:val="clear" w:color="auto" w:fill="FFFFFF"/>
        </w:rPr>
        <w:t>Promover que la vigilancia, supervisión, evaluación y control se constituyan en medio preventivo para evitar la corrupción dentro de la administración pública municipal.</w:t>
      </w:r>
    </w:p>
    <w:p w14:paraId="34C7D25B" w14:textId="1171FD77" w:rsidR="00C962BE" w:rsidRDefault="00C962BE" w:rsidP="00C962BE">
      <w:pPr>
        <w:spacing w:after="0"/>
        <w:ind w:left="720"/>
        <w:contextualSpacing/>
        <w:jc w:val="both"/>
        <w:rPr>
          <w:rFonts w:ascii="Arial" w:eastAsia="Times New Roman" w:hAnsi="Arial" w:cs="Arial"/>
          <w:bCs/>
          <w:iCs/>
          <w:color w:val="222222"/>
          <w:shd w:val="clear" w:color="auto" w:fill="FFFFFF"/>
        </w:rPr>
      </w:pPr>
    </w:p>
    <w:p w14:paraId="34C7D25C" w14:textId="77777777" w:rsidR="00C962BE" w:rsidRPr="003E5288" w:rsidRDefault="00C962BE" w:rsidP="00C962BE">
      <w:pPr>
        <w:spacing w:after="0"/>
        <w:ind w:left="720"/>
        <w:contextualSpacing/>
        <w:jc w:val="both"/>
        <w:rPr>
          <w:rFonts w:ascii="Arial" w:eastAsia="Times New Roman" w:hAnsi="Arial" w:cs="Arial"/>
          <w:bCs/>
          <w:iCs/>
          <w:color w:val="222222"/>
          <w:sz w:val="16"/>
          <w:shd w:val="clear" w:color="auto" w:fill="FFFFFF"/>
        </w:rPr>
      </w:pPr>
    </w:p>
    <w:p w14:paraId="34C7D25D" w14:textId="77777777"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 xml:space="preserve"> Información por Segmentos</w:t>
      </w:r>
    </w:p>
    <w:p w14:paraId="34C7D25E" w14:textId="77777777" w:rsidR="00C962BE" w:rsidRDefault="004B3B1D" w:rsidP="00C962BE">
      <w:pPr>
        <w:spacing w:after="0"/>
        <w:ind w:left="360"/>
        <w:jc w:val="both"/>
        <w:rPr>
          <w:rFonts w:ascii="Arial" w:hAnsi="Arial" w:cs="Arial"/>
        </w:rPr>
      </w:pPr>
      <w:r>
        <w:rPr>
          <w:rFonts w:ascii="Arial" w:hAnsi="Arial" w:cs="Arial"/>
        </w:rPr>
        <w:t>No aplica debido a que no existen operaciones por segmentos,</w:t>
      </w:r>
    </w:p>
    <w:p w14:paraId="34C7D25F" w14:textId="77777777" w:rsidR="00D4343C" w:rsidRDefault="00D4343C" w:rsidP="00C962BE">
      <w:pPr>
        <w:spacing w:after="0"/>
        <w:ind w:left="360"/>
        <w:jc w:val="both"/>
        <w:rPr>
          <w:rFonts w:ascii="Arial" w:hAnsi="Arial" w:cs="Arial"/>
          <w:sz w:val="28"/>
        </w:rPr>
      </w:pPr>
    </w:p>
    <w:p w14:paraId="6BCCEA86" w14:textId="77777777" w:rsidR="003E5288" w:rsidRPr="003E5288" w:rsidRDefault="003E5288" w:rsidP="00C962BE">
      <w:pPr>
        <w:spacing w:after="0"/>
        <w:ind w:left="360"/>
        <w:jc w:val="both"/>
        <w:rPr>
          <w:rFonts w:ascii="Arial" w:hAnsi="Arial" w:cs="Arial"/>
          <w:sz w:val="8"/>
        </w:rPr>
      </w:pPr>
    </w:p>
    <w:p w14:paraId="34C7D263" w14:textId="77777777" w:rsidR="00C962BE"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Eventos Posteriores al Cierre</w:t>
      </w:r>
    </w:p>
    <w:p w14:paraId="34C7D264" w14:textId="77777777" w:rsidR="00C962BE" w:rsidRPr="00BB2EDB" w:rsidRDefault="00C962BE" w:rsidP="00C962BE">
      <w:pPr>
        <w:spacing w:after="0"/>
        <w:ind w:left="720"/>
        <w:contextualSpacing/>
        <w:jc w:val="both"/>
        <w:rPr>
          <w:rFonts w:ascii="Arial" w:hAnsi="Arial" w:cs="Arial"/>
          <w:b/>
          <w:sz w:val="8"/>
        </w:rPr>
      </w:pPr>
    </w:p>
    <w:p w14:paraId="34C7D265" w14:textId="77777777" w:rsidR="00C962BE" w:rsidRPr="00366EA7" w:rsidRDefault="004B3B1D" w:rsidP="00C962BE">
      <w:pPr>
        <w:spacing w:after="0"/>
        <w:ind w:left="360"/>
        <w:jc w:val="both"/>
        <w:rPr>
          <w:rFonts w:ascii="Arial" w:hAnsi="Arial" w:cs="Arial"/>
        </w:rPr>
      </w:pPr>
      <w:r>
        <w:rPr>
          <w:rFonts w:ascii="Arial" w:hAnsi="Arial" w:cs="Arial"/>
        </w:rPr>
        <w:t>Los</w:t>
      </w:r>
      <w:r w:rsidR="00C962BE">
        <w:rPr>
          <w:rFonts w:ascii="Arial" w:hAnsi="Arial" w:cs="Arial"/>
        </w:rPr>
        <w:t xml:space="preserve"> hallazgos que se detecten por parte del despacho externo y que se reporten en el informe de resultados, en su caso se podrían incluir en este apartado.</w:t>
      </w:r>
    </w:p>
    <w:p w14:paraId="34C7D26A" w14:textId="77777777" w:rsidR="00B632B2" w:rsidRDefault="00B632B2" w:rsidP="00C962BE">
      <w:pPr>
        <w:spacing w:after="0"/>
        <w:ind w:left="360"/>
        <w:jc w:val="both"/>
        <w:rPr>
          <w:rFonts w:ascii="Arial" w:hAnsi="Arial" w:cs="Arial"/>
          <w:sz w:val="28"/>
        </w:rPr>
      </w:pPr>
    </w:p>
    <w:p w14:paraId="2F4DFE15" w14:textId="77777777" w:rsidR="003E5288" w:rsidRPr="003E5288" w:rsidRDefault="003E5288" w:rsidP="00C962BE">
      <w:pPr>
        <w:spacing w:after="0"/>
        <w:ind w:left="360"/>
        <w:jc w:val="both"/>
        <w:rPr>
          <w:rFonts w:ascii="Arial" w:hAnsi="Arial" w:cs="Arial"/>
          <w:sz w:val="6"/>
        </w:rPr>
      </w:pPr>
    </w:p>
    <w:p w14:paraId="34C7D26B" w14:textId="77777777" w:rsidR="00C962BE"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Partes Relacionadas</w:t>
      </w:r>
    </w:p>
    <w:p w14:paraId="34C7D26C" w14:textId="77777777" w:rsidR="00C962BE" w:rsidRPr="00BB2EDB" w:rsidRDefault="00C962BE" w:rsidP="00C962BE">
      <w:pPr>
        <w:spacing w:after="0"/>
        <w:ind w:left="720"/>
        <w:contextualSpacing/>
        <w:jc w:val="both"/>
        <w:rPr>
          <w:rFonts w:ascii="Arial" w:hAnsi="Arial" w:cs="Arial"/>
          <w:b/>
          <w:sz w:val="8"/>
        </w:rPr>
      </w:pPr>
    </w:p>
    <w:p w14:paraId="34C7D26D" w14:textId="77777777" w:rsidR="00C962BE" w:rsidRPr="00366EA7" w:rsidRDefault="00C962BE" w:rsidP="00C962BE">
      <w:pPr>
        <w:spacing w:after="0"/>
        <w:ind w:left="360"/>
        <w:jc w:val="both"/>
        <w:rPr>
          <w:rFonts w:ascii="Arial" w:hAnsi="Arial" w:cs="Arial"/>
        </w:rPr>
      </w:pPr>
      <w:r w:rsidRPr="00366EA7">
        <w:rPr>
          <w:rFonts w:ascii="Arial" w:hAnsi="Arial" w:cs="Arial"/>
        </w:rPr>
        <w:t>No aplica debido a que no existen partes relacionadas que pudieran ejercer influencia significativa sobre la toma de decisiones financieras y operativas.</w:t>
      </w:r>
    </w:p>
    <w:p w14:paraId="34C7D26E" w14:textId="77777777" w:rsidR="00C962BE" w:rsidRPr="00366EA7" w:rsidRDefault="00C962BE" w:rsidP="00C962BE">
      <w:pPr>
        <w:spacing w:after="0"/>
        <w:ind w:left="360"/>
        <w:jc w:val="both"/>
        <w:rPr>
          <w:rFonts w:ascii="Arial" w:hAnsi="Arial" w:cs="Arial"/>
        </w:rPr>
      </w:pPr>
    </w:p>
    <w:p w14:paraId="34C7D26F" w14:textId="77777777" w:rsidR="00C962BE" w:rsidRPr="00366EA7" w:rsidRDefault="00C962BE" w:rsidP="00C962BE">
      <w:pPr>
        <w:spacing w:after="0"/>
        <w:ind w:left="360"/>
        <w:jc w:val="both"/>
        <w:rPr>
          <w:rFonts w:ascii="Arial" w:hAnsi="Arial" w:cs="Arial"/>
        </w:rPr>
      </w:pPr>
      <w:r w:rsidRPr="00366EA7">
        <w:rPr>
          <w:rFonts w:ascii="Arial" w:hAnsi="Arial" w:cs="Arial"/>
        </w:rPr>
        <w:t>Con fundamento en el inciso c) numeral 17 del Capítulo VII del Manual de Contabilidad Gubernamental, emitimos la siguiente declaratoria:</w:t>
      </w:r>
    </w:p>
    <w:p w14:paraId="34C7D270" w14:textId="77777777" w:rsidR="00C962BE" w:rsidRPr="00366EA7" w:rsidRDefault="00C962BE" w:rsidP="00C962BE">
      <w:pPr>
        <w:spacing w:after="0"/>
        <w:ind w:left="360"/>
        <w:jc w:val="both"/>
        <w:rPr>
          <w:rFonts w:ascii="Arial" w:hAnsi="Arial" w:cs="Arial"/>
        </w:rPr>
      </w:pPr>
    </w:p>
    <w:p w14:paraId="34C7D271" w14:textId="77777777" w:rsidR="00C962BE" w:rsidRPr="00B32F69" w:rsidRDefault="00C962BE" w:rsidP="00E669EE">
      <w:pPr>
        <w:spacing w:after="0"/>
        <w:ind w:left="360"/>
        <w:jc w:val="center"/>
        <w:rPr>
          <w:rFonts w:ascii="Arial" w:hAnsi="Arial" w:cs="Arial"/>
          <w:i/>
        </w:rPr>
      </w:pPr>
      <w:r w:rsidRPr="00B32F69">
        <w:rPr>
          <w:rFonts w:ascii="Arial" w:hAnsi="Arial" w:cs="Arial"/>
          <w:i/>
        </w:rPr>
        <w:t>“Bajo protesta de decir verdad declaramos que los Estados Financieros y sus Notas son razonablemente correctos y son responsabilidad del emisor”.</w:t>
      </w:r>
    </w:p>
    <w:p w14:paraId="34C7D275" w14:textId="77777777" w:rsidR="00B32F69" w:rsidRDefault="00B32F69" w:rsidP="00C962BE">
      <w:pPr>
        <w:spacing w:after="0"/>
        <w:ind w:left="360"/>
        <w:jc w:val="both"/>
        <w:rPr>
          <w:rFonts w:ascii="Arial" w:hAnsi="Arial" w:cs="Arial"/>
        </w:rPr>
      </w:pPr>
      <w:bookmarkStart w:id="0" w:name="_GoBack"/>
      <w:bookmarkEnd w:id="0"/>
    </w:p>
    <w:p w14:paraId="34C7D276" w14:textId="77777777" w:rsidR="00B32F69" w:rsidRDefault="00B32F69" w:rsidP="00B32F69">
      <w:pPr>
        <w:spacing w:after="0" w:line="240" w:lineRule="auto"/>
        <w:jc w:val="center"/>
        <w:rPr>
          <w:rFonts w:ascii="Calibri" w:eastAsia="Times New Roman" w:hAnsi="Calibri" w:cs="Calibri"/>
          <w:i/>
          <w:color w:val="000000"/>
          <w:lang w:eastAsia="es-MX"/>
        </w:rPr>
      </w:pPr>
    </w:p>
    <w:p w14:paraId="34C7D278" w14:textId="77777777" w:rsidR="00B32F69" w:rsidRDefault="00B32F69" w:rsidP="00B32F69">
      <w:pPr>
        <w:spacing w:after="0" w:line="240" w:lineRule="auto"/>
        <w:jc w:val="center"/>
        <w:rPr>
          <w:rFonts w:ascii="Calibri" w:eastAsia="Times New Roman" w:hAnsi="Calibri" w:cs="Calibri"/>
          <w:color w:val="000000"/>
          <w:lang w:eastAsia="es-MX"/>
        </w:rPr>
      </w:pPr>
      <w:r>
        <w:rPr>
          <w:noProof/>
          <w:lang w:eastAsia="es-MX"/>
        </w:rPr>
        <mc:AlternateContent>
          <mc:Choice Requires="wps">
            <w:drawing>
              <wp:anchor distT="0" distB="0" distL="114300" distR="114300" simplePos="0" relativeHeight="251660288" behindDoc="0" locked="0" layoutInCell="1" allowOverlap="1" wp14:anchorId="34C7D284" wp14:editId="4FDFBFB2">
                <wp:simplePos x="0" y="0"/>
                <wp:positionH relativeFrom="column">
                  <wp:posOffset>3377565</wp:posOffset>
                </wp:positionH>
                <wp:positionV relativeFrom="paragraph">
                  <wp:posOffset>155575</wp:posOffset>
                </wp:positionV>
                <wp:extent cx="2466975" cy="704850"/>
                <wp:effectExtent l="0" t="0" r="9525" b="0"/>
                <wp:wrapNone/>
                <wp:docPr id="2" name="Cuadro de texto 2"/>
                <wp:cNvGraphicFramePr/>
                <a:graphic xmlns:a="http://schemas.openxmlformats.org/drawingml/2006/main">
                  <a:graphicData uri="http://schemas.microsoft.com/office/word/2010/wordprocessingShape">
                    <wps:wsp>
                      <wps:cNvSpPr txBox="1"/>
                      <wps:spPr>
                        <a:xfrm>
                          <a:off x="0" y="0"/>
                          <a:ext cx="2466975"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C7D295" w14:textId="77777777" w:rsidR="006B2AA8" w:rsidRDefault="006B2AA8" w:rsidP="00B32F69">
                            <w:pPr>
                              <w:spacing w:after="0"/>
                              <w:jc w:val="center"/>
                            </w:pPr>
                            <w:r>
                              <w:t>_______________________________</w:t>
                            </w:r>
                          </w:p>
                          <w:p w14:paraId="34C7D296" w14:textId="33816C69" w:rsidR="006B2AA8" w:rsidRDefault="006B2AA8" w:rsidP="00B32F69">
                            <w:pPr>
                              <w:spacing w:after="0"/>
                              <w:jc w:val="center"/>
                            </w:pPr>
                            <w:r>
                              <w:t>ING. MANOLO JIMÉNEZ SALINAS</w:t>
                            </w:r>
                          </w:p>
                          <w:p w14:paraId="0913E818" w14:textId="213535E7" w:rsidR="006B2AA8" w:rsidRDefault="006B2AA8" w:rsidP="00B32F69">
                            <w:pPr>
                              <w:spacing w:after="0"/>
                              <w:jc w:val="center"/>
                            </w:pPr>
                            <w:r>
                              <w:t>Presidente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4C7D284" id="_x0000_t202" coordsize="21600,21600" o:spt="202" path="m,l,21600r21600,l21600,xe">
                <v:stroke joinstyle="miter"/>
                <v:path gradientshapeok="t" o:connecttype="rect"/>
              </v:shapetype>
              <v:shape id="Cuadro de texto 2" o:spid="_x0000_s1026" type="#_x0000_t202" style="position:absolute;left:0;text-align:left;margin-left:265.95pt;margin-top:12.25pt;width:194.2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" fillcolor="white [3201]" stroked="f" strokeweight=".5pt">
                <v:textbox>
                  <w:txbxContent>
                    <w:p w14:paraId="34C7D295" w14:textId="77777777" w:rsidR="006B2AA8" w:rsidRDefault="006B2AA8" w:rsidP="00B32F69">
                      <w:pPr>
                        <w:spacing w:after="0"/>
                        <w:jc w:val="center"/>
                      </w:pPr>
                      <w:r>
                        <w:t>_______________________________</w:t>
                      </w:r>
                    </w:p>
                    <w:p w14:paraId="34C7D296" w14:textId="33816C69" w:rsidR="006B2AA8" w:rsidRDefault="006B2AA8" w:rsidP="00B32F69">
                      <w:pPr>
                        <w:spacing w:after="0"/>
                        <w:jc w:val="center"/>
                      </w:pPr>
                      <w:r>
                        <w:t>ING. MANOLO JIMÉNEZ SALINAS</w:t>
                      </w:r>
                    </w:p>
                    <w:p w14:paraId="0913E818" w14:textId="213535E7" w:rsidR="006B2AA8" w:rsidRDefault="006B2AA8" w:rsidP="00B32F69">
                      <w:pPr>
                        <w:spacing w:after="0"/>
                        <w:jc w:val="center"/>
                      </w:pPr>
                      <w:r>
                        <w:t>Presidente Municipal</w:t>
                      </w:r>
                    </w:p>
                  </w:txbxContent>
                </v:textbox>
              </v:shape>
            </w:pict>
          </mc:Fallback>
        </mc:AlternateContent>
      </w:r>
      <w:r>
        <w:rPr>
          <w:noProof/>
          <w:lang w:eastAsia="es-MX"/>
        </w:rPr>
        <mc:AlternateContent>
          <mc:Choice Requires="wps">
            <w:drawing>
              <wp:anchor distT="0" distB="0" distL="114300" distR="114300" simplePos="0" relativeHeight="251659264" behindDoc="0" locked="0" layoutInCell="1" allowOverlap="1" wp14:anchorId="34C7D286" wp14:editId="34C7D287">
                <wp:simplePos x="0" y="0"/>
                <wp:positionH relativeFrom="column">
                  <wp:posOffset>-232410</wp:posOffset>
                </wp:positionH>
                <wp:positionV relativeFrom="paragraph">
                  <wp:posOffset>163195</wp:posOffset>
                </wp:positionV>
                <wp:extent cx="3276600" cy="657225"/>
                <wp:effectExtent l="0" t="0" r="0" b="9525"/>
                <wp:wrapNone/>
                <wp:docPr id="6" name="Cuadro de texto 6"/>
                <wp:cNvGraphicFramePr/>
                <a:graphic xmlns:a="http://schemas.openxmlformats.org/drawingml/2006/main">
                  <a:graphicData uri="http://schemas.microsoft.com/office/word/2010/wordprocessingShape">
                    <wps:wsp>
                      <wps:cNvSpPr txBox="1"/>
                      <wps:spPr>
                        <a:xfrm>
                          <a:off x="0" y="0"/>
                          <a:ext cx="3276600"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C7D297" w14:textId="77777777" w:rsidR="006B2AA8" w:rsidRDefault="006B2AA8" w:rsidP="00B32F69">
                            <w:pPr>
                              <w:spacing w:after="0"/>
                              <w:jc w:val="center"/>
                            </w:pPr>
                            <w:r>
                              <w:t>__________________________________</w:t>
                            </w:r>
                          </w:p>
                          <w:p w14:paraId="34C7D298" w14:textId="45F79CA9" w:rsidR="006B2AA8" w:rsidRDefault="006B2AA8" w:rsidP="00B32F69">
                            <w:pPr>
                              <w:spacing w:after="0"/>
                              <w:jc w:val="center"/>
                            </w:pPr>
                            <w:r>
                              <w:t>LIC. ELMA MARISOL MARTÍNEZ GONZÁLEZ</w:t>
                            </w:r>
                          </w:p>
                          <w:p w14:paraId="4D6D4C95" w14:textId="79E58323" w:rsidR="006B2AA8" w:rsidRDefault="006B2AA8" w:rsidP="00B32F69">
                            <w:pPr>
                              <w:spacing w:after="0"/>
                              <w:jc w:val="center"/>
                            </w:pPr>
                            <w:r>
                              <w:t xml:space="preserve">Contralora Municipal </w:t>
                            </w:r>
                          </w:p>
                          <w:p w14:paraId="34C7D299" w14:textId="77777777" w:rsidR="006B2AA8" w:rsidRDefault="006B2AA8" w:rsidP="00B32F69">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C7D286" id="Cuadro de texto 6" o:spid="_x0000_s1027" type="#_x0000_t202" style="position:absolute;left:0;text-align:left;margin-left:-18.3pt;margin-top:12.85pt;width:258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" fillcolor="white [3201]" stroked="f" strokeweight=".5pt">
                <v:textbox>
                  <w:txbxContent>
                    <w:p w14:paraId="34C7D297" w14:textId="77777777" w:rsidR="006B2AA8" w:rsidRDefault="006B2AA8" w:rsidP="00B32F69">
                      <w:pPr>
                        <w:spacing w:after="0"/>
                        <w:jc w:val="center"/>
                      </w:pPr>
                      <w:r>
                        <w:t>__________________________________</w:t>
                      </w:r>
                    </w:p>
                    <w:p w14:paraId="34C7D298" w14:textId="45F79CA9" w:rsidR="006B2AA8" w:rsidRDefault="006B2AA8" w:rsidP="00B32F69">
                      <w:pPr>
                        <w:spacing w:after="0"/>
                        <w:jc w:val="center"/>
                      </w:pPr>
                      <w:r>
                        <w:t>LIC. ELMA MARISOL MARTÍNEZ GONZÁLEZ</w:t>
                      </w:r>
                    </w:p>
                    <w:p w14:paraId="4D6D4C95" w14:textId="79E58323" w:rsidR="006B2AA8" w:rsidRDefault="006B2AA8" w:rsidP="00B32F69">
                      <w:pPr>
                        <w:spacing w:after="0"/>
                        <w:jc w:val="center"/>
                      </w:pPr>
                      <w:r>
                        <w:t xml:space="preserve">Contralora Municipal </w:t>
                      </w:r>
                    </w:p>
                    <w:p w14:paraId="34C7D299" w14:textId="77777777" w:rsidR="006B2AA8" w:rsidRDefault="006B2AA8" w:rsidP="00B32F69">
                      <w:pPr>
                        <w:spacing w:after="0"/>
                        <w:jc w:val="center"/>
                      </w:pPr>
                    </w:p>
                  </w:txbxContent>
                </v:textbox>
              </v:shape>
            </w:pict>
          </mc:Fallback>
        </mc:AlternateContent>
      </w:r>
    </w:p>
    <w:p w14:paraId="34C7D279" w14:textId="77777777" w:rsidR="00B32F69" w:rsidRDefault="00B32F69" w:rsidP="00B32F69">
      <w:pPr>
        <w:spacing w:before="40" w:after="40"/>
        <w:rPr>
          <w:rFonts w:ascii="Arial" w:hAnsi="Arial" w:cs="Arial"/>
          <w:b/>
          <w:u w:val="single"/>
          <w:lang w:val="es-ES"/>
        </w:rPr>
      </w:pPr>
    </w:p>
    <w:p w14:paraId="34C7D27A" w14:textId="77777777" w:rsidR="00B32F69" w:rsidRDefault="00B32F69" w:rsidP="00B32F69">
      <w:pPr>
        <w:spacing w:before="40" w:after="40"/>
        <w:rPr>
          <w:rFonts w:ascii="Arial" w:hAnsi="Arial" w:cs="Arial"/>
          <w:b/>
          <w:u w:val="single"/>
          <w:lang w:val="es-ES"/>
        </w:rPr>
      </w:pPr>
    </w:p>
    <w:p w14:paraId="34C7D27B" w14:textId="20D37A83" w:rsidR="00B32F69" w:rsidRDefault="00B32F69" w:rsidP="00B32F69">
      <w:pPr>
        <w:tabs>
          <w:tab w:val="left" w:pos="5115"/>
        </w:tabs>
        <w:rPr>
          <w:rFonts w:ascii="Arial" w:hAnsi="Arial" w:cs="Arial"/>
          <w:lang w:val="es-ES"/>
        </w:rPr>
      </w:pPr>
      <w:r>
        <w:rPr>
          <w:rFonts w:ascii="Arial" w:hAnsi="Arial" w:cs="Arial"/>
          <w:lang w:val="es-ES"/>
        </w:rPr>
        <w:tab/>
      </w:r>
    </w:p>
    <w:p w14:paraId="34C7D27C" w14:textId="3CD41BA5" w:rsidR="00B32F69" w:rsidRDefault="00E27800" w:rsidP="00B32F69">
      <w:pPr>
        <w:rPr>
          <w:rFonts w:ascii="Arial" w:hAnsi="Arial" w:cs="Arial"/>
          <w:sz w:val="24"/>
          <w:szCs w:val="24"/>
          <w:lang w:val="es-ES"/>
        </w:rPr>
      </w:pPr>
      <w:r>
        <w:rPr>
          <w:noProof/>
          <w:lang w:eastAsia="es-MX"/>
        </w:rPr>
        <mc:AlternateContent>
          <mc:Choice Requires="wps">
            <w:drawing>
              <wp:anchor distT="0" distB="0" distL="114300" distR="114300" simplePos="0" relativeHeight="251662336" behindDoc="0" locked="0" layoutInCell="1" allowOverlap="1" wp14:anchorId="34C7D28A" wp14:editId="44FEE46F">
                <wp:simplePos x="0" y="0"/>
                <wp:positionH relativeFrom="column">
                  <wp:posOffset>3197273</wp:posOffset>
                </wp:positionH>
                <wp:positionV relativeFrom="paragraph">
                  <wp:posOffset>116577</wp:posOffset>
                </wp:positionV>
                <wp:extent cx="2823883" cy="638175"/>
                <wp:effectExtent l="0" t="0" r="0" b="9525"/>
                <wp:wrapNone/>
                <wp:docPr id="1" name="Cuadro de texto 1"/>
                <wp:cNvGraphicFramePr/>
                <a:graphic xmlns:a="http://schemas.openxmlformats.org/drawingml/2006/main">
                  <a:graphicData uri="http://schemas.microsoft.com/office/word/2010/wordprocessingShape">
                    <wps:wsp>
                      <wps:cNvSpPr txBox="1"/>
                      <wps:spPr>
                        <a:xfrm>
                          <a:off x="0" y="0"/>
                          <a:ext cx="2823883" cy="638175"/>
                        </a:xfrm>
                        <a:prstGeom prst="rect">
                          <a:avLst/>
                        </a:prstGeom>
                        <a:solidFill>
                          <a:sysClr val="window" lastClr="FFFFFF"/>
                        </a:solidFill>
                        <a:ln w="6350">
                          <a:noFill/>
                        </a:ln>
                        <a:effectLst/>
                      </wps:spPr>
                      <wps:txbx>
                        <w:txbxContent>
                          <w:p w14:paraId="34C7D29C" w14:textId="4B296458" w:rsidR="006B2AA8" w:rsidRDefault="006B2AA8" w:rsidP="00B32F69">
                            <w:pPr>
                              <w:spacing w:after="0"/>
                              <w:jc w:val="center"/>
                            </w:pPr>
                            <w:r>
                              <w:t>_____________________________________</w:t>
                            </w:r>
                          </w:p>
                          <w:p w14:paraId="34C7D29D" w14:textId="0728BC7C" w:rsidR="006B2AA8" w:rsidRDefault="006B2AA8" w:rsidP="00B32F69">
                            <w:pPr>
                              <w:spacing w:after="0"/>
                              <w:jc w:val="center"/>
                            </w:pPr>
                            <w:r>
                              <w:t>ING. JOSÉ ANTONIO GUTIÉRREZ RODRÍGUEZ</w:t>
                            </w:r>
                          </w:p>
                          <w:p w14:paraId="4FDEDB33" w14:textId="74E4D29E" w:rsidR="006B2AA8" w:rsidRDefault="006B2AA8" w:rsidP="00B32F69">
                            <w:pPr>
                              <w:spacing w:after="0"/>
                              <w:jc w:val="center"/>
                            </w:pPr>
                            <w:r>
                              <w:t>Tesorero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4C7D28A" id="_x0000_t202" coordsize="21600,21600" o:spt="202" path="m,l,21600r21600,l21600,xe">
                <v:stroke joinstyle="miter"/>
                <v:path gradientshapeok="t" o:connecttype="rect"/>
              </v:shapetype>
              <v:shape id="Cuadro de texto 1" o:spid="_x0000_s1028" type="#_x0000_t202" style="position:absolute;margin-left:251.75pt;margin-top:9.2pt;width:222.3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" fillcolor="window" stroked="f" strokeweight=".5pt">
                <v:textbox>
                  <w:txbxContent>
                    <w:p w14:paraId="34C7D29C" w14:textId="4B296458" w:rsidR="006B2AA8" w:rsidRDefault="006B2AA8" w:rsidP="00B32F69">
                      <w:pPr>
                        <w:spacing w:after="0"/>
                        <w:jc w:val="center"/>
                      </w:pPr>
                      <w:r>
                        <w:t>_____________________________________</w:t>
                      </w:r>
                    </w:p>
                    <w:p w14:paraId="34C7D29D" w14:textId="0728BC7C" w:rsidR="006B2AA8" w:rsidRDefault="006B2AA8" w:rsidP="00B32F69">
                      <w:pPr>
                        <w:spacing w:after="0"/>
                        <w:jc w:val="center"/>
                      </w:pPr>
                      <w:r>
                        <w:t>ING. JOSÉ ANTONIO GUTIÉRREZ RODRÍGUEZ</w:t>
                      </w:r>
                    </w:p>
                    <w:p w14:paraId="4FDEDB33" w14:textId="74E4D29E" w:rsidR="006B2AA8" w:rsidRDefault="006B2AA8" w:rsidP="00B32F69">
                      <w:pPr>
                        <w:spacing w:after="0"/>
                        <w:jc w:val="center"/>
                      </w:pPr>
                      <w:r>
                        <w:t>Tesorero Municipal</w:t>
                      </w:r>
                    </w:p>
                  </w:txbxContent>
                </v:textbox>
              </v:shape>
            </w:pict>
          </mc:Fallback>
        </mc:AlternateContent>
      </w:r>
      <w:r>
        <w:rPr>
          <w:noProof/>
          <w:lang w:eastAsia="es-MX"/>
        </w:rPr>
        <mc:AlternateContent>
          <mc:Choice Requires="wps">
            <w:drawing>
              <wp:anchor distT="0" distB="0" distL="114300" distR="114300" simplePos="0" relativeHeight="251663360" behindDoc="0" locked="0" layoutInCell="1" allowOverlap="1" wp14:anchorId="34C7D288" wp14:editId="033B6381">
                <wp:simplePos x="0" y="0"/>
                <wp:positionH relativeFrom="column">
                  <wp:posOffset>-290638</wp:posOffset>
                </wp:positionH>
                <wp:positionV relativeFrom="paragraph">
                  <wp:posOffset>133829</wp:posOffset>
                </wp:positionV>
                <wp:extent cx="3276600" cy="719138"/>
                <wp:effectExtent l="0" t="0" r="0" b="5080"/>
                <wp:wrapNone/>
                <wp:docPr id="3" name="Cuadro de texto 3"/>
                <wp:cNvGraphicFramePr/>
                <a:graphic xmlns:a="http://schemas.openxmlformats.org/drawingml/2006/main">
                  <a:graphicData uri="http://schemas.microsoft.com/office/word/2010/wordprocessingShape">
                    <wps:wsp>
                      <wps:cNvSpPr txBox="1"/>
                      <wps:spPr>
                        <a:xfrm>
                          <a:off x="0" y="0"/>
                          <a:ext cx="3276600" cy="719138"/>
                        </a:xfrm>
                        <a:prstGeom prst="rect">
                          <a:avLst/>
                        </a:prstGeom>
                        <a:solidFill>
                          <a:sysClr val="window" lastClr="FFFFFF"/>
                        </a:solidFill>
                        <a:ln w="6350">
                          <a:noFill/>
                        </a:ln>
                        <a:effectLst/>
                      </wps:spPr>
                      <wps:txbx>
                        <w:txbxContent>
                          <w:p w14:paraId="34C7D29A" w14:textId="77777777" w:rsidR="006B2AA8" w:rsidRDefault="006B2AA8" w:rsidP="00B32F69">
                            <w:pPr>
                              <w:spacing w:after="0"/>
                              <w:jc w:val="center"/>
                            </w:pPr>
                            <w:r>
                              <w:t>__________________________________</w:t>
                            </w:r>
                          </w:p>
                          <w:p w14:paraId="34C7D29B" w14:textId="445D02CA" w:rsidR="006B2AA8" w:rsidRDefault="006B2AA8" w:rsidP="00B32F69">
                            <w:pPr>
                              <w:spacing w:after="0"/>
                              <w:jc w:val="center"/>
                            </w:pPr>
                            <w:r>
                              <w:t>LIC. LYDIA MARÍA GONZÁLEZ RODRÍGUEZ</w:t>
                            </w:r>
                          </w:p>
                          <w:p w14:paraId="690BA969" w14:textId="0904CBC5" w:rsidR="006B2AA8" w:rsidRDefault="006B2AA8" w:rsidP="00B32F69">
                            <w:pPr>
                              <w:spacing w:after="0"/>
                              <w:jc w:val="center"/>
                            </w:pPr>
                            <w:r>
                              <w:t>Síndico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C7D288" id="Cuadro de texto 3" o:spid="_x0000_s1029" type="#_x0000_t202" style="position:absolute;margin-left:-22.9pt;margin-top:10.55pt;width:258pt;height:5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" fillcolor="window" stroked="f" strokeweight=".5pt">
                <v:textbox>
                  <w:txbxContent>
                    <w:p w14:paraId="34C7D29A" w14:textId="77777777" w:rsidR="006B2AA8" w:rsidRDefault="006B2AA8" w:rsidP="00B32F69">
                      <w:pPr>
                        <w:spacing w:after="0"/>
                        <w:jc w:val="center"/>
                      </w:pPr>
                      <w:r>
                        <w:t>__________________________________</w:t>
                      </w:r>
                    </w:p>
                    <w:p w14:paraId="34C7D29B" w14:textId="445D02CA" w:rsidR="006B2AA8" w:rsidRDefault="006B2AA8" w:rsidP="00B32F69">
                      <w:pPr>
                        <w:spacing w:after="0"/>
                        <w:jc w:val="center"/>
                      </w:pPr>
                      <w:r>
                        <w:t>LIC. LYDIA MARÍA GONZÁLEZ RODRÍGUEZ</w:t>
                      </w:r>
                    </w:p>
                    <w:p w14:paraId="690BA969" w14:textId="0904CBC5" w:rsidR="006B2AA8" w:rsidRDefault="006B2AA8" w:rsidP="00B32F69">
                      <w:pPr>
                        <w:spacing w:after="0"/>
                        <w:jc w:val="center"/>
                      </w:pPr>
                      <w:r>
                        <w:t>Síndico</w:t>
                      </w:r>
                    </w:p>
                  </w:txbxContent>
                </v:textbox>
              </v:shape>
            </w:pict>
          </mc:Fallback>
        </mc:AlternateContent>
      </w:r>
    </w:p>
    <w:p w14:paraId="34C7D27D" w14:textId="77777777" w:rsidR="00B32F69" w:rsidRPr="00B32F69" w:rsidRDefault="00B32F69" w:rsidP="00C962BE">
      <w:pPr>
        <w:spacing w:after="0"/>
        <w:ind w:left="360"/>
        <w:jc w:val="both"/>
        <w:rPr>
          <w:rFonts w:ascii="Arial" w:hAnsi="Arial" w:cs="Arial"/>
          <w:lang w:val="es-ES"/>
        </w:rPr>
      </w:pPr>
    </w:p>
    <w:p w14:paraId="34C7D27E" w14:textId="77777777" w:rsidR="00C962BE" w:rsidRPr="00366EA7" w:rsidRDefault="00C962BE" w:rsidP="00C962BE">
      <w:pPr>
        <w:spacing w:after="0"/>
        <w:jc w:val="center"/>
        <w:rPr>
          <w:rFonts w:ascii="Arial" w:hAnsi="Arial" w:cs="Arial"/>
        </w:rPr>
      </w:pPr>
    </w:p>
    <w:p w14:paraId="34C7D27F" w14:textId="77777777" w:rsidR="00D4343C" w:rsidRDefault="00D4343C" w:rsidP="00C962BE">
      <w:pPr>
        <w:rPr>
          <w:rFonts w:ascii="Arial" w:hAnsi="Arial" w:cs="Arial"/>
          <w:sz w:val="24"/>
          <w:szCs w:val="24"/>
        </w:rPr>
      </w:pPr>
    </w:p>
    <w:p w14:paraId="34C7D280" w14:textId="77777777" w:rsidR="00D4343C" w:rsidRDefault="00D4343C" w:rsidP="00D4343C">
      <w:pPr>
        <w:rPr>
          <w:rFonts w:ascii="Arial" w:hAnsi="Arial" w:cs="Arial"/>
          <w:sz w:val="24"/>
          <w:szCs w:val="24"/>
        </w:rPr>
      </w:pPr>
    </w:p>
    <w:p w14:paraId="34C7D281" w14:textId="77777777" w:rsidR="00C962BE" w:rsidRPr="00D4343C" w:rsidRDefault="00B32F69" w:rsidP="00D4343C">
      <w:pPr>
        <w:tabs>
          <w:tab w:val="left" w:pos="1170"/>
        </w:tabs>
        <w:rPr>
          <w:rFonts w:ascii="Arial" w:hAnsi="Arial" w:cs="Arial"/>
          <w:sz w:val="24"/>
          <w:szCs w:val="24"/>
        </w:rPr>
      </w:pPr>
      <w:r>
        <w:rPr>
          <w:noProof/>
          <w:lang w:eastAsia="es-MX"/>
        </w:rPr>
        <mc:AlternateContent>
          <mc:Choice Requires="wps">
            <w:drawing>
              <wp:anchor distT="0" distB="0" distL="114300" distR="114300" simplePos="0" relativeHeight="251661312" behindDoc="0" locked="0" layoutInCell="1" allowOverlap="1" wp14:anchorId="34C7D28C" wp14:editId="34C7D28D">
                <wp:simplePos x="0" y="0"/>
                <wp:positionH relativeFrom="column">
                  <wp:posOffset>1310640</wp:posOffset>
                </wp:positionH>
                <wp:positionV relativeFrom="paragraph">
                  <wp:posOffset>32385</wp:posOffset>
                </wp:positionV>
                <wp:extent cx="3276600" cy="6096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3276600" cy="609600"/>
                        </a:xfrm>
                        <a:prstGeom prst="rect">
                          <a:avLst/>
                        </a:prstGeom>
                        <a:solidFill>
                          <a:sysClr val="window" lastClr="FFFFFF"/>
                        </a:solidFill>
                        <a:ln w="6350">
                          <a:noFill/>
                        </a:ln>
                        <a:effectLst/>
                      </wps:spPr>
                      <wps:txbx>
                        <w:txbxContent>
                          <w:p w14:paraId="34C7D29E" w14:textId="77777777" w:rsidR="006B2AA8" w:rsidRDefault="006B2AA8" w:rsidP="00B32F69">
                            <w:pPr>
                              <w:spacing w:after="0"/>
                              <w:jc w:val="center"/>
                            </w:pPr>
                            <w:r>
                              <w:t>_________________________________</w:t>
                            </w:r>
                          </w:p>
                          <w:p w14:paraId="34C7D29F" w14:textId="2516A4BB" w:rsidR="006B2AA8" w:rsidRDefault="006B2AA8" w:rsidP="00B32F69">
                            <w:pPr>
                              <w:spacing w:after="0"/>
                              <w:jc w:val="center"/>
                            </w:pPr>
                            <w:r>
                              <w:t>LIC. ROSA MA.  ESPINOSA LÓPEZ</w:t>
                            </w:r>
                          </w:p>
                          <w:p w14:paraId="4F8312F8" w14:textId="3CBADD25" w:rsidR="006B2AA8" w:rsidRDefault="006B2AA8" w:rsidP="00B32F69">
                            <w:pPr>
                              <w:spacing w:after="0"/>
                              <w:jc w:val="center"/>
                            </w:pPr>
                            <w:r>
                              <w:t>Directora de Contabilidad</w:t>
                            </w:r>
                          </w:p>
                          <w:p w14:paraId="12C2C40C" w14:textId="77777777" w:rsidR="006B2AA8" w:rsidRDefault="006B2AA8" w:rsidP="00B32F69">
                            <w:pPr>
                              <w:spacing w:after="0"/>
                              <w:jc w:val="center"/>
                            </w:pPr>
                          </w:p>
                          <w:p w14:paraId="34C7D2A0" w14:textId="77777777" w:rsidR="006B2AA8" w:rsidRDefault="006B2AA8" w:rsidP="00B32F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C7D28C" id="Cuadro de texto 5" o:spid="_x0000_s1030" type="#_x0000_t202" style="position:absolute;margin-left:103.2pt;margin-top:2.55pt;width:258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" fillcolor="window" stroked="f" strokeweight=".5pt">
                <v:textbox>
                  <w:txbxContent>
                    <w:p w14:paraId="34C7D29E" w14:textId="77777777" w:rsidR="006B2AA8" w:rsidRDefault="006B2AA8" w:rsidP="00B32F69">
                      <w:pPr>
                        <w:spacing w:after="0"/>
                        <w:jc w:val="center"/>
                      </w:pPr>
                      <w:r>
                        <w:t>_________________________________</w:t>
                      </w:r>
                    </w:p>
                    <w:p w14:paraId="34C7D29F" w14:textId="2516A4BB" w:rsidR="006B2AA8" w:rsidRDefault="006B2AA8" w:rsidP="00B32F69">
                      <w:pPr>
                        <w:spacing w:after="0"/>
                        <w:jc w:val="center"/>
                      </w:pPr>
                      <w:r>
                        <w:t>LIC. ROSA MA.  ESPINOSA LÓPEZ</w:t>
                      </w:r>
                    </w:p>
                    <w:p w14:paraId="4F8312F8" w14:textId="3CBADD25" w:rsidR="006B2AA8" w:rsidRDefault="006B2AA8" w:rsidP="00B32F69">
                      <w:pPr>
                        <w:spacing w:after="0"/>
                        <w:jc w:val="center"/>
                      </w:pPr>
                      <w:r>
                        <w:t>Directora de Contabilidad</w:t>
                      </w:r>
                    </w:p>
                    <w:p w14:paraId="12C2C40C" w14:textId="77777777" w:rsidR="006B2AA8" w:rsidRDefault="006B2AA8" w:rsidP="00B32F69">
                      <w:pPr>
                        <w:spacing w:after="0"/>
                        <w:jc w:val="center"/>
                      </w:pPr>
                    </w:p>
                    <w:p w14:paraId="34C7D2A0" w14:textId="77777777" w:rsidR="006B2AA8" w:rsidRDefault="006B2AA8" w:rsidP="00B32F69"/>
                  </w:txbxContent>
                </v:textbox>
              </v:shape>
            </w:pict>
          </mc:Fallback>
        </mc:AlternateContent>
      </w:r>
      <w:r w:rsidR="00D4343C">
        <w:rPr>
          <w:rFonts w:ascii="Arial" w:hAnsi="Arial" w:cs="Arial"/>
          <w:sz w:val="24"/>
          <w:szCs w:val="24"/>
        </w:rPr>
        <w:tab/>
      </w:r>
    </w:p>
    <w:sectPr w:rsidR="00C962BE" w:rsidRPr="00D4343C" w:rsidSect="00BB2EDB">
      <w:headerReference w:type="default" r:id="rId9"/>
      <w:footerReference w:type="default" r:id="rId10"/>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5560A" w14:textId="77777777" w:rsidR="00C66489" w:rsidRDefault="00C66489" w:rsidP="008B06CF">
      <w:pPr>
        <w:spacing w:after="0" w:line="240" w:lineRule="auto"/>
      </w:pPr>
      <w:r>
        <w:separator/>
      </w:r>
    </w:p>
  </w:endnote>
  <w:endnote w:type="continuationSeparator" w:id="0">
    <w:p w14:paraId="66302174" w14:textId="77777777" w:rsidR="00C66489" w:rsidRDefault="00C66489" w:rsidP="008B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822198"/>
      <w:docPartObj>
        <w:docPartGallery w:val="Page Numbers (Bottom of Page)"/>
        <w:docPartUnique/>
      </w:docPartObj>
    </w:sdtPr>
    <w:sdtEndPr/>
    <w:sdtContent>
      <w:p w14:paraId="34C7D293" w14:textId="195249A3" w:rsidR="006B2AA8" w:rsidRDefault="006B2AA8">
        <w:pPr>
          <w:pStyle w:val="Piedepgina"/>
          <w:jc w:val="right"/>
        </w:pPr>
        <w:r>
          <w:fldChar w:fldCharType="begin"/>
        </w:r>
        <w:r>
          <w:instrText>PAGE   \* MERGEFORMAT</w:instrText>
        </w:r>
        <w:r>
          <w:fldChar w:fldCharType="separate"/>
        </w:r>
        <w:r w:rsidR="00F861F5" w:rsidRPr="00F861F5">
          <w:rPr>
            <w:noProof/>
            <w:lang w:val="es-ES"/>
          </w:rPr>
          <w:t>11</w:t>
        </w:r>
        <w:r>
          <w:fldChar w:fldCharType="end"/>
        </w:r>
      </w:p>
    </w:sdtContent>
  </w:sdt>
  <w:p w14:paraId="34C7D294" w14:textId="77777777" w:rsidR="006B2AA8" w:rsidRDefault="006B2AA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095AC" w14:textId="77777777" w:rsidR="00C66489" w:rsidRDefault="00C66489" w:rsidP="008B06CF">
      <w:pPr>
        <w:spacing w:after="0" w:line="240" w:lineRule="auto"/>
      </w:pPr>
      <w:r>
        <w:separator/>
      </w:r>
    </w:p>
  </w:footnote>
  <w:footnote w:type="continuationSeparator" w:id="0">
    <w:p w14:paraId="0F9848EE" w14:textId="77777777" w:rsidR="00C66489" w:rsidRDefault="00C66489" w:rsidP="008B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7D292" w14:textId="77777777" w:rsidR="006B2AA8" w:rsidRDefault="006B2AA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01C"/>
    <w:multiLevelType w:val="multilevel"/>
    <w:tmpl w:val="F564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02702"/>
    <w:multiLevelType w:val="hybridMultilevel"/>
    <w:tmpl w:val="EFC894FA"/>
    <w:lvl w:ilvl="0" w:tplc="B2561B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B82FA4"/>
    <w:multiLevelType w:val="hybridMultilevel"/>
    <w:tmpl w:val="9FBEA3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4E28A1"/>
    <w:multiLevelType w:val="hybridMultilevel"/>
    <w:tmpl w:val="6A42E29A"/>
    <w:lvl w:ilvl="0" w:tplc="3F64366E">
      <w:numFmt w:val="bullet"/>
      <w:lvlText w:val=""/>
      <w:lvlJc w:val="left"/>
      <w:pPr>
        <w:ind w:left="1080" w:hanging="360"/>
      </w:pPr>
      <w:rPr>
        <w:rFonts w:ascii="Symbol" w:eastAsiaTheme="minorEastAsia"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2741287"/>
    <w:multiLevelType w:val="hybridMultilevel"/>
    <w:tmpl w:val="D506F84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581D78"/>
    <w:multiLevelType w:val="hybridMultilevel"/>
    <w:tmpl w:val="062CFF7A"/>
    <w:lvl w:ilvl="0" w:tplc="A5CE4C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CF4AFF"/>
    <w:multiLevelType w:val="hybridMultilevel"/>
    <w:tmpl w:val="21F64F48"/>
    <w:lvl w:ilvl="0" w:tplc="511AB38C">
      <w:start w:val="1"/>
      <w:numFmt w:val="upperRoman"/>
      <w:lvlText w:val="%1)"/>
      <w:lvlJc w:val="left"/>
      <w:pPr>
        <w:ind w:left="720" w:hanging="720"/>
      </w:pPr>
      <w:rPr>
        <w:rFonts w:hint="default"/>
        <w:b/>
      </w:rPr>
    </w:lvl>
    <w:lvl w:ilvl="1" w:tplc="D0C6EA94">
      <w:numFmt w:val="bullet"/>
      <w:lvlText w:val="•"/>
      <w:lvlJc w:val="left"/>
      <w:pPr>
        <w:ind w:left="1425" w:hanging="705"/>
      </w:pPr>
      <w:rPr>
        <w:rFonts w:ascii="Arial" w:eastAsiaTheme="minorEastAsia" w:hAnsi="Arial" w:cs="Aria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9C26757"/>
    <w:multiLevelType w:val="hybridMultilevel"/>
    <w:tmpl w:val="B4360D70"/>
    <w:lvl w:ilvl="0" w:tplc="5338E52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96215A"/>
    <w:multiLevelType w:val="hybridMultilevel"/>
    <w:tmpl w:val="CFA0D6C6"/>
    <w:lvl w:ilvl="0" w:tplc="401A7F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D24B97"/>
    <w:multiLevelType w:val="multilevel"/>
    <w:tmpl w:val="527A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4064D7"/>
    <w:multiLevelType w:val="hybridMultilevel"/>
    <w:tmpl w:val="21F64F48"/>
    <w:lvl w:ilvl="0" w:tplc="511AB38C">
      <w:start w:val="1"/>
      <w:numFmt w:val="upperRoman"/>
      <w:lvlText w:val="%1)"/>
      <w:lvlJc w:val="left"/>
      <w:pPr>
        <w:ind w:left="720" w:hanging="720"/>
      </w:pPr>
      <w:rPr>
        <w:rFonts w:hint="default"/>
        <w:b/>
      </w:rPr>
    </w:lvl>
    <w:lvl w:ilvl="1" w:tplc="D0C6EA94">
      <w:numFmt w:val="bullet"/>
      <w:lvlText w:val="•"/>
      <w:lvlJc w:val="left"/>
      <w:pPr>
        <w:ind w:left="1425" w:hanging="705"/>
      </w:pPr>
      <w:rPr>
        <w:rFonts w:ascii="Arial" w:eastAsiaTheme="minorEastAsia" w:hAnsi="Arial" w:cs="Aria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72C05E9"/>
    <w:multiLevelType w:val="hybridMultilevel"/>
    <w:tmpl w:val="3A92607C"/>
    <w:lvl w:ilvl="0" w:tplc="04E07112">
      <w:start w:val="3"/>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E33405"/>
    <w:multiLevelType w:val="hybridMultilevel"/>
    <w:tmpl w:val="0E60D3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BD2DD2"/>
    <w:multiLevelType w:val="hybridMultilevel"/>
    <w:tmpl w:val="41F012EE"/>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BF920FF"/>
    <w:multiLevelType w:val="hybridMultilevel"/>
    <w:tmpl w:val="168424E4"/>
    <w:lvl w:ilvl="0" w:tplc="08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004431F"/>
    <w:multiLevelType w:val="hybridMultilevel"/>
    <w:tmpl w:val="F97006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C4772F"/>
    <w:multiLevelType w:val="hybridMultilevel"/>
    <w:tmpl w:val="7DBADA92"/>
    <w:lvl w:ilvl="0" w:tplc="D1F07F1A">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320B7E7D"/>
    <w:multiLevelType w:val="hybridMultilevel"/>
    <w:tmpl w:val="25B032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631BAF"/>
    <w:multiLevelType w:val="hybridMultilevel"/>
    <w:tmpl w:val="995E392A"/>
    <w:lvl w:ilvl="0" w:tplc="080A0017">
      <w:start w:val="1"/>
      <w:numFmt w:val="lowerLetter"/>
      <w:lvlText w:val="%1)"/>
      <w:lvlJc w:val="left"/>
      <w:pPr>
        <w:ind w:left="1776" w:hanging="36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19" w15:restartNumberingAfterBreak="0">
    <w:nsid w:val="42A61FC5"/>
    <w:multiLevelType w:val="hybridMultilevel"/>
    <w:tmpl w:val="C42EB3EA"/>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928565E"/>
    <w:multiLevelType w:val="hybridMultilevel"/>
    <w:tmpl w:val="1786C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2391976"/>
    <w:multiLevelType w:val="hybridMultilevel"/>
    <w:tmpl w:val="0A76C36C"/>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617D46B2"/>
    <w:multiLevelType w:val="hybridMultilevel"/>
    <w:tmpl w:val="006EC52E"/>
    <w:lvl w:ilvl="0" w:tplc="3D4AC4F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071C82"/>
    <w:multiLevelType w:val="hybridMultilevel"/>
    <w:tmpl w:val="6A301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F0F6BE5"/>
    <w:multiLevelType w:val="hybridMultilevel"/>
    <w:tmpl w:val="126C36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645FA4"/>
    <w:multiLevelType w:val="hybridMultilevel"/>
    <w:tmpl w:val="2244F184"/>
    <w:lvl w:ilvl="0" w:tplc="F9DC200E">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60B4FCC"/>
    <w:multiLevelType w:val="hybridMultilevel"/>
    <w:tmpl w:val="A6164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6"/>
  </w:num>
  <w:num w:numId="4">
    <w:abstractNumId w:val="10"/>
  </w:num>
  <w:num w:numId="5">
    <w:abstractNumId w:val="21"/>
  </w:num>
  <w:num w:numId="6">
    <w:abstractNumId w:val="11"/>
  </w:num>
  <w:num w:numId="7">
    <w:abstractNumId w:val="7"/>
  </w:num>
  <w:num w:numId="8">
    <w:abstractNumId w:val="22"/>
  </w:num>
  <w:num w:numId="9">
    <w:abstractNumId w:val="3"/>
  </w:num>
  <w:num w:numId="10">
    <w:abstractNumId w:val="20"/>
  </w:num>
  <w:num w:numId="11">
    <w:abstractNumId w:val="4"/>
  </w:num>
  <w:num w:numId="12">
    <w:abstractNumId w:val="15"/>
  </w:num>
  <w:num w:numId="13">
    <w:abstractNumId w:val="24"/>
  </w:num>
  <w:num w:numId="14">
    <w:abstractNumId w:val="19"/>
  </w:num>
  <w:num w:numId="15">
    <w:abstractNumId w:val="2"/>
  </w:num>
  <w:num w:numId="16">
    <w:abstractNumId w:val="12"/>
  </w:num>
  <w:num w:numId="17">
    <w:abstractNumId w:val="0"/>
  </w:num>
  <w:num w:numId="18">
    <w:abstractNumId w:val="9"/>
  </w:num>
  <w:num w:numId="19">
    <w:abstractNumId w:val="26"/>
  </w:num>
  <w:num w:numId="20">
    <w:abstractNumId w:val="25"/>
  </w:num>
  <w:num w:numId="21">
    <w:abstractNumId w:val="17"/>
  </w:num>
  <w:num w:numId="22">
    <w:abstractNumId w:val="23"/>
  </w:num>
  <w:num w:numId="23">
    <w:abstractNumId w:val="1"/>
  </w:num>
  <w:num w:numId="24">
    <w:abstractNumId w:val="8"/>
  </w:num>
  <w:num w:numId="25">
    <w:abstractNumId w:val="16"/>
  </w:num>
  <w:num w:numId="26">
    <w:abstractNumId w:val="14"/>
  </w:num>
  <w:num w:numId="27">
    <w:abstractNumId w:val="1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8E"/>
    <w:rsid w:val="00001313"/>
    <w:rsid w:val="0000231F"/>
    <w:rsid w:val="00021887"/>
    <w:rsid w:val="000232AD"/>
    <w:rsid w:val="00037DA8"/>
    <w:rsid w:val="00041435"/>
    <w:rsid w:val="00054045"/>
    <w:rsid w:val="000546E8"/>
    <w:rsid w:val="00083251"/>
    <w:rsid w:val="00090C69"/>
    <w:rsid w:val="000A57BD"/>
    <w:rsid w:val="000A6923"/>
    <w:rsid w:val="000C306B"/>
    <w:rsid w:val="000D243F"/>
    <w:rsid w:val="000D24CB"/>
    <w:rsid w:val="000E24F6"/>
    <w:rsid w:val="000E6622"/>
    <w:rsid w:val="000F57E5"/>
    <w:rsid w:val="00114807"/>
    <w:rsid w:val="00122EE6"/>
    <w:rsid w:val="001317DF"/>
    <w:rsid w:val="00131C31"/>
    <w:rsid w:val="00156D1D"/>
    <w:rsid w:val="001601E7"/>
    <w:rsid w:val="00162AFC"/>
    <w:rsid w:val="00170655"/>
    <w:rsid w:val="001760EC"/>
    <w:rsid w:val="00182C13"/>
    <w:rsid w:val="00185902"/>
    <w:rsid w:val="0019463F"/>
    <w:rsid w:val="001B26C6"/>
    <w:rsid w:val="001C6EC4"/>
    <w:rsid w:val="001C78FE"/>
    <w:rsid w:val="0023342F"/>
    <w:rsid w:val="00234E2E"/>
    <w:rsid w:val="00256B5D"/>
    <w:rsid w:val="00260CA9"/>
    <w:rsid w:val="00260DA8"/>
    <w:rsid w:val="002743AE"/>
    <w:rsid w:val="00276367"/>
    <w:rsid w:val="002769FE"/>
    <w:rsid w:val="00280A99"/>
    <w:rsid w:val="00281281"/>
    <w:rsid w:val="00284633"/>
    <w:rsid w:val="00290AE3"/>
    <w:rsid w:val="00296CCB"/>
    <w:rsid w:val="002A5D67"/>
    <w:rsid w:val="002B2E22"/>
    <w:rsid w:val="002C3F63"/>
    <w:rsid w:val="002C4191"/>
    <w:rsid w:val="002E085F"/>
    <w:rsid w:val="002E0A3C"/>
    <w:rsid w:val="002E4C5B"/>
    <w:rsid w:val="002F26DE"/>
    <w:rsid w:val="002F4DC5"/>
    <w:rsid w:val="0031041F"/>
    <w:rsid w:val="00322BAF"/>
    <w:rsid w:val="00326025"/>
    <w:rsid w:val="0032787D"/>
    <w:rsid w:val="00360CC9"/>
    <w:rsid w:val="00362A89"/>
    <w:rsid w:val="00364B33"/>
    <w:rsid w:val="003911D9"/>
    <w:rsid w:val="003932E5"/>
    <w:rsid w:val="00397039"/>
    <w:rsid w:val="003A4558"/>
    <w:rsid w:val="003A7AA6"/>
    <w:rsid w:val="003C0892"/>
    <w:rsid w:val="003C1556"/>
    <w:rsid w:val="003C17A8"/>
    <w:rsid w:val="003C493D"/>
    <w:rsid w:val="003C75DF"/>
    <w:rsid w:val="003D08A2"/>
    <w:rsid w:val="003E2395"/>
    <w:rsid w:val="003E43B9"/>
    <w:rsid w:val="003E4FA2"/>
    <w:rsid w:val="003E5288"/>
    <w:rsid w:val="003F2B0B"/>
    <w:rsid w:val="003F2BBC"/>
    <w:rsid w:val="003F4D0F"/>
    <w:rsid w:val="00407CC9"/>
    <w:rsid w:val="00431F37"/>
    <w:rsid w:val="00431FF0"/>
    <w:rsid w:val="004446AB"/>
    <w:rsid w:val="00446A61"/>
    <w:rsid w:val="00454DDA"/>
    <w:rsid w:val="00463D12"/>
    <w:rsid w:val="00472DAD"/>
    <w:rsid w:val="00477E4D"/>
    <w:rsid w:val="0049353E"/>
    <w:rsid w:val="004B1EC7"/>
    <w:rsid w:val="004B3B1D"/>
    <w:rsid w:val="004D24C2"/>
    <w:rsid w:val="004E2981"/>
    <w:rsid w:val="004E2E0F"/>
    <w:rsid w:val="004F3368"/>
    <w:rsid w:val="004F6356"/>
    <w:rsid w:val="004F7B8D"/>
    <w:rsid w:val="00510E41"/>
    <w:rsid w:val="005135A0"/>
    <w:rsid w:val="005140AE"/>
    <w:rsid w:val="00531920"/>
    <w:rsid w:val="005320F8"/>
    <w:rsid w:val="00550AB9"/>
    <w:rsid w:val="005521CD"/>
    <w:rsid w:val="00552835"/>
    <w:rsid w:val="0055530D"/>
    <w:rsid w:val="0057532A"/>
    <w:rsid w:val="00595582"/>
    <w:rsid w:val="005A1388"/>
    <w:rsid w:val="005A6DFB"/>
    <w:rsid w:val="005B3186"/>
    <w:rsid w:val="005D3B97"/>
    <w:rsid w:val="005F4A72"/>
    <w:rsid w:val="00607E38"/>
    <w:rsid w:val="006207D1"/>
    <w:rsid w:val="00644D6C"/>
    <w:rsid w:val="00672221"/>
    <w:rsid w:val="006733B7"/>
    <w:rsid w:val="00682767"/>
    <w:rsid w:val="006B2AA8"/>
    <w:rsid w:val="006B5284"/>
    <w:rsid w:val="006C1E90"/>
    <w:rsid w:val="006C583D"/>
    <w:rsid w:val="006D2953"/>
    <w:rsid w:val="006D6FC8"/>
    <w:rsid w:val="006F2BD1"/>
    <w:rsid w:val="006F409C"/>
    <w:rsid w:val="006F7490"/>
    <w:rsid w:val="00715ED1"/>
    <w:rsid w:val="007206D2"/>
    <w:rsid w:val="00732DDD"/>
    <w:rsid w:val="00734B5E"/>
    <w:rsid w:val="00736A29"/>
    <w:rsid w:val="007407B5"/>
    <w:rsid w:val="007412DC"/>
    <w:rsid w:val="00752394"/>
    <w:rsid w:val="007739F3"/>
    <w:rsid w:val="007747A9"/>
    <w:rsid w:val="0077671C"/>
    <w:rsid w:val="00785C14"/>
    <w:rsid w:val="007951E8"/>
    <w:rsid w:val="0079729C"/>
    <w:rsid w:val="007A0EF2"/>
    <w:rsid w:val="007C32CA"/>
    <w:rsid w:val="007F1540"/>
    <w:rsid w:val="007F34C3"/>
    <w:rsid w:val="00804F58"/>
    <w:rsid w:val="0080687A"/>
    <w:rsid w:val="00815564"/>
    <w:rsid w:val="008309A8"/>
    <w:rsid w:val="00837BE6"/>
    <w:rsid w:val="008411F4"/>
    <w:rsid w:val="008458AE"/>
    <w:rsid w:val="0085119B"/>
    <w:rsid w:val="00855AF7"/>
    <w:rsid w:val="00866534"/>
    <w:rsid w:val="008924DA"/>
    <w:rsid w:val="008978CF"/>
    <w:rsid w:val="008A412C"/>
    <w:rsid w:val="008B06CF"/>
    <w:rsid w:val="008B570A"/>
    <w:rsid w:val="008C597D"/>
    <w:rsid w:val="008C7491"/>
    <w:rsid w:val="008D5A1E"/>
    <w:rsid w:val="008E0FD2"/>
    <w:rsid w:val="008E17FD"/>
    <w:rsid w:val="008E365B"/>
    <w:rsid w:val="008F7CEB"/>
    <w:rsid w:val="00904765"/>
    <w:rsid w:val="00912404"/>
    <w:rsid w:val="00922FAD"/>
    <w:rsid w:val="00926F39"/>
    <w:rsid w:val="00927E20"/>
    <w:rsid w:val="00936F35"/>
    <w:rsid w:val="00947650"/>
    <w:rsid w:val="00951958"/>
    <w:rsid w:val="009605F4"/>
    <w:rsid w:val="009733D1"/>
    <w:rsid w:val="009836C8"/>
    <w:rsid w:val="009977FE"/>
    <w:rsid w:val="009A54EB"/>
    <w:rsid w:val="009D564E"/>
    <w:rsid w:val="009E5DBC"/>
    <w:rsid w:val="009F1B79"/>
    <w:rsid w:val="009F2245"/>
    <w:rsid w:val="009F2B3E"/>
    <w:rsid w:val="00A0459E"/>
    <w:rsid w:val="00A15A1E"/>
    <w:rsid w:val="00A26886"/>
    <w:rsid w:val="00A27C06"/>
    <w:rsid w:val="00A300B3"/>
    <w:rsid w:val="00A31C89"/>
    <w:rsid w:val="00A52714"/>
    <w:rsid w:val="00A56415"/>
    <w:rsid w:val="00A625C0"/>
    <w:rsid w:val="00A63466"/>
    <w:rsid w:val="00A707D2"/>
    <w:rsid w:val="00A7225F"/>
    <w:rsid w:val="00A80B88"/>
    <w:rsid w:val="00A91DEA"/>
    <w:rsid w:val="00AA6779"/>
    <w:rsid w:val="00AC2699"/>
    <w:rsid w:val="00AE1807"/>
    <w:rsid w:val="00AE64E9"/>
    <w:rsid w:val="00AF22B3"/>
    <w:rsid w:val="00B03CAB"/>
    <w:rsid w:val="00B04238"/>
    <w:rsid w:val="00B14FAA"/>
    <w:rsid w:val="00B32F69"/>
    <w:rsid w:val="00B34C84"/>
    <w:rsid w:val="00B503DF"/>
    <w:rsid w:val="00B632B2"/>
    <w:rsid w:val="00B64BF4"/>
    <w:rsid w:val="00B742C6"/>
    <w:rsid w:val="00B85DEE"/>
    <w:rsid w:val="00BA0B07"/>
    <w:rsid w:val="00BA7E25"/>
    <w:rsid w:val="00BB2EDB"/>
    <w:rsid w:val="00BB77DB"/>
    <w:rsid w:val="00BD6636"/>
    <w:rsid w:val="00BD7A06"/>
    <w:rsid w:val="00BE3A7C"/>
    <w:rsid w:val="00C10461"/>
    <w:rsid w:val="00C46A27"/>
    <w:rsid w:val="00C562B9"/>
    <w:rsid w:val="00C66489"/>
    <w:rsid w:val="00C747B9"/>
    <w:rsid w:val="00C77C2F"/>
    <w:rsid w:val="00C845BC"/>
    <w:rsid w:val="00C962BE"/>
    <w:rsid w:val="00CB4D5F"/>
    <w:rsid w:val="00CD47DD"/>
    <w:rsid w:val="00CF611F"/>
    <w:rsid w:val="00D008BD"/>
    <w:rsid w:val="00D2288E"/>
    <w:rsid w:val="00D31592"/>
    <w:rsid w:val="00D3213B"/>
    <w:rsid w:val="00D4343C"/>
    <w:rsid w:val="00D46BFD"/>
    <w:rsid w:val="00D50BBB"/>
    <w:rsid w:val="00D5218B"/>
    <w:rsid w:val="00D52B6D"/>
    <w:rsid w:val="00D545CB"/>
    <w:rsid w:val="00D5709B"/>
    <w:rsid w:val="00D74302"/>
    <w:rsid w:val="00D83CD5"/>
    <w:rsid w:val="00D9431E"/>
    <w:rsid w:val="00DB1DAD"/>
    <w:rsid w:val="00DC37C7"/>
    <w:rsid w:val="00DD2388"/>
    <w:rsid w:val="00DD7B20"/>
    <w:rsid w:val="00E17B73"/>
    <w:rsid w:val="00E22A5C"/>
    <w:rsid w:val="00E24F5E"/>
    <w:rsid w:val="00E27800"/>
    <w:rsid w:val="00E37CEB"/>
    <w:rsid w:val="00E669EE"/>
    <w:rsid w:val="00E7265D"/>
    <w:rsid w:val="00E7757D"/>
    <w:rsid w:val="00E809E1"/>
    <w:rsid w:val="00E85434"/>
    <w:rsid w:val="00E9047D"/>
    <w:rsid w:val="00E90FB8"/>
    <w:rsid w:val="00EB0DAE"/>
    <w:rsid w:val="00EB4DD9"/>
    <w:rsid w:val="00EC2AA7"/>
    <w:rsid w:val="00ED020D"/>
    <w:rsid w:val="00ED7CC0"/>
    <w:rsid w:val="00F065FB"/>
    <w:rsid w:val="00F24F23"/>
    <w:rsid w:val="00F2782C"/>
    <w:rsid w:val="00F32E20"/>
    <w:rsid w:val="00F36481"/>
    <w:rsid w:val="00F421CC"/>
    <w:rsid w:val="00F561E7"/>
    <w:rsid w:val="00F60F96"/>
    <w:rsid w:val="00F64907"/>
    <w:rsid w:val="00F65DC0"/>
    <w:rsid w:val="00F715EF"/>
    <w:rsid w:val="00F72FF8"/>
    <w:rsid w:val="00F75FEE"/>
    <w:rsid w:val="00F7798D"/>
    <w:rsid w:val="00F861F5"/>
    <w:rsid w:val="00F91DFE"/>
    <w:rsid w:val="00F94939"/>
    <w:rsid w:val="00FA2EC2"/>
    <w:rsid w:val="00FA4A0D"/>
    <w:rsid w:val="00FB3A41"/>
    <w:rsid w:val="00FB414B"/>
    <w:rsid w:val="00FB44A9"/>
    <w:rsid w:val="00FC19A6"/>
    <w:rsid w:val="00FE2B32"/>
    <w:rsid w:val="00FE475F"/>
    <w:rsid w:val="00FF1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7D12E"/>
  <w15:chartTrackingRefBased/>
  <w15:docId w15:val="{595305CA-3658-4811-B965-5B06A52D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288E"/>
    <w:pPr>
      <w:spacing w:after="200" w:line="276" w:lineRule="auto"/>
      <w:ind w:left="720"/>
      <w:contextualSpacing/>
    </w:pPr>
    <w:rPr>
      <w:rFonts w:eastAsiaTheme="minorEastAsia"/>
      <w:lang w:eastAsia="es-MX"/>
    </w:rPr>
  </w:style>
  <w:style w:type="table" w:styleId="Tablaconcuadrcula">
    <w:name w:val="Table Grid"/>
    <w:basedOn w:val="Tablanormal"/>
    <w:uiPriority w:val="39"/>
    <w:rsid w:val="00BD7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23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2394"/>
    <w:rPr>
      <w:rFonts w:ascii="Segoe UI" w:hAnsi="Segoe UI" w:cs="Segoe UI"/>
      <w:sz w:val="18"/>
      <w:szCs w:val="18"/>
    </w:rPr>
  </w:style>
  <w:style w:type="paragraph" w:styleId="Encabezado">
    <w:name w:val="header"/>
    <w:basedOn w:val="Normal"/>
    <w:link w:val="EncabezadoCar"/>
    <w:uiPriority w:val="99"/>
    <w:unhideWhenUsed/>
    <w:rsid w:val="008B06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06CF"/>
  </w:style>
  <w:style w:type="paragraph" w:styleId="Piedepgina">
    <w:name w:val="footer"/>
    <w:basedOn w:val="Normal"/>
    <w:link w:val="PiedepginaCar"/>
    <w:uiPriority w:val="99"/>
    <w:unhideWhenUsed/>
    <w:rsid w:val="008B06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0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9952">
      <w:bodyDiv w:val="1"/>
      <w:marLeft w:val="0"/>
      <w:marRight w:val="0"/>
      <w:marTop w:val="0"/>
      <w:marBottom w:val="0"/>
      <w:divBdr>
        <w:top w:val="none" w:sz="0" w:space="0" w:color="auto"/>
        <w:left w:val="none" w:sz="0" w:space="0" w:color="auto"/>
        <w:bottom w:val="none" w:sz="0" w:space="0" w:color="auto"/>
        <w:right w:val="none" w:sz="0" w:space="0" w:color="auto"/>
      </w:divBdr>
    </w:div>
    <w:div w:id="93063811">
      <w:bodyDiv w:val="1"/>
      <w:marLeft w:val="0"/>
      <w:marRight w:val="0"/>
      <w:marTop w:val="0"/>
      <w:marBottom w:val="0"/>
      <w:divBdr>
        <w:top w:val="none" w:sz="0" w:space="0" w:color="auto"/>
        <w:left w:val="none" w:sz="0" w:space="0" w:color="auto"/>
        <w:bottom w:val="none" w:sz="0" w:space="0" w:color="auto"/>
        <w:right w:val="none" w:sz="0" w:space="0" w:color="auto"/>
      </w:divBdr>
    </w:div>
    <w:div w:id="159009697">
      <w:bodyDiv w:val="1"/>
      <w:marLeft w:val="0"/>
      <w:marRight w:val="0"/>
      <w:marTop w:val="0"/>
      <w:marBottom w:val="0"/>
      <w:divBdr>
        <w:top w:val="none" w:sz="0" w:space="0" w:color="auto"/>
        <w:left w:val="none" w:sz="0" w:space="0" w:color="auto"/>
        <w:bottom w:val="none" w:sz="0" w:space="0" w:color="auto"/>
        <w:right w:val="none" w:sz="0" w:space="0" w:color="auto"/>
      </w:divBdr>
    </w:div>
    <w:div w:id="275794123">
      <w:bodyDiv w:val="1"/>
      <w:marLeft w:val="0"/>
      <w:marRight w:val="0"/>
      <w:marTop w:val="0"/>
      <w:marBottom w:val="0"/>
      <w:divBdr>
        <w:top w:val="none" w:sz="0" w:space="0" w:color="auto"/>
        <w:left w:val="none" w:sz="0" w:space="0" w:color="auto"/>
        <w:bottom w:val="none" w:sz="0" w:space="0" w:color="auto"/>
        <w:right w:val="none" w:sz="0" w:space="0" w:color="auto"/>
      </w:divBdr>
    </w:div>
    <w:div w:id="351148307">
      <w:bodyDiv w:val="1"/>
      <w:marLeft w:val="0"/>
      <w:marRight w:val="0"/>
      <w:marTop w:val="0"/>
      <w:marBottom w:val="0"/>
      <w:divBdr>
        <w:top w:val="none" w:sz="0" w:space="0" w:color="auto"/>
        <w:left w:val="none" w:sz="0" w:space="0" w:color="auto"/>
        <w:bottom w:val="none" w:sz="0" w:space="0" w:color="auto"/>
        <w:right w:val="none" w:sz="0" w:space="0" w:color="auto"/>
      </w:divBdr>
    </w:div>
    <w:div w:id="421340557">
      <w:bodyDiv w:val="1"/>
      <w:marLeft w:val="0"/>
      <w:marRight w:val="0"/>
      <w:marTop w:val="0"/>
      <w:marBottom w:val="0"/>
      <w:divBdr>
        <w:top w:val="none" w:sz="0" w:space="0" w:color="auto"/>
        <w:left w:val="none" w:sz="0" w:space="0" w:color="auto"/>
        <w:bottom w:val="none" w:sz="0" w:space="0" w:color="auto"/>
        <w:right w:val="none" w:sz="0" w:space="0" w:color="auto"/>
      </w:divBdr>
    </w:div>
    <w:div w:id="469788859">
      <w:bodyDiv w:val="1"/>
      <w:marLeft w:val="0"/>
      <w:marRight w:val="0"/>
      <w:marTop w:val="0"/>
      <w:marBottom w:val="0"/>
      <w:divBdr>
        <w:top w:val="none" w:sz="0" w:space="0" w:color="auto"/>
        <w:left w:val="none" w:sz="0" w:space="0" w:color="auto"/>
        <w:bottom w:val="none" w:sz="0" w:space="0" w:color="auto"/>
        <w:right w:val="none" w:sz="0" w:space="0" w:color="auto"/>
      </w:divBdr>
    </w:div>
    <w:div w:id="566381911">
      <w:bodyDiv w:val="1"/>
      <w:marLeft w:val="0"/>
      <w:marRight w:val="0"/>
      <w:marTop w:val="0"/>
      <w:marBottom w:val="0"/>
      <w:divBdr>
        <w:top w:val="none" w:sz="0" w:space="0" w:color="auto"/>
        <w:left w:val="none" w:sz="0" w:space="0" w:color="auto"/>
        <w:bottom w:val="none" w:sz="0" w:space="0" w:color="auto"/>
        <w:right w:val="none" w:sz="0" w:space="0" w:color="auto"/>
      </w:divBdr>
    </w:div>
    <w:div w:id="629165175">
      <w:bodyDiv w:val="1"/>
      <w:marLeft w:val="0"/>
      <w:marRight w:val="0"/>
      <w:marTop w:val="0"/>
      <w:marBottom w:val="0"/>
      <w:divBdr>
        <w:top w:val="none" w:sz="0" w:space="0" w:color="auto"/>
        <w:left w:val="none" w:sz="0" w:space="0" w:color="auto"/>
        <w:bottom w:val="none" w:sz="0" w:space="0" w:color="auto"/>
        <w:right w:val="none" w:sz="0" w:space="0" w:color="auto"/>
      </w:divBdr>
    </w:div>
    <w:div w:id="656151376">
      <w:bodyDiv w:val="1"/>
      <w:marLeft w:val="0"/>
      <w:marRight w:val="0"/>
      <w:marTop w:val="0"/>
      <w:marBottom w:val="0"/>
      <w:divBdr>
        <w:top w:val="none" w:sz="0" w:space="0" w:color="auto"/>
        <w:left w:val="none" w:sz="0" w:space="0" w:color="auto"/>
        <w:bottom w:val="none" w:sz="0" w:space="0" w:color="auto"/>
        <w:right w:val="none" w:sz="0" w:space="0" w:color="auto"/>
      </w:divBdr>
    </w:div>
    <w:div w:id="659192811">
      <w:bodyDiv w:val="1"/>
      <w:marLeft w:val="0"/>
      <w:marRight w:val="0"/>
      <w:marTop w:val="0"/>
      <w:marBottom w:val="0"/>
      <w:divBdr>
        <w:top w:val="none" w:sz="0" w:space="0" w:color="auto"/>
        <w:left w:val="none" w:sz="0" w:space="0" w:color="auto"/>
        <w:bottom w:val="none" w:sz="0" w:space="0" w:color="auto"/>
        <w:right w:val="none" w:sz="0" w:space="0" w:color="auto"/>
      </w:divBdr>
    </w:div>
    <w:div w:id="659624570">
      <w:bodyDiv w:val="1"/>
      <w:marLeft w:val="0"/>
      <w:marRight w:val="0"/>
      <w:marTop w:val="0"/>
      <w:marBottom w:val="0"/>
      <w:divBdr>
        <w:top w:val="none" w:sz="0" w:space="0" w:color="auto"/>
        <w:left w:val="none" w:sz="0" w:space="0" w:color="auto"/>
        <w:bottom w:val="none" w:sz="0" w:space="0" w:color="auto"/>
        <w:right w:val="none" w:sz="0" w:space="0" w:color="auto"/>
      </w:divBdr>
    </w:div>
    <w:div w:id="675037468">
      <w:bodyDiv w:val="1"/>
      <w:marLeft w:val="0"/>
      <w:marRight w:val="0"/>
      <w:marTop w:val="0"/>
      <w:marBottom w:val="0"/>
      <w:divBdr>
        <w:top w:val="none" w:sz="0" w:space="0" w:color="auto"/>
        <w:left w:val="none" w:sz="0" w:space="0" w:color="auto"/>
        <w:bottom w:val="none" w:sz="0" w:space="0" w:color="auto"/>
        <w:right w:val="none" w:sz="0" w:space="0" w:color="auto"/>
      </w:divBdr>
    </w:div>
    <w:div w:id="685401591">
      <w:bodyDiv w:val="1"/>
      <w:marLeft w:val="0"/>
      <w:marRight w:val="0"/>
      <w:marTop w:val="0"/>
      <w:marBottom w:val="0"/>
      <w:divBdr>
        <w:top w:val="none" w:sz="0" w:space="0" w:color="auto"/>
        <w:left w:val="none" w:sz="0" w:space="0" w:color="auto"/>
        <w:bottom w:val="none" w:sz="0" w:space="0" w:color="auto"/>
        <w:right w:val="none" w:sz="0" w:space="0" w:color="auto"/>
      </w:divBdr>
    </w:div>
    <w:div w:id="731389067">
      <w:bodyDiv w:val="1"/>
      <w:marLeft w:val="0"/>
      <w:marRight w:val="0"/>
      <w:marTop w:val="0"/>
      <w:marBottom w:val="0"/>
      <w:divBdr>
        <w:top w:val="none" w:sz="0" w:space="0" w:color="auto"/>
        <w:left w:val="none" w:sz="0" w:space="0" w:color="auto"/>
        <w:bottom w:val="none" w:sz="0" w:space="0" w:color="auto"/>
        <w:right w:val="none" w:sz="0" w:space="0" w:color="auto"/>
      </w:divBdr>
    </w:div>
    <w:div w:id="737941506">
      <w:bodyDiv w:val="1"/>
      <w:marLeft w:val="0"/>
      <w:marRight w:val="0"/>
      <w:marTop w:val="0"/>
      <w:marBottom w:val="0"/>
      <w:divBdr>
        <w:top w:val="none" w:sz="0" w:space="0" w:color="auto"/>
        <w:left w:val="none" w:sz="0" w:space="0" w:color="auto"/>
        <w:bottom w:val="none" w:sz="0" w:space="0" w:color="auto"/>
        <w:right w:val="none" w:sz="0" w:space="0" w:color="auto"/>
      </w:divBdr>
    </w:div>
    <w:div w:id="738552576">
      <w:bodyDiv w:val="1"/>
      <w:marLeft w:val="0"/>
      <w:marRight w:val="0"/>
      <w:marTop w:val="0"/>
      <w:marBottom w:val="0"/>
      <w:divBdr>
        <w:top w:val="none" w:sz="0" w:space="0" w:color="auto"/>
        <w:left w:val="none" w:sz="0" w:space="0" w:color="auto"/>
        <w:bottom w:val="none" w:sz="0" w:space="0" w:color="auto"/>
        <w:right w:val="none" w:sz="0" w:space="0" w:color="auto"/>
      </w:divBdr>
    </w:div>
    <w:div w:id="744910961">
      <w:bodyDiv w:val="1"/>
      <w:marLeft w:val="0"/>
      <w:marRight w:val="0"/>
      <w:marTop w:val="0"/>
      <w:marBottom w:val="0"/>
      <w:divBdr>
        <w:top w:val="none" w:sz="0" w:space="0" w:color="auto"/>
        <w:left w:val="none" w:sz="0" w:space="0" w:color="auto"/>
        <w:bottom w:val="none" w:sz="0" w:space="0" w:color="auto"/>
        <w:right w:val="none" w:sz="0" w:space="0" w:color="auto"/>
      </w:divBdr>
    </w:div>
    <w:div w:id="781874689">
      <w:bodyDiv w:val="1"/>
      <w:marLeft w:val="0"/>
      <w:marRight w:val="0"/>
      <w:marTop w:val="0"/>
      <w:marBottom w:val="0"/>
      <w:divBdr>
        <w:top w:val="none" w:sz="0" w:space="0" w:color="auto"/>
        <w:left w:val="none" w:sz="0" w:space="0" w:color="auto"/>
        <w:bottom w:val="none" w:sz="0" w:space="0" w:color="auto"/>
        <w:right w:val="none" w:sz="0" w:space="0" w:color="auto"/>
      </w:divBdr>
    </w:div>
    <w:div w:id="895318123">
      <w:bodyDiv w:val="1"/>
      <w:marLeft w:val="0"/>
      <w:marRight w:val="0"/>
      <w:marTop w:val="0"/>
      <w:marBottom w:val="0"/>
      <w:divBdr>
        <w:top w:val="none" w:sz="0" w:space="0" w:color="auto"/>
        <w:left w:val="none" w:sz="0" w:space="0" w:color="auto"/>
        <w:bottom w:val="none" w:sz="0" w:space="0" w:color="auto"/>
        <w:right w:val="none" w:sz="0" w:space="0" w:color="auto"/>
      </w:divBdr>
    </w:div>
    <w:div w:id="896816889">
      <w:bodyDiv w:val="1"/>
      <w:marLeft w:val="0"/>
      <w:marRight w:val="0"/>
      <w:marTop w:val="0"/>
      <w:marBottom w:val="0"/>
      <w:divBdr>
        <w:top w:val="none" w:sz="0" w:space="0" w:color="auto"/>
        <w:left w:val="none" w:sz="0" w:space="0" w:color="auto"/>
        <w:bottom w:val="none" w:sz="0" w:space="0" w:color="auto"/>
        <w:right w:val="none" w:sz="0" w:space="0" w:color="auto"/>
      </w:divBdr>
    </w:div>
    <w:div w:id="1017120931">
      <w:bodyDiv w:val="1"/>
      <w:marLeft w:val="0"/>
      <w:marRight w:val="0"/>
      <w:marTop w:val="0"/>
      <w:marBottom w:val="0"/>
      <w:divBdr>
        <w:top w:val="none" w:sz="0" w:space="0" w:color="auto"/>
        <w:left w:val="none" w:sz="0" w:space="0" w:color="auto"/>
        <w:bottom w:val="none" w:sz="0" w:space="0" w:color="auto"/>
        <w:right w:val="none" w:sz="0" w:space="0" w:color="auto"/>
      </w:divBdr>
    </w:div>
    <w:div w:id="1018966097">
      <w:bodyDiv w:val="1"/>
      <w:marLeft w:val="0"/>
      <w:marRight w:val="0"/>
      <w:marTop w:val="0"/>
      <w:marBottom w:val="0"/>
      <w:divBdr>
        <w:top w:val="none" w:sz="0" w:space="0" w:color="auto"/>
        <w:left w:val="none" w:sz="0" w:space="0" w:color="auto"/>
        <w:bottom w:val="none" w:sz="0" w:space="0" w:color="auto"/>
        <w:right w:val="none" w:sz="0" w:space="0" w:color="auto"/>
      </w:divBdr>
    </w:div>
    <w:div w:id="1476214377">
      <w:bodyDiv w:val="1"/>
      <w:marLeft w:val="0"/>
      <w:marRight w:val="0"/>
      <w:marTop w:val="0"/>
      <w:marBottom w:val="0"/>
      <w:divBdr>
        <w:top w:val="none" w:sz="0" w:space="0" w:color="auto"/>
        <w:left w:val="none" w:sz="0" w:space="0" w:color="auto"/>
        <w:bottom w:val="none" w:sz="0" w:space="0" w:color="auto"/>
        <w:right w:val="none" w:sz="0" w:space="0" w:color="auto"/>
      </w:divBdr>
    </w:div>
    <w:div w:id="1502240591">
      <w:bodyDiv w:val="1"/>
      <w:marLeft w:val="0"/>
      <w:marRight w:val="0"/>
      <w:marTop w:val="0"/>
      <w:marBottom w:val="0"/>
      <w:divBdr>
        <w:top w:val="none" w:sz="0" w:space="0" w:color="auto"/>
        <w:left w:val="none" w:sz="0" w:space="0" w:color="auto"/>
        <w:bottom w:val="none" w:sz="0" w:space="0" w:color="auto"/>
        <w:right w:val="none" w:sz="0" w:space="0" w:color="auto"/>
      </w:divBdr>
    </w:div>
    <w:div w:id="1568998469">
      <w:bodyDiv w:val="1"/>
      <w:marLeft w:val="0"/>
      <w:marRight w:val="0"/>
      <w:marTop w:val="0"/>
      <w:marBottom w:val="0"/>
      <w:divBdr>
        <w:top w:val="none" w:sz="0" w:space="0" w:color="auto"/>
        <w:left w:val="none" w:sz="0" w:space="0" w:color="auto"/>
        <w:bottom w:val="none" w:sz="0" w:space="0" w:color="auto"/>
        <w:right w:val="none" w:sz="0" w:space="0" w:color="auto"/>
      </w:divBdr>
    </w:div>
    <w:div w:id="1641879387">
      <w:bodyDiv w:val="1"/>
      <w:marLeft w:val="0"/>
      <w:marRight w:val="0"/>
      <w:marTop w:val="0"/>
      <w:marBottom w:val="0"/>
      <w:divBdr>
        <w:top w:val="none" w:sz="0" w:space="0" w:color="auto"/>
        <w:left w:val="none" w:sz="0" w:space="0" w:color="auto"/>
        <w:bottom w:val="none" w:sz="0" w:space="0" w:color="auto"/>
        <w:right w:val="none" w:sz="0" w:space="0" w:color="auto"/>
      </w:divBdr>
    </w:div>
    <w:div w:id="1800369850">
      <w:bodyDiv w:val="1"/>
      <w:marLeft w:val="0"/>
      <w:marRight w:val="0"/>
      <w:marTop w:val="0"/>
      <w:marBottom w:val="0"/>
      <w:divBdr>
        <w:top w:val="none" w:sz="0" w:space="0" w:color="auto"/>
        <w:left w:val="none" w:sz="0" w:space="0" w:color="auto"/>
        <w:bottom w:val="none" w:sz="0" w:space="0" w:color="auto"/>
        <w:right w:val="none" w:sz="0" w:space="0" w:color="auto"/>
      </w:divBdr>
    </w:div>
    <w:div w:id="1900943326">
      <w:bodyDiv w:val="1"/>
      <w:marLeft w:val="0"/>
      <w:marRight w:val="0"/>
      <w:marTop w:val="0"/>
      <w:marBottom w:val="0"/>
      <w:divBdr>
        <w:top w:val="none" w:sz="0" w:space="0" w:color="auto"/>
        <w:left w:val="none" w:sz="0" w:space="0" w:color="auto"/>
        <w:bottom w:val="none" w:sz="0" w:space="0" w:color="auto"/>
        <w:right w:val="none" w:sz="0" w:space="0" w:color="auto"/>
      </w:divBdr>
    </w:div>
    <w:div w:id="1921940156">
      <w:bodyDiv w:val="1"/>
      <w:marLeft w:val="0"/>
      <w:marRight w:val="0"/>
      <w:marTop w:val="0"/>
      <w:marBottom w:val="0"/>
      <w:divBdr>
        <w:top w:val="none" w:sz="0" w:space="0" w:color="auto"/>
        <w:left w:val="none" w:sz="0" w:space="0" w:color="auto"/>
        <w:bottom w:val="none" w:sz="0" w:space="0" w:color="auto"/>
        <w:right w:val="none" w:sz="0" w:space="0" w:color="auto"/>
      </w:divBdr>
    </w:div>
    <w:div w:id="1967159825">
      <w:bodyDiv w:val="1"/>
      <w:marLeft w:val="0"/>
      <w:marRight w:val="0"/>
      <w:marTop w:val="0"/>
      <w:marBottom w:val="0"/>
      <w:divBdr>
        <w:top w:val="none" w:sz="0" w:space="0" w:color="auto"/>
        <w:left w:val="none" w:sz="0" w:space="0" w:color="auto"/>
        <w:bottom w:val="none" w:sz="0" w:space="0" w:color="auto"/>
        <w:right w:val="none" w:sz="0" w:space="0" w:color="auto"/>
      </w:divBdr>
    </w:div>
    <w:div w:id="1967857049">
      <w:bodyDiv w:val="1"/>
      <w:marLeft w:val="0"/>
      <w:marRight w:val="0"/>
      <w:marTop w:val="0"/>
      <w:marBottom w:val="0"/>
      <w:divBdr>
        <w:top w:val="none" w:sz="0" w:space="0" w:color="auto"/>
        <w:left w:val="none" w:sz="0" w:space="0" w:color="auto"/>
        <w:bottom w:val="none" w:sz="0" w:space="0" w:color="auto"/>
        <w:right w:val="none" w:sz="0" w:space="0" w:color="auto"/>
      </w:divBdr>
    </w:div>
    <w:div w:id="212214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746EE-7F89-4002-B802-E3365ED5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11</Pages>
  <Words>2953</Words>
  <Characters>16244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SCERDA</cp:lastModifiedBy>
  <cp:revision>8</cp:revision>
  <cp:lastPrinted>2019-01-29T19:00:00Z</cp:lastPrinted>
  <dcterms:created xsi:type="dcterms:W3CDTF">2019-01-29T16:31:00Z</dcterms:created>
  <dcterms:modified xsi:type="dcterms:W3CDTF">2019-04-25T23:26:00Z</dcterms:modified>
</cp:coreProperties>
</file>